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C2AAE" w:rsidRPr="00A77C34" w14:paraId="1219F509" w14:textId="77777777" w:rsidTr="0059623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9BF0FA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4789C89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>
              <w:rPr>
                <w:rFonts w:eastAsia="Times New Roman"/>
                <w:color w:val="000000"/>
              </w:rPr>
              <w:br/>
            </w:r>
            <w:r w:rsidRPr="00A77C34">
              <w:rPr>
                <w:rFonts w:eastAsia="Times New Roman"/>
                <w:color w:val="000000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C2AAE" w:rsidRPr="00A77C34" w14:paraId="4AE2E9D1" w14:textId="77777777" w:rsidTr="0059623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8DA15C4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A77C34">
              <w:rPr>
                <w:rFonts w:eastAsia="Times New Roman"/>
                <w:b/>
                <w:bCs/>
                <w:color w:val="000000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181BC39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ฐิติโชติ</w:t>
            </w:r>
            <w:r w:rsidRPr="00A77C34">
              <w:rPr>
                <w:rFonts w:eastAsia="Times New Roman"/>
                <w:color w:val="000000"/>
              </w:rPr>
              <w:br/>
            </w:r>
            <w:r w:rsidRPr="00A77C34">
              <w:rPr>
                <w:rFonts w:eastAsia="Times New Roman"/>
                <w:color w:val="000000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91E9D23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ใจเมือง</w:t>
            </w:r>
          </w:p>
          <w:p w14:paraId="067F3E08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A7B651D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รหัสนักศึกษา</w:t>
            </w:r>
            <w:r w:rsidRPr="00A77C34">
              <w:rPr>
                <w:rFonts w:eastAsia="Times New Roman"/>
                <w:color w:val="000000"/>
              </w:rPr>
              <w:t>  60070019</w:t>
            </w:r>
            <w:r w:rsidRPr="00A77C34">
              <w:rPr>
                <w:rFonts w:eastAsia="Times New Roman"/>
                <w:color w:val="000000"/>
              </w:rPr>
              <w:br/>
            </w:r>
            <w:r w:rsidRPr="00A77C34">
              <w:rPr>
                <w:rFonts w:eastAsia="Times New Roman"/>
                <w:color w:val="000000"/>
                <w:cs/>
              </w:rPr>
              <w:t>รหัสนักศึกษา</w:t>
            </w:r>
            <w:r w:rsidRPr="00A77C34">
              <w:rPr>
                <w:rFonts w:eastAsia="Times New Roman"/>
                <w:color w:val="000000"/>
              </w:rPr>
              <w:t>  60070065</w:t>
            </w:r>
          </w:p>
        </w:tc>
      </w:tr>
      <w:tr w:rsidR="00AC2AAE" w:rsidRPr="00A77C34" w14:paraId="12019DFE" w14:textId="77777777" w:rsidTr="0059623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30E06C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A77C34">
              <w:rPr>
                <w:rFonts w:eastAsia="Times New Roman"/>
                <w:b/>
                <w:bCs/>
                <w:color w:val="000000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41E85D9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วิทยาศาสตรบัณฑิต</w:t>
            </w:r>
          </w:p>
        </w:tc>
      </w:tr>
      <w:tr w:rsidR="00AC2AAE" w:rsidRPr="00A77C34" w14:paraId="51DE1A1B" w14:textId="77777777" w:rsidTr="0059623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16C9AD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A77C34">
              <w:rPr>
                <w:rFonts w:eastAsia="Times New Roman"/>
                <w:b/>
                <w:bCs/>
                <w:color w:val="000000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C43D8B9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เทคโนโลยีสารสนเทศ</w:t>
            </w:r>
          </w:p>
        </w:tc>
      </w:tr>
      <w:tr w:rsidR="00AC2AAE" w:rsidRPr="00A77C34" w14:paraId="29F3CB98" w14:textId="77777777" w:rsidTr="0059623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09C6309" w14:textId="77777777" w:rsidR="00AC2AAE" w:rsidRPr="00A77C34" w:rsidRDefault="00AC2AAE" w:rsidP="00596233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A77C34">
              <w:rPr>
                <w:rFonts w:eastAsia="Times New Roman"/>
                <w:b/>
                <w:bCs/>
                <w:color w:val="000000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A903952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</w:rPr>
              <w:t>2563</w:t>
            </w:r>
          </w:p>
        </w:tc>
      </w:tr>
      <w:tr w:rsidR="00AC2AAE" w:rsidRPr="00A77C34" w14:paraId="0402BB78" w14:textId="77777777" w:rsidTr="0059623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8D640AB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A77C34">
              <w:rPr>
                <w:rFonts w:eastAsia="Times New Roman"/>
                <w:b/>
                <w:bCs/>
                <w:color w:val="000000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E7B8750" w14:textId="77777777" w:rsidR="00AC2AAE" w:rsidRPr="00A77C34" w:rsidRDefault="00AC2AAE" w:rsidP="00596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eastAsia="Times New Roman"/>
                <w:color w:val="000000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77DE8EEE" w14:textId="77777777" w:rsidR="00AC2AAE" w:rsidRDefault="00AC2AAE" w:rsidP="00AC2AAE">
      <w:pPr>
        <w:spacing w:before="400" w:after="120" w:line="240" w:lineRule="auto"/>
        <w:jc w:val="center"/>
        <w:outlineLvl w:val="0"/>
        <w:rPr>
          <w:rFonts w:eastAsia="Times New Roman"/>
          <w:b/>
          <w:bCs/>
          <w:color w:val="000000"/>
          <w:kern w:val="36"/>
          <w:sz w:val="48"/>
          <w:szCs w:val="48"/>
        </w:rPr>
      </w:pPr>
      <w:r w:rsidRPr="00A77C34">
        <w:rPr>
          <w:rFonts w:eastAsia="Times New Roman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301E4456" w14:textId="77777777" w:rsidR="00AC2AAE" w:rsidRPr="00073D06" w:rsidRDefault="00AC2AAE" w:rsidP="00AC2AAE">
      <w:pPr>
        <w:spacing w:after="0" w:line="240" w:lineRule="auto"/>
        <w:jc w:val="thaiDistribute"/>
        <w:rPr>
          <w:rFonts w:asciiTheme="majorBidi" w:eastAsia="Times New Roman" w:hAnsiTheme="majorBidi" w:cstheme="majorBidi"/>
          <w:cs/>
        </w:rPr>
      </w:pPr>
      <w:r>
        <w:rPr>
          <w:rFonts w:eastAsia="Times New Roman"/>
          <w:b/>
          <w:bCs/>
          <w:color w:val="000000"/>
          <w:kern w:val="36"/>
          <w:sz w:val="48"/>
          <w:szCs w:val="48"/>
        </w:rPr>
        <w:tab/>
      </w:r>
      <w:r>
        <w:rPr>
          <w:rFonts w:eastAsia="Times New Roman" w:hint="cs"/>
          <w:color w:val="000000"/>
          <w:kern w:val="36"/>
          <w:cs/>
        </w:rPr>
        <w:t>ในงานวิจัยนี้เราได้พัฒนาโปรแกรมสร้างชุดแพ็คเกตฝึกสอนปัญญาประดิษฐ์จากกฎไฟร์วอลล์และโมเดลประสาทเทียมเชิงลึก เพื่อสังเกตและวิเคราะห์การทดลองจากผลลัพธ์หรือแนวทางที่จะนำไปประยุกต์ใช้กับการสร้างชุดข้อมูลฝึกสอนที่มีประสิทธิภาพได้ มีหลักสำคัญในการตัดสินคือจะต้องใช้จำนวนชุดฝึกสอนและเวลาที่น้อยแต่ให้ความแม่นยำที่สูง โดยโครงงานวิจัยนี้เป็นการต่อยอดจากงานวิจัยเก่าของรุ่นพี่ และเป็นการแก้ไขปัญหาวิธีการแบ่งชุดฝึกสอนจากกฎไฟร์วอลล์ที่ไม่เหมาะที่จะนำมาใช้จริง คือ</w:t>
      </w:r>
      <w:r>
        <w:rPr>
          <w:rFonts w:eastAsia="Times New Roman"/>
          <w:color w:val="000000"/>
          <w:kern w:val="36"/>
        </w:rPr>
        <w:t xml:space="preserve"> </w:t>
      </w:r>
      <w:r>
        <w:rPr>
          <w:rFonts w:eastAsia="Times New Roman" w:hint="cs"/>
          <w:color w:val="000000"/>
          <w:kern w:val="36"/>
          <w:cs/>
        </w:rPr>
        <w:t>แบบ</w:t>
      </w:r>
      <w:r>
        <w:rPr>
          <w:rFonts w:eastAsia="Times New Roman"/>
          <w:color w:val="000000"/>
          <w:kern w:val="36"/>
        </w:rPr>
        <w:t xml:space="preserve"> N Sample</w:t>
      </w:r>
      <w:r>
        <w:rPr>
          <w:rFonts w:eastAsia="Times New Roman" w:hint="cs"/>
          <w:color w:val="000000"/>
          <w:kern w:val="36"/>
          <w:cs/>
        </w:rPr>
        <w:t xml:space="preserve"> แบ่งจำนวนชุดฝึกสอนของกฎไฟร์วอลล์แต่ละข้อมีจำนวนเท่ากันทั้งหมด ซึ่งกฎไฟร์วอลล์มีขนาดความซับซ้อนของกฎที่ต่างกันทำให้ไม่ควรที่จะแบ่งให้มีจำนวนเท่ากัน เพราะอาจจะทำให้เกิดปัญหาความแม่นยำในการทำนายผลไม่เพียงพอจนต้องสร้างแพ็คเกตเพื่อใช้ฝึกสอนมากขึ้นซึ่งทำให้เสียเวลาในการเทรนโมเดล ทางเราได้เสนอวิธีการแบ่งอีก 2 วิธีได้แก่ การแบ่งด้วยอัตราส่วน</w:t>
      </w:r>
      <w:r>
        <w:rPr>
          <w:rFonts w:eastAsia="Times New Roman"/>
          <w:color w:val="000000"/>
          <w:kern w:val="36"/>
        </w:rPr>
        <w:t xml:space="preserve"> Ratio</w:t>
      </w:r>
      <w:r>
        <w:rPr>
          <w:rFonts w:eastAsia="Times New Roman" w:hint="cs"/>
          <w:color w:val="000000"/>
          <w:kern w:val="36"/>
          <w:cs/>
        </w:rPr>
        <w:t xml:space="preserve"> โดยจำนวนแพ็คเกตฝึกสอนที่แต่ละกฎจะได้รับขึ้นอยู่กับขอบเขตของกฎโดยได้รับที่อัตราส่วนเท่ากัน กับวิธีการแบ่งแบบเข้าฟังก์ชั่น</w:t>
      </w:r>
      <w:r>
        <w:rPr>
          <w:rFonts w:eastAsia="Times New Roman"/>
          <w:color w:val="000000"/>
          <w:kern w:val="36"/>
        </w:rPr>
        <w:t xml:space="preserve"> Logarithm </w:t>
      </w:r>
      <w:r>
        <w:rPr>
          <w:rFonts w:eastAsia="Times New Roman" w:hint="cs"/>
          <w:color w:val="000000"/>
          <w:kern w:val="36"/>
          <w:cs/>
        </w:rPr>
        <w:t>ของแต่ละ</w:t>
      </w:r>
      <w:r>
        <w:rPr>
          <w:rFonts w:eastAsia="Times New Roman"/>
          <w:color w:val="000000"/>
          <w:kern w:val="36"/>
        </w:rPr>
        <w:t xml:space="preserve"> Data Field</w:t>
      </w:r>
      <w:r>
        <w:rPr>
          <w:rFonts w:eastAsia="Times New Roman" w:hint="cs"/>
          <w:color w:val="000000"/>
          <w:kern w:val="36"/>
          <w:cs/>
        </w:rPr>
        <w:t xml:space="preserve"> เพื่อแก้ไขปัญหาจากวิธีก่อนหน้าและปัญหาจากการสร้าง</w:t>
      </w:r>
      <w:r>
        <w:rPr>
          <w:rFonts w:eastAsia="Times New Roman"/>
          <w:color w:val="000000"/>
          <w:kern w:val="36"/>
        </w:rPr>
        <w:t xml:space="preserve"> Default Rule</w:t>
      </w:r>
      <w:r>
        <w:rPr>
          <w:rFonts w:eastAsia="Times New Roman" w:hint="cs"/>
          <w:color w:val="000000"/>
          <w:kern w:val="36"/>
          <w:cs/>
        </w:rPr>
        <w:t xml:space="preserve"> ที่มีขอบเขตกว้างและยากต่อการหาจำนวนเหมาะสมที่จะนำมาฝึกโมเดล ในส่วนของการทดลองจะเป็นการเปรียบเทียบอัลกอริทึ่มแบบเก่าและแบบใหม่ ซึ่งจะเห็นผลได้ชัดเมื่อทำนายกฎที่มีขอบเขตกว้างอย่าง</w:t>
      </w:r>
      <w:r>
        <w:rPr>
          <w:rFonts w:eastAsia="Times New Roman"/>
          <w:color w:val="000000"/>
          <w:kern w:val="36"/>
        </w:rPr>
        <w:t xml:space="preserve"> Default Rule</w:t>
      </w:r>
      <w:r>
        <w:rPr>
          <w:rFonts w:eastAsia="Times New Roman" w:hint="cs"/>
          <w:color w:val="000000"/>
          <w:kern w:val="36"/>
          <w:cs/>
        </w:rPr>
        <w:t xml:space="preserve"> โดยวิธีการแบ่งแบบเข้าฟังก์ชั่น</w:t>
      </w:r>
      <w:r>
        <w:rPr>
          <w:rFonts w:eastAsia="Times New Roman"/>
          <w:color w:val="000000"/>
          <w:kern w:val="36"/>
        </w:rPr>
        <w:t xml:space="preserve"> Logarithm</w:t>
      </w:r>
      <w:r>
        <w:rPr>
          <w:rFonts w:eastAsia="Times New Roman" w:hint="cs"/>
          <w:color w:val="000000"/>
          <w:kern w:val="36"/>
          <w:cs/>
        </w:rPr>
        <w:t xml:space="preserve"> จะได้ผลความแม่นยำที่ดีกว่าเมื่อเปรียบเทียบกับวีธีแบ่งแบบ</w:t>
      </w:r>
      <w:r>
        <w:rPr>
          <w:rFonts w:eastAsia="Times New Roman"/>
          <w:color w:val="000000"/>
          <w:kern w:val="36"/>
        </w:rPr>
        <w:t xml:space="preserve"> N Sample</w:t>
      </w:r>
      <w:r>
        <w:rPr>
          <w:rFonts w:eastAsia="Times New Roman" w:hint="cs"/>
          <w:color w:val="000000"/>
          <w:kern w:val="36"/>
          <w:cs/>
        </w:rPr>
        <w:t xml:space="preserve"> ที่จำนวนชุดฝึกสอนเท่ากันและเวลาการฝึกโมเดลเท่ากัน สังเกตได้จากผลรวม</w:t>
      </w:r>
      <w:r>
        <w:rPr>
          <w:rFonts w:eastAsia="Times New Roman"/>
          <w:color w:val="000000"/>
          <w:kern w:val="36"/>
        </w:rPr>
        <w:t xml:space="preserve"> False Positive</w:t>
      </w:r>
      <w:r>
        <w:rPr>
          <w:rFonts w:eastAsia="Times New Roman" w:hint="cs"/>
          <w:color w:val="000000"/>
          <w:kern w:val="36"/>
          <w:cs/>
        </w:rPr>
        <w:t xml:space="preserve"> ที่น้อยกว่าในทุกจุดของการทดลอง</w:t>
      </w:r>
    </w:p>
    <w:p w14:paraId="14306518" w14:textId="77777777" w:rsidR="00AC2AAE" w:rsidRPr="00073D06" w:rsidRDefault="00AC2AAE" w:rsidP="00AC2AAE">
      <w:pPr>
        <w:spacing w:after="0" w:line="240" w:lineRule="auto"/>
        <w:jc w:val="thaiDistribute"/>
        <w:rPr>
          <w:rFonts w:asciiTheme="majorBidi" w:eastAsia="Times New Roman" w:hAnsiTheme="majorBidi"/>
          <w:cs/>
        </w:rPr>
      </w:pPr>
    </w:p>
    <w:p w14:paraId="232EF2DC" w14:textId="77777777" w:rsidR="006B0991" w:rsidRDefault="006B0991">
      <w:pPr>
        <w:rPr>
          <w:cs/>
        </w:rPr>
      </w:pPr>
    </w:p>
    <w:sectPr w:rsidR="006B0991" w:rsidSect="00626EC9">
      <w:pgSz w:w="11906" w:h="16838" w:code="9"/>
      <w:pgMar w:top="1440" w:right="1440" w:bottom="1418" w:left="2160" w:header="709" w:footer="709" w:gutter="0"/>
      <w:paperSrc w:first="15" w:other="15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AE"/>
    <w:rsid w:val="006118C2"/>
    <w:rsid w:val="00626EC9"/>
    <w:rsid w:val="006B0991"/>
    <w:rsid w:val="007F420A"/>
    <w:rsid w:val="009B4ABF"/>
    <w:rsid w:val="00A510DF"/>
    <w:rsid w:val="00AC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C8B8"/>
  <w15:chartTrackingRefBased/>
  <w15:docId w15:val="{43A2A253-689A-45B1-B1CA-3E423F1C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AE"/>
  </w:style>
  <w:style w:type="paragraph" w:styleId="Heading1">
    <w:name w:val="heading 1"/>
    <w:aliases w:val="หัวข้อ 1"/>
    <w:basedOn w:val="Normal"/>
    <w:next w:val="Normal"/>
    <w:link w:val="Heading1Char"/>
    <w:uiPriority w:val="9"/>
    <w:qFormat/>
    <w:rsid w:val="007F420A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8"/>
      <w:szCs w:val="48"/>
    </w:rPr>
  </w:style>
  <w:style w:type="paragraph" w:styleId="Heading2">
    <w:name w:val="heading 2"/>
    <w:aliases w:val="หัวข้อ 2"/>
    <w:basedOn w:val="Normal"/>
    <w:next w:val="Normal"/>
    <w:link w:val="Heading2Char"/>
    <w:uiPriority w:val="9"/>
    <w:unhideWhenUsed/>
    <w:qFormat/>
    <w:rsid w:val="00A510DF"/>
    <w:pPr>
      <w:keepNext/>
      <w:keepLines/>
      <w:spacing w:before="40" w:after="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1 Char"/>
    <w:basedOn w:val="DefaultParagraphFont"/>
    <w:link w:val="Heading1"/>
    <w:uiPriority w:val="9"/>
    <w:rsid w:val="007F420A"/>
    <w:rPr>
      <w:rFonts w:eastAsiaTheme="majorEastAsia"/>
      <w:b/>
      <w:bCs/>
      <w:sz w:val="48"/>
      <w:szCs w:val="48"/>
    </w:rPr>
  </w:style>
  <w:style w:type="character" w:customStyle="1" w:styleId="Heading2Char">
    <w:name w:val="Heading 2 Char"/>
    <w:aliases w:val="หัวข้อ 2 Char"/>
    <w:basedOn w:val="DefaultParagraphFont"/>
    <w:link w:val="Heading2"/>
    <w:uiPriority w:val="9"/>
    <w:rsid w:val="00A510DF"/>
    <w:rPr>
      <w:rFonts w:eastAsiaTheme="majorEastAsia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2021-04-29T15:30:00Z</dcterms:created>
  <dcterms:modified xsi:type="dcterms:W3CDTF">2021-04-29T17:27:00Z</dcterms:modified>
</cp:coreProperties>
</file>