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C5B3E" w14:textId="45B6E7E3" w:rsidR="003E6405" w:rsidRDefault="00F60CDD" w:rsidP="005A6F77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F60CDD">
        <w:rPr>
          <w:rFonts w:asciiTheme="majorBidi" w:hAnsiTheme="majorBidi" w:cstheme="majorBidi"/>
          <w:b/>
          <w:bCs/>
          <w:sz w:val="32"/>
          <w:szCs w:val="40"/>
          <w:cs/>
        </w:rPr>
        <w:t>บทที่ 6</w:t>
      </w:r>
    </w:p>
    <w:p w14:paraId="14EAD9A4" w14:textId="21F7AF88" w:rsidR="00F60CDD" w:rsidRDefault="00F60CDD" w:rsidP="005A6F77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F60CDD">
        <w:rPr>
          <w:rFonts w:asciiTheme="majorBidi" w:hAnsiTheme="majorBidi" w:cstheme="majorBidi" w:hint="cs"/>
          <w:b/>
          <w:bCs/>
          <w:sz w:val="40"/>
          <w:szCs w:val="48"/>
          <w:cs/>
        </w:rPr>
        <w:t>สรุปผลและข้อเสนอแนะ</w:t>
      </w:r>
    </w:p>
    <w:p w14:paraId="3615C40E" w14:textId="5B894A31" w:rsidR="005A6F77" w:rsidRPr="005A6F77" w:rsidRDefault="005A6F77" w:rsidP="005A6F77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A6F77">
        <w:rPr>
          <w:rFonts w:asciiTheme="majorBidi" w:hAnsiTheme="majorBidi" w:cstheme="majorBidi"/>
          <w:b/>
          <w:bCs/>
          <w:sz w:val="36"/>
          <w:szCs w:val="36"/>
        </w:rPr>
        <w:t xml:space="preserve">6.1 </w:t>
      </w:r>
      <w:r w:rsidRPr="005A6F77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สรุปผลการดำเนินงานวิจัย</w:t>
      </w:r>
    </w:p>
    <w:p w14:paraId="59F95B1B" w14:textId="37EA6428" w:rsidR="00594443" w:rsidRDefault="00F60CDD" w:rsidP="005A6F7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โดย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ใช้ชุดข้อมูลฝึกสอนที่สร้างขึ้นเองโดยอิงตามสมมติฐานที่ตั้งไว้พบว่า จำนวนของชุดข้อมูลฝึกสอนที่มากขึ้นส่งผลให้โมเดลสามารถทำนายได้แม่นยำมากขึ้น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>เรื่อยๆ แค่ผลความแม่นยำจะเริ่มตกลงเมื่อมีข้อมูลฝึกสอนมากถึงจุดหนึ่ง อีกประเด็นหนึ่งคือความแม่นยำในการทำนายผลลัพธ์ซึ่งวิธีการแบ่งชุดข้อมูลฝึกสอนแบบ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และแบบอัตราส่วน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สามารถให้ผลลัพธ์ได้แม่นยำขึ้นทั้งคู่ แต่ถ้าหากอ้างอิงถึงเรื่องของประสิทธิภาพและอัตราการเรียนรู้ของโมเดลแล้ว แบบวิธีการ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N Sample</w:t>
      </w:r>
      <w:r w:rsidR="005944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จะเห็นผลได้ดีกว่าแบบ</w:t>
      </w:r>
      <w:r w:rsidR="00594443"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</w:p>
    <w:p w14:paraId="36113716" w14:textId="7E69CE0C" w:rsidR="00594443" w:rsidRDefault="00594443" w:rsidP="005A6F77">
      <w:pPr>
        <w:spacing w:after="0" w:line="240" w:lineRule="auto"/>
        <w:rPr>
          <w:rFonts w:asciiTheme="majorBidi" w:eastAsia="Times New Roman" w:hAnsiTheme="majorBidi" w:cstheme="majorBidi" w:hint="cs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จากสมมติฐานสรุปได้ว่า วิธีการแบ่งจำนวนชุดข้อมูลฝึกสอนที่จำนวน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600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ชุดต่อกฎไฟร์วอลล์ สามารถตอบโจทย์ความแม่นยำและเวลาที่ใช้ในการฝึกสอนโมเดลมากที่สุด แต่สำหรับอัตราส่วน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Ratio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แล้ว</w:t>
      </w:r>
      <w:r w:rsidR="00402D5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เนื่องจากมีอัตราการเรียนรู้และความประสิทธิภาพโดยรวมที่ต่ำลงเรื่อยๆ ทำให้ไม่เหมาะแก่การนำมาใช้เป็นชุดข้อมูลทดสอบ</w:t>
      </w:r>
    </w:p>
    <w:p w14:paraId="5CB163CD" w14:textId="77777777" w:rsidR="00B31078" w:rsidRDefault="00B31078" w:rsidP="002E3B9F">
      <w:pPr>
        <w:spacing w:line="240" w:lineRule="auto"/>
        <w:rPr>
          <w:rFonts w:asciiTheme="majorBidi" w:eastAsia="Times New Roman" w:hAnsiTheme="majorBidi" w:cstheme="majorBidi"/>
          <w:sz w:val="32"/>
          <w:szCs w:val="32"/>
        </w:rPr>
      </w:pPr>
    </w:p>
    <w:p w14:paraId="2E5516F3" w14:textId="051DA0E0" w:rsidR="001E638A" w:rsidRPr="002E3B9F" w:rsidRDefault="002E3B9F" w:rsidP="002E3B9F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 xml:space="preserve">6.2 </w:t>
      </w:r>
      <w:r w:rsidR="005A6F77" w:rsidRPr="002E3B9F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ปัญหาและอุปสรรคที่พบในงานวิจัย</w:t>
      </w:r>
    </w:p>
    <w:p w14:paraId="745F5258" w14:textId="32607B25" w:rsidR="001E638A" w:rsidRPr="001E638A" w:rsidRDefault="001E638A" w:rsidP="001E638A">
      <w:pPr>
        <w:pStyle w:val="ListParagraph"/>
        <w:numPr>
          <w:ilvl w:val="0"/>
          <w:numId w:val="20"/>
        </w:num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การพัฒนางานวิจัยใช้เวลานานมากกว่าที่คาด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เอา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ไว้ เนื่องจากต้องพัฒนาโปรแกรมทั้งระบบควบคู่กับการทำทดลองไปด้วย ซึ่งการทดลองปัญญาประดิษฐ์ในเชิงเปรียบเทียบจำเป็นต้องทดลองซ้ำหลายรอบเพื่อให้ได้ผลลัพธ์ที่แม่นยำและวิเคราะห์ได้ ถ้าหากมี</w:t>
      </w:r>
      <w:r w:rsidR="00053899">
        <w:rPr>
          <w:rFonts w:asciiTheme="majorBidi" w:eastAsia="Times New Roman" w:hAnsiTheme="majorBidi" w:cstheme="majorBidi" w:hint="cs"/>
          <w:sz w:val="32"/>
          <w:szCs w:val="32"/>
          <w:cs/>
        </w:rPr>
        <w:t>เวลา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สำหรับการทดลองมากขึ้น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อาจทำให้ได้ผลลัพธ์ที่แม่นยำและ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มี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รายละเอียดที่น่าพึงพอใจ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มาก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</w:p>
    <w:p w14:paraId="07332F92" w14:textId="28EF55D0" w:rsidR="001E638A" w:rsidRPr="00544BD3" w:rsidRDefault="001E638A" w:rsidP="001E638A">
      <w:pPr>
        <w:pStyle w:val="ListParagraph"/>
        <w:numPr>
          <w:ilvl w:val="0"/>
          <w:numId w:val="20"/>
        </w:num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โปรแกรมในการสร้างชุดข้อมูลฝึกสอนมีข้อจำกัดหลายอย่าง เพราะเป็นเพียงการจำลอง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>ข้อมูลจาก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 Header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เพียงอย่างเดียว ยังไม่ได้ลงรายละเอียดในส่วนของ 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Data Field 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และยังจำเป็นต้องลดความเป็นไปได้ของ </w:t>
      </w:r>
      <w:r w:rsidR="00B6734C">
        <w:rPr>
          <w:rFonts w:asciiTheme="majorBidi" w:eastAsia="Times New Roman" w:hAnsiTheme="majorBidi" w:cstheme="majorBidi"/>
          <w:sz w:val="32"/>
          <w:szCs w:val="32"/>
        </w:rPr>
        <w:t>Possible Packet</w:t>
      </w:r>
      <w:r w:rsidR="00B6734C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เนื่องจากมีปัญหาที่เครื่องคอมพิวเตอร์ที่ใช้ประมวลผลไม่สามารถรับภาระแบนด์วิดธ์ที่มากเกินไปได้</w:t>
      </w:r>
    </w:p>
    <w:p w14:paraId="00BBCB95" w14:textId="77777777" w:rsidR="00544BD3" w:rsidRPr="004A6F8B" w:rsidRDefault="00544BD3" w:rsidP="004A6F8B">
      <w:pPr>
        <w:spacing w:line="240" w:lineRule="auto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</w:p>
    <w:p w14:paraId="69AD0ECC" w14:textId="63831346" w:rsidR="00B31078" w:rsidRDefault="00B31078" w:rsidP="00B31078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3B233A68" w14:textId="77777777" w:rsidR="00B31078" w:rsidRPr="00B31078" w:rsidRDefault="00B31078" w:rsidP="00B31078">
      <w:pPr>
        <w:spacing w:line="240" w:lineRule="auto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</w:p>
    <w:p w14:paraId="6C3DC10F" w14:textId="206A3918" w:rsidR="00F60CDD" w:rsidRDefault="005A6F77" w:rsidP="001E638A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lastRenderedPageBreak/>
        <w:t>6.3 ข้อเสนอแนะและแนวทางการพัฒนา</w:t>
      </w:r>
      <w:r w:rsidR="005729DA">
        <w:rPr>
          <w:rFonts w:asciiTheme="majorBidi" w:eastAsia="Times New Roman" w:hAnsiTheme="majorBidi" w:cstheme="majorBidi" w:hint="cs"/>
          <w:b/>
          <w:bCs/>
          <w:sz w:val="36"/>
          <w:szCs w:val="36"/>
          <w:cs/>
        </w:rPr>
        <w:t>งานวิจัย</w:t>
      </w:r>
      <w:r w:rsidRPr="001E638A">
        <w:rPr>
          <w:rFonts w:asciiTheme="majorBidi" w:eastAsia="Times New Roman" w:hAnsiTheme="majorBidi" w:cstheme="majorBidi"/>
          <w:b/>
          <w:bCs/>
          <w:sz w:val="36"/>
          <w:szCs w:val="36"/>
          <w:cs/>
        </w:rPr>
        <w:t>ในอนาคต</w:t>
      </w:r>
    </w:p>
    <w:p w14:paraId="261D179A" w14:textId="108B804D" w:rsidR="00B31078" w:rsidRPr="00B31078" w:rsidRDefault="00B31078" w:rsidP="001E638A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อาจมีวิธีการแก้ไขปัญหาการแบ่งอัตราส่วนชุดข้อมูลที่มีจำนวนต่างกันมากเกินไป อาจมีการใช้สูตรทางคณิตศาสตร์มาช่วยในการคำนวณหาจำนวนชุดข้อมูลที่เหมาะสมได้</w:t>
      </w:r>
    </w:p>
    <w:p w14:paraId="449B11CB" w14:textId="5F3E6E6E" w:rsidR="0052258C" w:rsidRPr="0052258C" w:rsidRDefault="0052258C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พัฒนาโปรแกรมสร้างชุดข้อมูลฝึกสอนให้มีประสิทธิภาพมากขึ้น ให้สามารถออกแบบได้ใกล้เคียงกับข้อมูล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Packet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ในเครือข่ายจริง และประมวลผลสร้างชุดข้อมูลได้รวดเร็วขึ้น</w:t>
      </w:r>
    </w:p>
    <w:p w14:paraId="791F5550" w14:textId="2D23DEE2" w:rsidR="0052258C" w:rsidRPr="005729DA" w:rsidRDefault="0052258C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พัฒนาเครื่องมือโมเดลโครงข่ายประสาทเทียมให้มีประสิทธิภาพมากขึ้น อาจลองศึกษาความสัมพันธ์ของตัวแปรที่ส่งผลต่อการเรียนรู้ของโมเดล ซึ่งประกอบไปด้วย จำนวนรอบที่เรียนรู้ จำนวน</w:t>
      </w:r>
      <w:r w:rsidR="004A6F8B">
        <w:rPr>
          <w:rFonts w:asciiTheme="majorBidi" w:eastAsia="Times New Roman" w:hAnsiTheme="majorBidi" w:cstheme="majorBidi" w:hint="cs"/>
          <w:sz w:val="32"/>
          <w:szCs w:val="32"/>
          <w:cs/>
        </w:rPr>
        <w:t>โหนด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และวิธีการประมวลผลในรูปแบบต่างๆ</w:t>
      </w:r>
      <w:r w:rsidR="005729DA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และสังเกตว่าค่าเหล่านี้มีผลกับความแม่นยำและเวลาที่ใช้ในการฝึกสอนของชุดข้อมูลฝึกสอนที่สร้างไว้อย่างไร</w:t>
      </w:r>
    </w:p>
    <w:p w14:paraId="1FF4DEEC" w14:textId="36662654" w:rsidR="005729DA" w:rsidRPr="00B31078" w:rsidRDefault="005729DA" w:rsidP="0052258C">
      <w:pPr>
        <w:pStyle w:val="ListParagraph"/>
        <w:numPr>
          <w:ilvl w:val="0"/>
          <w:numId w:val="22"/>
        </w:numPr>
        <w:tabs>
          <w:tab w:val="left" w:pos="720"/>
        </w:tabs>
        <w:spacing w:line="240" w:lineRule="auto"/>
        <w:ind w:left="1080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มีการเพิ่มสมมติฐานขึ้นใหม่ให้ใกล้เคียงกับเครือข่ายจริงมากขึ้น เช่น การเพิ่มกฎไฟร์วอลล์ที่มีความกระชับ หรือกำหนดให้มีข้อมูลที่จะพิจารณามากขึ้น เพิ่มจำนวน</w:t>
      </w:r>
      <w:r>
        <w:rPr>
          <w:rFonts w:asciiTheme="majorBidi" w:eastAsia="Times New Roman" w:hAnsiTheme="majorBidi" w:cstheme="majorBidi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หรืออาจลอง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>นำข้อมูลฝึกสอนจาก</w:t>
      </w:r>
      <w:r w:rsidR="0026651F">
        <w:rPr>
          <w:rFonts w:asciiTheme="majorBidi" w:eastAsia="Times New Roman" w:hAnsiTheme="majorBidi" w:cstheme="majorBidi"/>
          <w:sz w:val="32"/>
          <w:szCs w:val="32"/>
        </w:rPr>
        <w:t xml:space="preserve"> Application Layer</w:t>
      </w:r>
      <w:r w:rsidR="0026651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มาใช้ควบคู่ด้วย</w:t>
      </w:r>
    </w:p>
    <w:p w14:paraId="265EE8DC" w14:textId="52C5BAD3" w:rsidR="0052258C" w:rsidRDefault="0052258C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9D1AFB" w14:textId="5420B8FE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665CFC1" w14:textId="0ADFCCAC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6BBA6BE" w14:textId="27F8B312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0AFA9089" w14:textId="498786D3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F4C2930" w14:textId="57D4FCCA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0F2B005" w14:textId="1957731B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AE78AA1" w14:textId="2FBE28B1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2D2BDEDA" w14:textId="07110ECA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4711AB3" w14:textId="721A0B28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C2AFE55" w14:textId="486BE602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6E63C08D" w14:textId="03DEDBA9" w:rsidR="00B31078" w:rsidRDefault="00B31078" w:rsidP="0052258C">
      <w:pPr>
        <w:spacing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79D8E61" w14:textId="77777777" w:rsidR="00B31078" w:rsidRPr="0052258C" w:rsidRDefault="00B31078" w:rsidP="0052258C">
      <w:pPr>
        <w:spacing w:line="240" w:lineRule="auto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</w:p>
    <w:p w14:paraId="45510C6F" w14:textId="4C26B03F" w:rsidR="00F60CDD" w:rsidRDefault="00F60CDD" w:rsidP="005A6F77">
      <w:pPr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>
        <w:rPr>
          <w:rFonts w:asciiTheme="majorBidi" w:hAnsiTheme="majorBidi" w:cstheme="majorBidi" w:hint="cs"/>
          <w:b/>
          <w:bCs/>
          <w:sz w:val="40"/>
          <w:szCs w:val="48"/>
          <w:cs/>
        </w:rPr>
        <w:lastRenderedPageBreak/>
        <w:t>บรรณานุกรม</w:t>
      </w:r>
    </w:p>
    <w:p w14:paraId="6B1508AC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1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TensorFlow Teams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Essential Documentation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  </w:t>
      </w:r>
    </w:p>
    <w:p w14:paraId="20FA9B82" w14:textId="42BDDB52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</w:t>
      </w:r>
      <w:r w:rsidR="00A80443" w:rsidRPr="00A80443">
        <w:rPr>
          <w:rFonts w:asciiTheme="majorBidi" w:hAnsiTheme="majorBidi" w:cstheme="majorBidi" w:hint="cs"/>
          <w:color w:val="auto"/>
          <w:sz w:val="32"/>
          <w:szCs w:val="32"/>
          <w:cs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492C9FB8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2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 สมาคมโปรแกรมเมอร์แห่งประเทศไทย.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Artificial Intelligent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   </w:t>
      </w:r>
    </w:p>
    <w:p w14:paraId="4FF83959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https://www.thaiprogrammer.org/2018/12/whatisai/</w:t>
      </w:r>
    </w:p>
    <w:p w14:paraId="00BCED91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3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Garry Fairhurst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IPv4 Packet header Datagram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6AF28C2B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https://networklessons.com/cisco/ccna-routing-switching-icnd1-100-105/ipv4-packet-header</w:t>
      </w:r>
    </w:p>
    <w:p w14:paraId="75F84C2C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4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Sci-kit learn developers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scikit classification model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hyperlink r:id="rId5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https://scikit-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</w:t>
      </w:r>
    </w:p>
    <w:p w14:paraId="518F37C8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learn.org/stable/search.html?q=classification</w:t>
      </w:r>
    </w:p>
    <w:p w14:paraId="7E5BE0F9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5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]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พื้นฐาน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Deep Learning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.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https://www.tensorflow.org/guide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25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60</w:t>
      </w:r>
    </w:p>
    <w:p w14:paraId="25D2B130" w14:textId="77777777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6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 </w:t>
      </w:r>
      <w:hyperlink r:id="rId6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Sinlapachai Lorpaiboon</w:t>
        </w:r>
      </w:hyperlink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. “การใช้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Pandas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ในการจัดระเบียบข้อมูลใน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 xml:space="preserve"> Python</w:t>
      </w:r>
      <w:r w:rsidRPr="00A80443">
        <w:rPr>
          <w:rFonts w:asciiTheme="majorBidi" w:hAnsiTheme="majorBidi" w:cstheme="majorBidi"/>
          <w:b/>
          <w:bCs/>
          <w:color w:val="auto"/>
          <w:sz w:val="32"/>
          <w:szCs w:val="32"/>
          <w:cs/>
        </w:rPr>
        <w:t xml:space="preserve">” 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>[</w:t>
      </w:r>
      <w:r w:rsidRPr="00A80443">
        <w:rPr>
          <w:rFonts w:asciiTheme="majorBidi" w:hAnsiTheme="majorBidi" w:cstheme="majorBidi"/>
          <w:color w:val="auto"/>
          <w:sz w:val="32"/>
          <w:szCs w:val="32"/>
        </w:rPr>
        <w:t>Online</w:t>
      </w: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]. เข้าถึงได้จาก : </w:t>
      </w:r>
    </w:p>
    <w:p w14:paraId="1EE43450" w14:textId="2CEE0019" w:rsidR="00F60CDD" w:rsidRPr="00A80443" w:rsidRDefault="00F60CDD" w:rsidP="005A6F77">
      <w:pPr>
        <w:pStyle w:val="Default"/>
        <w:rPr>
          <w:rFonts w:asciiTheme="majorBidi" w:hAnsiTheme="majorBidi" w:cstheme="majorBidi"/>
          <w:color w:val="auto"/>
          <w:sz w:val="32"/>
          <w:szCs w:val="32"/>
        </w:rPr>
      </w:pPr>
      <w:r w:rsidRPr="00A80443">
        <w:rPr>
          <w:rFonts w:asciiTheme="majorBidi" w:hAnsiTheme="majorBidi" w:cstheme="majorBidi"/>
          <w:color w:val="auto"/>
          <w:sz w:val="32"/>
          <w:szCs w:val="32"/>
          <w:cs/>
        </w:rPr>
        <w:t xml:space="preserve">     </w:t>
      </w:r>
      <w:hyperlink r:id="rId7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https://medium.com/@sinlapachai.hon/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เรียนรู้วิธีการใช้งาน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-Pandas-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ใน</w:t>
        </w:r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-Python</w:t>
        </w:r>
      </w:hyperlink>
    </w:p>
    <w:p w14:paraId="6212F983" w14:textId="316A30AB" w:rsidR="00A80443" w:rsidRPr="00A80443" w:rsidRDefault="00A80443" w:rsidP="005A6F7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[7] T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Hastie, R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Tibshirani, and J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A80443">
        <w:rPr>
          <w:rFonts w:asciiTheme="majorBidi" w:hAnsiTheme="majorBidi" w:cstheme="majorBidi"/>
          <w:sz w:val="32"/>
          <w:szCs w:val="32"/>
        </w:rPr>
        <w:t>Friedman, The Elements of Statistical Learning</w:t>
      </w:r>
      <w:r w:rsidRPr="00A80443">
        <w:rPr>
          <w:rFonts w:asciiTheme="majorBidi" w:hAnsiTheme="majorBidi" w:cstheme="majorBidi"/>
          <w:sz w:val="32"/>
          <w:szCs w:val="32"/>
          <w:cs/>
        </w:rPr>
        <w:t xml:space="preserve">: </w:t>
      </w:r>
      <w:r w:rsidRPr="00A80443">
        <w:rPr>
          <w:rFonts w:asciiTheme="majorBidi" w:hAnsiTheme="majorBidi" w:cstheme="majorBidi"/>
          <w:sz w:val="32"/>
          <w:szCs w:val="32"/>
        </w:rPr>
        <w:t>Data Mining, Inference,</w:t>
      </w:r>
      <w:r w:rsidRPr="00A80443">
        <w:rPr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Pr="00A80443">
        <w:rPr>
          <w:rFonts w:asciiTheme="majorBidi" w:hAnsiTheme="majorBidi" w:cstheme="majorBidi"/>
          <w:sz w:val="32"/>
          <w:szCs w:val="32"/>
        </w:rPr>
        <w:t>and Prediction, Second edition, Springer, 2009</w:t>
      </w:r>
    </w:p>
    <w:p w14:paraId="0CFAF17B" w14:textId="13C2CFD8" w:rsidR="00A80443" w:rsidRP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Fonts w:asciiTheme="majorBidi" w:hAnsiTheme="majorBidi" w:cstheme="majorBidi"/>
          <w:sz w:val="32"/>
          <w:szCs w:val="32"/>
        </w:rPr>
        <w:t>[8] Saishruthi Swaminathan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, Logistic Regression Detailed Overview.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8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https://towardsdatascience.com/logistic-regression-detailed-overview-46c4da4303bc</w:t>
        </w:r>
      </w:hyperlink>
    </w:p>
    <w:p w14:paraId="120EBBD3" w14:textId="3AF5A266" w:rsidR="00A80443" w:rsidRP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[9] Anas Al-Masri, What Are Overfitting and Underfitting in Machine Learning. 2019,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9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https://towardsdatascience.com/what-are-overfitting-and-underfitting-in-machine-learning-a96b30864690</w:t>
        </w:r>
      </w:hyperlink>
    </w:p>
    <w:p w14:paraId="5A4853B6" w14:textId="74F5521B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  <w:r w:rsidRPr="00A80443">
        <w:rPr>
          <w:rStyle w:val="ar"/>
          <w:rFonts w:asciiTheme="majorBidi" w:hAnsiTheme="majorBidi" w:cstheme="majorBidi"/>
          <w:sz w:val="32"/>
          <w:szCs w:val="32"/>
        </w:rPr>
        <w:t>[10]</w:t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0443">
        <w:rPr>
          <w:rStyle w:val="ar"/>
          <w:rFonts w:asciiTheme="majorBidi" w:hAnsiTheme="majorBidi" w:cstheme="majorBidi"/>
          <w:sz w:val="32"/>
          <w:szCs w:val="32"/>
        </w:rPr>
        <w:t>Will Koehrsen, Overfitting vs. Underfitting: A Complete Example. 2018, From</w:t>
      </w:r>
      <w:r w:rsidRPr="00A80443">
        <w:rPr>
          <w:rStyle w:val="ar"/>
          <w:rFonts w:asciiTheme="majorBidi" w:hAnsiTheme="majorBidi" w:cstheme="majorBidi"/>
          <w:sz w:val="32"/>
          <w:szCs w:val="32"/>
          <w:cs/>
        </w:rPr>
        <w:br/>
      </w:r>
      <w:r w:rsidRPr="00A80443">
        <w:rPr>
          <w:rStyle w:val="ar"/>
          <w:rFonts w:asciiTheme="majorBidi" w:hAnsiTheme="majorBidi" w:cstheme="majorBidi" w:hint="cs"/>
          <w:sz w:val="32"/>
          <w:szCs w:val="32"/>
          <w:cs/>
        </w:rPr>
        <w:t xml:space="preserve">     </w:t>
      </w:r>
      <w:hyperlink r:id="rId10" w:history="1">
        <w:r w:rsidRPr="00A80443">
          <w:rPr>
            <w:rStyle w:val="Hyperlink"/>
            <w:rFonts w:asciiTheme="majorBidi" w:hAnsiTheme="majorBidi" w:cstheme="majorBidi"/>
            <w:color w:val="auto"/>
            <w:sz w:val="32"/>
            <w:szCs w:val="32"/>
            <w:u w:val="none"/>
          </w:rPr>
          <w:t>https://towardsdatascience.com/overfitting-vs-underfitting-a-complete-example-d05dd7e19765</w:t>
        </w:r>
      </w:hyperlink>
    </w:p>
    <w:p w14:paraId="025BC229" w14:textId="15344530" w:rsidR="00A80443" w:rsidRDefault="00A80443" w:rsidP="005A6F77">
      <w:pPr>
        <w:shd w:val="clear" w:color="auto" w:fill="FFFFFF"/>
        <w:spacing w:line="300" w:lineRule="atLeast"/>
        <w:rPr>
          <w:rStyle w:val="ar"/>
          <w:rFonts w:asciiTheme="majorBidi" w:hAnsiTheme="majorBidi" w:cstheme="majorBidi"/>
          <w:sz w:val="32"/>
          <w:szCs w:val="32"/>
        </w:rPr>
      </w:pPr>
    </w:p>
    <w:sectPr w:rsidR="00A80443" w:rsidSect="00A804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4171"/>
    <w:multiLevelType w:val="hybridMultilevel"/>
    <w:tmpl w:val="828C9D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66FE7"/>
    <w:multiLevelType w:val="hybridMultilevel"/>
    <w:tmpl w:val="5C84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630B8"/>
    <w:multiLevelType w:val="hybridMultilevel"/>
    <w:tmpl w:val="6D6A0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60166"/>
    <w:multiLevelType w:val="hybridMultilevel"/>
    <w:tmpl w:val="B28A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E637F"/>
    <w:multiLevelType w:val="hybridMultilevel"/>
    <w:tmpl w:val="BA84D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9341F3"/>
    <w:multiLevelType w:val="hybridMultilevel"/>
    <w:tmpl w:val="6FD83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EC69AF"/>
    <w:multiLevelType w:val="hybridMultilevel"/>
    <w:tmpl w:val="54E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875C6"/>
    <w:multiLevelType w:val="hybridMultilevel"/>
    <w:tmpl w:val="113A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CE56F3"/>
    <w:multiLevelType w:val="hybridMultilevel"/>
    <w:tmpl w:val="05D0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A63B5"/>
    <w:multiLevelType w:val="hybridMultilevel"/>
    <w:tmpl w:val="CDF00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FB1A6A"/>
    <w:multiLevelType w:val="multilevel"/>
    <w:tmpl w:val="21BC92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942EDF"/>
    <w:multiLevelType w:val="hybridMultilevel"/>
    <w:tmpl w:val="B4F6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325BEC"/>
    <w:multiLevelType w:val="hybridMultilevel"/>
    <w:tmpl w:val="DA382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C560F"/>
    <w:multiLevelType w:val="hybridMultilevel"/>
    <w:tmpl w:val="7EAE3B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11791A"/>
    <w:multiLevelType w:val="hybridMultilevel"/>
    <w:tmpl w:val="627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696E"/>
    <w:multiLevelType w:val="hybridMultilevel"/>
    <w:tmpl w:val="DBA25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6074B16"/>
    <w:multiLevelType w:val="hybridMultilevel"/>
    <w:tmpl w:val="9580D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A03CEF"/>
    <w:multiLevelType w:val="hybridMultilevel"/>
    <w:tmpl w:val="AC385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7AAA"/>
    <w:multiLevelType w:val="hybridMultilevel"/>
    <w:tmpl w:val="3C027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720DD"/>
    <w:multiLevelType w:val="hybridMultilevel"/>
    <w:tmpl w:val="DA5C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B67D0"/>
    <w:multiLevelType w:val="hybridMultilevel"/>
    <w:tmpl w:val="CF70B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44622B"/>
    <w:multiLevelType w:val="hybridMultilevel"/>
    <w:tmpl w:val="CCA0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16"/>
  </w:num>
  <w:num w:numId="5">
    <w:abstractNumId w:val="5"/>
  </w:num>
  <w:num w:numId="6">
    <w:abstractNumId w:val="9"/>
  </w:num>
  <w:num w:numId="7">
    <w:abstractNumId w:val="13"/>
  </w:num>
  <w:num w:numId="8">
    <w:abstractNumId w:val="19"/>
  </w:num>
  <w:num w:numId="9">
    <w:abstractNumId w:val="3"/>
  </w:num>
  <w:num w:numId="10">
    <w:abstractNumId w:val="7"/>
  </w:num>
  <w:num w:numId="11">
    <w:abstractNumId w:val="11"/>
  </w:num>
  <w:num w:numId="12">
    <w:abstractNumId w:val="21"/>
  </w:num>
  <w:num w:numId="13">
    <w:abstractNumId w:val="17"/>
  </w:num>
  <w:num w:numId="14">
    <w:abstractNumId w:val="8"/>
  </w:num>
  <w:num w:numId="15">
    <w:abstractNumId w:val="14"/>
  </w:num>
  <w:num w:numId="16">
    <w:abstractNumId w:val="15"/>
  </w:num>
  <w:num w:numId="17">
    <w:abstractNumId w:val="6"/>
  </w:num>
  <w:num w:numId="18">
    <w:abstractNumId w:val="4"/>
  </w:num>
  <w:num w:numId="19">
    <w:abstractNumId w:val="20"/>
  </w:num>
  <w:num w:numId="20">
    <w:abstractNumId w:val="0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DD"/>
    <w:rsid w:val="00053899"/>
    <w:rsid w:val="001E638A"/>
    <w:rsid w:val="0026651F"/>
    <w:rsid w:val="002E3B9F"/>
    <w:rsid w:val="003E6405"/>
    <w:rsid w:val="00402D53"/>
    <w:rsid w:val="004A6F8B"/>
    <w:rsid w:val="0052258C"/>
    <w:rsid w:val="00544BD3"/>
    <w:rsid w:val="005729DA"/>
    <w:rsid w:val="00594443"/>
    <w:rsid w:val="005A6F77"/>
    <w:rsid w:val="00615751"/>
    <w:rsid w:val="006164ED"/>
    <w:rsid w:val="0067480C"/>
    <w:rsid w:val="007C6A99"/>
    <w:rsid w:val="00A80443"/>
    <w:rsid w:val="00B31078"/>
    <w:rsid w:val="00B6734C"/>
    <w:rsid w:val="00BA38A3"/>
    <w:rsid w:val="00E1399D"/>
    <w:rsid w:val="00F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3A2E"/>
  <w15:chartTrackingRefBased/>
  <w15:docId w15:val="{A6610049-D45A-4ED3-8464-05ECD802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CDD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0C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DD"/>
    <w:rPr>
      <w:color w:val="605E5C"/>
      <w:shd w:val="clear" w:color="auto" w:fill="E1DFDD"/>
    </w:rPr>
  </w:style>
  <w:style w:type="character" w:customStyle="1" w:styleId="ar">
    <w:name w:val="ar"/>
    <w:basedOn w:val="DefaultParagraphFont"/>
    <w:rsid w:val="00A80443"/>
  </w:style>
  <w:style w:type="paragraph" w:styleId="ListParagraph">
    <w:name w:val="List Paragraph"/>
    <w:basedOn w:val="Normal"/>
    <w:uiPriority w:val="34"/>
    <w:qFormat/>
    <w:rsid w:val="005A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ogistic-regression-detailed-overview-46c4da4303b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inlapachai.hon/&#3648;&#3619;&#3637;&#3618;&#3609;&#3619;&#3641;&#3657;&#3623;&#3636;&#3608;&#3637;&#3585;&#3634;&#3619;&#3651;&#3594;&#3657;&#3591;&#3634;&#3609;-Pandas-&#3651;&#3609;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inlapachai.hon?source=post_page-----2f5049640e70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" TargetMode="External"/><Relationship Id="rId10" Type="http://schemas.openxmlformats.org/officeDocument/2006/relationships/hyperlink" Target="https://towardsdatascience.com/overfitting-vs-underfitting-a-complete-example-d05dd7e19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at-are-overfitting-and-underfitting-in-machine-learning-a96b30864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12</cp:revision>
  <dcterms:created xsi:type="dcterms:W3CDTF">2020-11-22T16:21:00Z</dcterms:created>
  <dcterms:modified xsi:type="dcterms:W3CDTF">2020-11-26T15:59:00Z</dcterms:modified>
</cp:coreProperties>
</file>