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000BE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78BF9A35" w:rsidR="005A6F77" w:rsidRPr="005A6F77" w:rsidRDefault="005A6F77" w:rsidP="00000BE1">
      <w:pPr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>6.1</w:t>
      </w:r>
      <w:r w:rsidR="00D066D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0ED6D547" w14:textId="0138B061" w:rsidR="00C96A0A" w:rsidRDefault="00F60CDD" w:rsidP="00000BE1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F4B9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จากการทดลองและวิเคราะห์ผลพบว่า 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ความแม่นยำในการทำนายผลลัพธ์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>ทั้งการแบ่งชุดข้อมูลฝึกสอนทั้ง 2 แบบ คือการแบ่งแบบ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และแบบอัตราส่วน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ผลการทดลองจะสังเกตได้ชัดเจนว่า แบบ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ให้ผลดีกว่า</w:t>
      </w:r>
      <w:r w:rsidR="00EA6761">
        <w:rPr>
          <w:rFonts w:asciiTheme="majorBidi" w:eastAsia="Times New Roman" w:hAnsiTheme="majorBidi" w:cstheme="majorBidi" w:hint="cs"/>
          <w:sz w:val="32"/>
          <w:szCs w:val="32"/>
          <w:cs/>
        </w:rPr>
        <w:t>ใน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>เกือบทุกๆด้าน ไม่ว่าจะเป็นเวลาที่ใช้และความแม่นยำ และเมื่อกฎมีความซับซ้อนหรือจำนวนมากขึ้นเรื่อยๆ ก็จะยิ่งผลความแตกต่างได้ชัดมากขึ้น คาดว่าการแบ่งที่อัตราส่วน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ให้ความคุ้มค่าได้น้อยกว่าเพราะความไม่เท่าเทียมกันของจำนวนชุดฝึกสอนในแต่ละกฎไฟร์วอลล์ จำนวนที่ต่างกันมากเกินไปทำให้ความสามารถในการเรียนรู้ลดลง จน</w:t>
      </w:r>
      <w:r w:rsidR="00A60D9E">
        <w:rPr>
          <w:rFonts w:asciiTheme="majorBidi" w:eastAsia="Times New Roman" w:hAnsiTheme="majorBidi" w:cstheme="majorBidi" w:hint="cs"/>
          <w:sz w:val="32"/>
          <w:szCs w:val="32"/>
          <w:cs/>
        </w:rPr>
        <w:t>โมเดล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>ไม่สามารถทำนายผลลัพธ์ได้ดีอีกต่อไป</w:t>
      </w:r>
    </w:p>
    <w:p w14:paraId="36113716" w14:textId="6C0F8479" w:rsidR="00594443" w:rsidRDefault="00594443" w:rsidP="00000BE1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ในงานวิจัยถัดไปจะเป็นการลงรายละเอียดเกี่ยวกับการพัฒนาแบ่งชุดข้อมูลฝึกสอนด้วยอัลกอริทึ่มแบบใหม่ ซึ่งเราได้คาดเดาว่าวิธีนี้จะเป็นการแก้ไขปัญหา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วิธี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การแบ่งชุดข้อมูลที่เป็นแบบอัตราส่วน โดย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ประเด็นปัญหา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 w:rsidR="000F0F16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เห็นได้ชัดคือ การแบ่งข้อมูลฝึกสอนที่มีความแตกต่างกัน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ทางด้านกฎของไฟร์วอลล์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มากเกินไปจนทำให้ไม่สามารถทำนายชุดข้อมูลที่มีหลายเงื่อนไขได้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หรืออาจเพิ่มประเด็นวิจัย</w:t>
      </w:r>
      <w:r w:rsidR="00E13CB4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เพิ่มความแม่นยำในการทำนายผล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เช่น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การปรับโมเดลหรือเปลี่ยนแปลงโครงสร้างของชุดข้อมูลฝึกสอน เป็นต้น</w:t>
      </w:r>
    </w:p>
    <w:p w14:paraId="5CB163CD" w14:textId="77777777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698BCDE0" w:rsidR="000F0F16" w:rsidRPr="002E3B9F" w:rsidRDefault="002E3B9F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6.2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745F5258" w14:textId="32607B25" w:rsidR="001E638A" w:rsidRPr="001E638A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053899"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3B233A68" w14:textId="6356AF26" w:rsidR="00B31078" w:rsidRPr="00994D8A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0F8A28EA" w14:textId="77777777" w:rsidR="00994D8A" w:rsidRPr="00000BE1" w:rsidRDefault="00994D8A" w:rsidP="00994D8A">
      <w:pPr>
        <w:pStyle w:val="ListParagraph"/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C3DC10F" w14:textId="3365F67F" w:rsidR="00F60CDD" w:rsidRDefault="005A6F77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lastRenderedPageBreak/>
        <w:t>6.3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 xml:space="preserve">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261D179A" w14:textId="4640FD3D" w:rsidR="00B31078" w:rsidRPr="00B31078" w:rsidRDefault="00B31078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อาจมีวิธีการแก้ไขปัญหาการแบ่งอัตราส่วนชุดข้อมูลที่มีจำนวนต่างกันมากเกินไป อาจมีการใช้สูตรทางคณิตศาสตร์</w:t>
      </w:r>
      <w:r w:rsidR="00000BE1">
        <w:rPr>
          <w:rFonts w:asciiTheme="majorBidi" w:eastAsia="Times New Roman" w:hAnsiTheme="majorBidi" w:cstheme="majorBidi" w:hint="cs"/>
          <w:sz w:val="32"/>
          <w:szCs w:val="32"/>
          <w:cs/>
        </w:rPr>
        <w:t>หรือมีอัลกอริทึ่มอื่นในการแบ่งจำนวน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มาช่วยในการคำนวณหาจำนวนชุดข้อมูลที่เหมาะสม</w:t>
      </w:r>
      <w:r w:rsidR="00F3632D">
        <w:rPr>
          <w:rFonts w:asciiTheme="majorBidi" w:eastAsia="Times New Roman" w:hAnsiTheme="majorBidi" w:cstheme="majorBidi" w:hint="cs"/>
          <w:sz w:val="32"/>
          <w:szCs w:val="32"/>
          <w:cs/>
        </w:rPr>
        <w:t>กับโมเดล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14:paraId="449B11CB" w14:textId="5F3E6E6E" w:rsidR="0052258C" w:rsidRPr="0052258C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2D23DEE2" w:rsidR="0052258C" w:rsidRPr="005729DA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จำนวนรอบที่เรียนรู้ จำนวน</w:t>
      </w:r>
      <w:r w:rsidR="004A6F8B">
        <w:rPr>
          <w:rFonts w:asciiTheme="majorBidi" w:eastAsia="Times New Roman" w:hAnsiTheme="majorBidi" w:cstheme="majorBidi" w:hint="cs"/>
          <w:sz w:val="32"/>
          <w:szCs w:val="32"/>
          <w:cs/>
        </w:rPr>
        <w:t>โหนด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FF4DEEC" w14:textId="36662654" w:rsidR="005729DA" w:rsidRPr="00B31078" w:rsidRDefault="005729DA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265EE8DC" w14:textId="52C5BAD3" w:rsidR="0052258C" w:rsidRDefault="0052258C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9D1AFB" w14:textId="5420B8FE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65CFC1" w14:textId="0ADFCCAC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6BBA6BE" w14:textId="27F8B312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AFA9089" w14:textId="498786D3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F4C2930" w14:textId="57D4FC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0F2B005" w14:textId="1957731B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AE78AA1" w14:textId="2FBE28B1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D2BDEDA" w14:textId="07110E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4711AB3" w14:textId="721A0B28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79D8E61" w14:textId="77777777" w:rsidR="00B31078" w:rsidRPr="0052258C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7E0F9CB" w14:textId="77777777" w:rsidR="00B527D4" w:rsidRDefault="00B527D4" w:rsidP="00B527D4">
      <w:pPr>
        <w:spacing w:after="0"/>
        <w:ind w:left="1134" w:hanging="1134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D3B36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บรรณานุกรม</w:t>
      </w:r>
    </w:p>
    <w:p w14:paraId="2CDBA17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48"/>
          <w:szCs w:val="48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“Essential Documentation”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00CEE97E" w14:textId="0B995515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nessessence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ปัญญาประดิษฐ์ (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AI: Artificial Intelligence)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Available 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https://www.thaiprogrammer.org/2018/12/whatisai/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CE03947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[3] Rene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Molenaar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IPv4 Packet Header”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7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https://networklessons.com/cisco/ccna-routing-switching-icnd1-100-105/ipv4-packet-header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61021C9A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[4] Sci-kit learn developers.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“scikit classification model”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https://scikit-learn.org/stable/search.html?q=classification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2020 </w:t>
      </w:r>
    </w:p>
    <w:p w14:paraId="2910340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cs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[5]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พื้นฐาน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Deep Learning”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9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2020 </w:t>
      </w:r>
    </w:p>
    <w:p w14:paraId="6DA98853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[6]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sinlapachai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lorpaiboon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มาเรียนรู้คำสั่งของ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Pandas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ที่เอาไว้ใช้สำหรับจัดการข้อมูลกัน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0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มาเรียนรู้การใช้-การทำความสะอาดข้อมูลด้วย-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python-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โดยการใช้-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pandas-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กัน-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2f5049640e70</w:t>
        </w:r>
      </w:hyperlink>
      <w:r w:rsidRPr="00B527D4">
        <w:rPr>
          <w:rFonts w:asciiTheme="majorBidi" w:hAnsiTheme="majorBidi" w:cstheme="majorBidi"/>
          <w:sz w:val="32"/>
          <w:szCs w:val="32"/>
        </w:rPr>
        <w:t>.</w:t>
      </w:r>
      <w:r w:rsidRPr="00B527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1BDFBB6F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[7] T. Hastie, R.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Tibshirani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, J. Friedman.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The Elements of Statistical Learning (Second Edition)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Springer-Verlag. 2009</w:t>
      </w:r>
    </w:p>
    <w:p w14:paraId="71265EB9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[8]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Saishruthi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Swaminathan.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Logistic Regression — Detailed Overview”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680CD16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>[9] Anas Al-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Masri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What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Are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Overfitting and Underfitting in Machine Learning?”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2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2019</w:t>
      </w:r>
    </w:p>
    <w:p w14:paraId="4ECA0900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[10] Will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Koehrsen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Overfitting vs. Underfitting: A Complete Example”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052D43F9" w14:textId="77777777" w:rsid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</w:p>
    <w:p w14:paraId="6343D82C" w14:textId="77777777" w:rsid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</w:p>
    <w:p w14:paraId="37C821C3" w14:textId="34956B58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lastRenderedPageBreak/>
        <w:t>[11] Ahmed Gad.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Beginners Ask ‘How Many Hidden Layers/Neurons to Use in Artificial Neural Networks?’”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4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https://towardsdatascience.com/beginners-ask-how-many-hidden-layers-neurons-to-use-in-artificial-neural-networks-51466afa0d3e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3C40ABD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Aurélien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Géron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Hands-on Machine Learning with Scikit-Learn, </w:t>
      </w:r>
      <w:proofErr w:type="spellStart"/>
      <w:r w:rsidRPr="00B527D4">
        <w:rPr>
          <w:rFonts w:asciiTheme="majorBidi" w:hAnsiTheme="majorBidi" w:cstheme="majorBidi"/>
          <w:b/>
          <w:bCs/>
          <w:sz w:val="32"/>
          <w:szCs w:val="32"/>
        </w:rPr>
        <w:t>Keras</w:t>
      </w:r>
      <w:proofErr w:type="spell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, and TensorFlow. </w:t>
      </w:r>
      <w:r w:rsidRPr="00B527D4">
        <w:rPr>
          <w:rFonts w:asciiTheme="majorBidi" w:hAnsiTheme="majorBidi" w:cstheme="majorBidi"/>
          <w:sz w:val="32"/>
          <w:szCs w:val="32"/>
        </w:rPr>
        <w:t xml:space="preserve">Sixth Release. United States of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America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O’Reilly Media, Inc. 2019</w:t>
      </w:r>
    </w:p>
    <w:p w14:paraId="62DCA06B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[13] D. STATHAKIS. “How many hidden layers and nodes?”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International Journal of Remote Sensing,</w:t>
      </w:r>
      <w:r w:rsidRPr="00B527D4">
        <w:rPr>
          <w:rFonts w:asciiTheme="majorBidi" w:hAnsiTheme="majorBidi" w:cstheme="majorBidi"/>
          <w:sz w:val="32"/>
          <w:szCs w:val="32"/>
        </w:rPr>
        <w:t xml:space="preserve"> Vol. 30, No. 8, 20 April 2009. pp2133–2147</w:t>
      </w:r>
    </w:p>
    <w:p w14:paraId="450305B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[14] Jeff Heaton.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“Heaton Research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The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Number of Hidden Layers”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The Number of Hidden Layers | Heaton Research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2017 </w:t>
      </w:r>
    </w:p>
    <w:p w14:paraId="025BC229" w14:textId="00EBDE7C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3C2E2C2" w14:textId="168210A9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6C5DCDE" w14:textId="3FB6F056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82EFC37" w14:textId="6D8EB62D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6EFC147" w14:textId="06D68E0C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014203F" w14:textId="4F261270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029E2EC7" w14:textId="097544D7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2DE9697" w14:textId="60440F50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2E0C5358" w14:textId="29E6244C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D0B3C77" w14:textId="331B9EA9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45A295EE" w14:textId="095EB1D1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0D8570D" w14:textId="56904312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769EFF7" w14:textId="3627BC2F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2D6B2ED1" w14:textId="03EFD64E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CEAD540" w14:textId="7803C99E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803BE5C" w14:textId="77777777" w:rsidR="00697424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72AAC701" w14:textId="77777777" w:rsidR="00697424" w:rsidRPr="003E1DE7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CA16DA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D74F346" wp14:editId="0AA5BD11">
            <wp:simplePos x="0" y="0"/>
            <wp:positionH relativeFrom="column">
              <wp:posOffset>4058920</wp:posOffset>
            </wp:positionH>
            <wp:positionV relativeFrom="paragraph">
              <wp:posOffset>41275</wp:posOffset>
            </wp:positionV>
            <wp:extent cx="1191260" cy="1540510"/>
            <wp:effectExtent l="0" t="0" r="8890" b="254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191260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77F92025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2B532247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2F56DAEE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3219ADD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1E2EA843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7EF9CAAF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60070019@it.kmitl.ac.th</w:t>
      </w:r>
    </w:p>
    <w:p w14:paraId="4FE18C3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รุ่นที่ 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1ACC0DF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213F9DB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2092FE34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52F9BD" wp14:editId="714382DA">
            <wp:simplePos x="0" y="0"/>
            <wp:positionH relativeFrom="column">
              <wp:posOffset>4058920</wp:posOffset>
            </wp:positionH>
            <wp:positionV relativeFrom="paragraph">
              <wp:posOffset>109855</wp:posOffset>
            </wp:positionV>
            <wp:extent cx="1227455" cy="1476375"/>
            <wp:effectExtent l="0" t="0" r="0" b="9525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2745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พิพัฒน์บุญ พุทธคุณ</w:t>
      </w:r>
    </w:p>
    <w:p w14:paraId="422EE09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60070065</w:t>
      </w:r>
    </w:p>
    <w:p w14:paraId="1B6BCB1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115A117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75C9DE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โรงเรียนเซนต์ดอมินิก</w:t>
      </w:r>
    </w:p>
    <w:p w14:paraId="47219B8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F594FC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@it.kmitl.ac.th</w:t>
      </w:r>
    </w:p>
    <w:p w14:paraId="50558FA8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45ABCA4" w14:textId="77777777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 w:hint="cs"/>
          <w:sz w:val="32"/>
          <w:szCs w:val="32"/>
        </w:rPr>
      </w:pPr>
    </w:p>
    <w:sectPr w:rsidR="00697424" w:rsidSect="00000BE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00BE1"/>
    <w:rsid w:val="00053899"/>
    <w:rsid w:val="00096C04"/>
    <w:rsid w:val="000F0F16"/>
    <w:rsid w:val="001044A2"/>
    <w:rsid w:val="001E638A"/>
    <w:rsid w:val="0026651F"/>
    <w:rsid w:val="002E3B9F"/>
    <w:rsid w:val="00347F47"/>
    <w:rsid w:val="003E6405"/>
    <w:rsid w:val="00402D53"/>
    <w:rsid w:val="004A6F8B"/>
    <w:rsid w:val="0052258C"/>
    <w:rsid w:val="00544BD3"/>
    <w:rsid w:val="005729DA"/>
    <w:rsid w:val="00594443"/>
    <w:rsid w:val="005A6F77"/>
    <w:rsid w:val="00615751"/>
    <w:rsid w:val="006164ED"/>
    <w:rsid w:val="00664548"/>
    <w:rsid w:val="0067480C"/>
    <w:rsid w:val="00697424"/>
    <w:rsid w:val="007C6A99"/>
    <w:rsid w:val="009923B2"/>
    <w:rsid w:val="00994D8A"/>
    <w:rsid w:val="00A20463"/>
    <w:rsid w:val="00A60D9E"/>
    <w:rsid w:val="00A80443"/>
    <w:rsid w:val="00AF4B92"/>
    <w:rsid w:val="00B31078"/>
    <w:rsid w:val="00B527D4"/>
    <w:rsid w:val="00B6734C"/>
    <w:rsid w:val="00BA38A3"/>
    <w:rsid w:val="00C96A0A"/>
    <w:rsid w:val="00CE51D5"/>
    <w:rsid w:val="00D066DD"/>
    <w:rsid w:val="00E1399D"/>
    <w:rsid w:val="00E13CB4"/>
    <w:rsid w:val="00EA6761"/>
    <w:rsid w:val="00F3632D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earch.html?q=classification" TargetMode="External"/><Relationship Id="rId13" Type="http://schemas.openxmlformats.org/officeDocument/2006/relationships/hyperlink" Target="https://towardsdatascience.com/overfitting-vs-underfitting-a-complete-example-d05dd7e1976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worklessons.com/cisco/ccna-routing-switching-icnd1-100-105/ipv4-packet-header" TargetMode="External"/><Relationship Id="rId12" Type="http://schemas.openxmlformats.org/officeDocument/2006/relationships/hyperlink" Target="https://towardsdatascience.com/what-are-overfitting-and-underfitting-in-machine-learning-a96b30864690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haiprogrammer.org/2018/12/whatisai/" TargetMode="External"/><Relationship Id="rId11" Type="http://schemas.openxmlformats.org/officeDocument/2006/relationships/hyperlink" Target="https://towardsdatascience.com/logistic-regression-detailed-overview-46c4da4303bc" TargetMode="External"/><Relationship Id="rId5" Type="http://schemas.openxmlformats.org/officeDocument/2006/relationships/hyperlink" Target="https://www.tensorflow.org/guide" TargetMode="External"/><Relationship Id="rId15" Type="http://schemas.openxmlformats.org/officeDocument/2006/relationships/hyperlink" Target="https://www.heatonresearch.com/2017/06/01/hidden-layers.html" TargetMode="External"/><Relationship Id="rId10" Type="http://schemas.openxmlformats.org/officeDocument/2006/relationships/hyperlink" Target="https://medium.com/@sinlapachai.hon/&#3617;&#3634;&#3648;&#3619;&#3637;&#3618;&#3609;&#3619;&#3641;&#3657;&#3585;&#3634;&#3619;&#3651;&#3594;&#3657;-&#3585;&#3634;&#3619;&#3607;&#3635;&#3588;&#3623;&#3634;&#3617;&#3626;&#3632;&#3629;&#3634;&#3604;&#3586;&#3657;&#3629;&#3617;&#3641;&#3621;&#3604;&#3657;&#3623;&#3618;-python-&#3650;&#3604;&#3618;&#3585;&#3634;&#3619;&#3651;&#3594;&#3657;-pandas-&#3585;&#3633;&#3609;-2f5049640e7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guide" TargetMode="External"/><Relationship Id="rId14" Type="http://schemas.openxmlformats.org/officeDocument/2006/relationships/hyperlink" Target="https://towardsdatascience.com/beginners-ask-how-many-hidden-layers-neurons-to-use-in-artificial-neural-networks-51466afa0d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30</cp:revision>
  <dcterms:created xsi:type="dcterms:W3CDTF">2020-11-22T16:21:00Z</dcterms:created>
  <dcterms:modified xsi:type="dcterms:W3CDTF">2020-11-29T08:55:00Z</dcterms:modified>
</cp:coreProperties>
</file>