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C88E4" w14:textId="77777777" w:rsidR="00882C10" w:rsidRDefault="00EA207A">
      <w:pPr>
        <w:pStyle w:val="Title"/>
        <w:spacing w:after="100"/>
      </w:pPr>
      <w:r>
        <w:t>Annexure A: Vulnerability Assessment Report</w:t>
      </w:r>
    </w:p>
    <w:p w14:paraId="4F7C80BF" w14:textId="77777777" w:rsidR="00882C10" w:rsidRDefault="00EA207A">
      <w:pPr>
        <w:spacing w:after="100"/>
      </w:pPr>
      <w:r>
        <w:rPr>
          <w:i/>
          <w:iCs/>
        </w:rPr>
        <w:t>Course: Ethical Hacking (ITA1410)  |  Course Outcome: CO4  |  Assessment Tool 02</w:t>
      </w:r>
    </w:p>
    <w:p w14:paraId="76640B21" w14:textId="77777777" w:rsidR="00882C10" w:rsidRDefault="00EA207A">
      <w:pPr>
        <w:spacing w:after="100"/>
      </w:pPr>
      <w:r>
        <w:rPr>
          <w:b/>
          <w:bCs/>
        </w:rPr>
        <w:t xml:space="preserve">Case Study 3: </w:t>
      </w:r>
      <w:proofErr w:type="spellStart"/>
      <w:r>
        <w:rPr>
          <w:b/>
          <w:bCs/>
        </w:rPr>
        <w:t>Firesheep</w:t>
      </w:r>
      <w:proofErr w:type="spellEnd"/>
      <w:r>
        <w:rPr>
          <w:b/>
          <w:bCs/>
        </w:rPr>
        <w:t xml:space="preserve"> and Public Wi-Fi Session Hijacking, 2010</w:t>
      </w:r>
    </w:p>
    <w:p w14:paraId="770BF8D5" w14:textId="77777777" w:rsidR="00882C10" w:rsidRDefault="00882C10">
      <w:pPr>
        <w:spacing w:after="100"/>
      </w:pPr>
    </w:p>
    <w:p w14:paraId="2155E95C" w14:textId="77777777" w:rsidR="00882C10" w:rsidRDefault="00EA207A">
      <w:pPr>
        <w:pStyle w:val="Heading1"/>
        <w:spacing w:before="300" w:after="150"/>
      </w:pPr>
      <w:r>
        <w:t>1. Incident Background and Technical Understanding</w:t>
      </w:r>
    </w:p>
    <w:p w14:paraId="77E62A23" w14:textId="77777777" w:rsidR="00882C10" w:rsidRDefault="00EA207A">
      <w:pPr>
        <w:spacing w:after="100"/>
      </w:pPr>
      <w:r>
        <w:t xml:space="preserve">In October 2010, security researcher Eric Butler released </w:t>
      </w:r>
      <w:proofErr w:type="spellStart"/>
      <w:r>
        <w:t>Firesheep</w:t>
      </w:r>
      <w:proofErr w:type="spellEnd"/>
      <w:r>
        <w:t xml:space="preserve">, a free Firefox browser extension, at the </w:t>
      </w:r>
      <w:proofErr w:type="spellStart"/>
      <w:r>
        <w:t>ToorCon</w:t>
      </w:r>
      <w:proofErr w:type="spellEnd"/>
      <w:r>
        <w:t xml:space="preserve"> security conference. </w:t>
      </w:r>
      <w:proofErr w:type="spellStart"/>
      <w:r>
        <w:t>Firesheep</w:t>
      </w:r>
      <w:proofErr w:type="spellEnd"/>
      <w:r>
        <w:t xml:space="preserve"> was built on top of the packet-capture library </w:t>
      </w:r>
      <w:proofErr w:type="spellStart"/>
      <w:r>
        <w:t>libpcap</w:t>
      </w:r>
      <w:proofErr w:type="spellEnd"/>
      <w:r>
        <w:t>/</w:t>
      </w:r>
      <w:proofErr w:type="spellStart"/>
      <w:r>
        <w:t>WinPcap</w:t>
      </w:r>
      <w:proofErr w:type="spellEnd"/>
      <w:r>
        <w:t xml:space="preserve"> and was designed to demonstrate, in a simple point-and-click interface, a long-known but under-appreciated weakness: many major websites of the time (including Facebook, Twitter, Amazon, and Flickr) encrypted only the login page over HTTPS and then reverted to plain HTTP for the rest of the session, transmitting the session cookie in </w:t>
      </w:r>
      <w:proofErr w:type="spellStart"/>
      <w:r>
        <w:t>cleartext</w:t>
      </w:r>
      <w:proofErr w:type="spellEnd"/>
      <w:r>
        <w:t>.</w:t>
      </w:r>
    </w:p>
    <w:p w14:paraId="53EB7800" w14:textId="77777777" w:rsidR="00882C10" w:rsidRDefault="00EA207A">
      <w:pPr>
        <w:spacing w:after="100"/>
      </w:pPr>
      <w:r>
        <w:t xml:space="preserve">On an open, unencrypted Wi-Fi network — the kind commonly found in coffee shops, airports, and conference venues — all wireless traffic on a shared channel is broadcast and can be captured by any nearby device with a wireless adapter in monitor mode. </w:t>
      </w:r>
      <w:proofErr w:type="spellStart"/>
      <w:r>
        <w:t>Firesheep</w:t>
      </w:r>
      <w:proofErr w:type="spellEnd"/>
      <w:r>
        <w:t xml:space="preserve"> passively sniffed this traffic, automatically identified session cookies belonging to supported websites, and displayed the profile picture and name of every logged-in user on the network. A single click let the attacker load the victim's session cookie into their own browser and impersonate that user without needing their password.</w:t>
      </w:r>
    </w:p>
    <w:p w14:paraId="0B677870" w14:textId="77777777" w:rsidR="00882C10" w:rsidRDefault="00EA207A">
      <w:pPr>
        <w:spacing w:after="100"/>
      </w:pPr>
      <w:r>
        <w:t>The technique itself — '</w:t>
      </w:r>
      <w:proofErr w:type="spellStart"/>
      <w:r>
        <w:t>sidejacking</w:t>
      </w:r>
      <w:proofErr w:type="spellEnd"/>
      <w:r>
        <w:t xml:space="preserve">' — was not new, but </w:t>
      </w:r>
      <w:proofErr w:type="spellStart"/>
      <w:r>
        <w:t>Firesheep</w:t>
      </w:r>
      <w:proofErr w:type="spellEnd"/>
      <w:r>
        <w:t xml:space="preserve"> removed the technical skill barrier: within its first few days of release it was downloaded hundreds of thousands of times, turning any open public Wi-Fi hotspot into a mass session-hijacking environment for both the hotspot's own network and the web applications used over it.</w:t>
      </w:r>
    </w:p>
    <w:p w14:paraId="1B840B66" w14:textId="77777777" w:rsidR="00882C10" w:rsidRDefault="00EA207A">
      <w:pPr>
        <w:pStyle w:val="Heading1"/>
        <w:spacing w:before="300" w:after="150"/>
      </w:pPr>
      <w:r>
        <w:t>2. Identification of Wireless and Related Vulnerabilities</w:t>
      </w:r>
    </w:p>
    <w:p w14:paraId="33B61010" w14:textId="77777777" w:rsidR="00882C10" w:rsidRDefault="00EA207A">
      <w:pPr>
        <w:pStyle w:val="ListParagraph"/>
        <w:numPr>
          <w:ilvl w:val="0"/>
          <w:numId w:val="1"/>
        </w:numPr>
        <w:spacing w:after="40"/>
      </w:pPr>
      <w:r>
        <w:t xml:space="preserve">Open, unencrypted 802.11 wireless network (no WPA/WPA2 pre-shared key or enterprise authentication) — all traffic transmitted in </w:t>
      </w:r>
      <w:proofErr w:type="spellStart"/>
      <w:r>
        <w:t>cleartext</w:t>
      </w:r>
      <w:proofErr w:type="spellEnd"/>
      <w:r>
        <w:t xml:space="preserve"> at the link layer and visible to any nearby wireless client.</w:t>
      </w:r>
    </w:p>
    <w:p w14:paraId="6A92FEA4" w14:textId="77777777" w:rsidR="00882C10" w:rsidRDefault="00EA207A">
      <w:pPr>
        <w:pStyle w:val="ListParagraph"/>
        <w:numPr>
          <w:ilvl w:val="0"/>
          <w:numId w:val="1"/>
        </w:numPr>
        <w:spacing w:after="40"/>
      </w:pPr>
      <w:r>
        <w:t>No wireless client (AP) isolation — devices connected to the same hotspot could see and capture each other's traffic instead of being restricted to only the gateway.</w:t>
      </w:r>
    </w:p>
    <w:p w14:paraId="243FC8B3" w14:textId="77777777" w:rsidR="00882C10" w:rsidRDefault="00EA207A">
      <w:pPr>
        <w:pStyle w:val="ListParagraph"/>
        <w:numPr>
          <w:ilvl w:val="0"/>
          <w:numId w:val="1"/>
        </w:numPr>
        <w:spacing w:after="40"/>
      </w:pPr>
      <w:r>
        <w:t>Partial HTTPS deployment by web applications — TLS was applied only to the login/authentication step, after which the application session continued over plain HTTP.</w:t>
      </w:r>
    </w:p>
    <w:p w14:paraId="3E033CD1" w14:textId="77777777" w:rsidR="00882C10" w:rsidRDefault="00EA207A">
      <w:pPr>
        <w:pStyle w:val="ListParagraph"/>
        <w:numPr>
          <w:ilvl w:val="0"/>
          <w:numId w:val="1"/>
        </w:numPr>
        <w:spacing w:after="40"/>
      </w:pPr>
      <w:r>
        <w:t>Session cookies transmitted without the Secure attribute, allowing them to be sent over an unencrypted HTTP connection even though the site also supported HTTPS.</w:t>
      </w:r>
    </w:p>
    <w:p w14:paraId="1D40E3D6" w14:textId="77777777" w:rsidR="00882C10" w:rsidRDefault="00EA207A">
      <w:pPr>
        <w:pStyle w:val="ListParagraph"/>
        <w:numPr>
          <w:ilvl w:val="0"/>
          <w:numId w:val="1"/>
        </w:numPr>
        <w:spacing w:after="40"/>
      </w:pPr>
      <w:r>
        <w:t>No HTTP Strict Transport Security (HSTS) — browsers were not instructed to force HTTPS for the domain, so a session could silently downgrade to HTTP.</w:t>
      </w:r>
    </w:p>
    <w:p w14:paraId="5D714E46" w14:textId="77777777" w:rsidR="00882C10" w:rsidRDefault="00EA207A">
      <w:pPr>
        <w:pStyle w:val="ListParagraph"/>
        <w:numPr>
          <w:ilvl w:val="0"/>
          <w:numId w:val="1"/>
        </w:numPr>
        <w:spacing w:after="40"/>
      </w:pPr>
      <w:r>
        <w:t>No requirement or prompt for users to use a VPN when connecting to the public hotspot.</w:t>
      </w:r>
    </w:p>
    <w:p w14:paraId="5ED4C2D9" w14:textId="77777777" w:rsidR="00882C10" w:rsidRDefault="00EA207A">
      <w:pPr>
        <w:pStyle w:val="ListParagraph"/>
        <w:numPr>
          <w:ilvl w:val="0"/>
          <w:numId w:val="1"/>
        </w:numPr>
        <w:spacing w:after="40"/>
      </w:pPr>
      <w:r>
        <w:t>Low user security awareness — users had no indication that browsing over the open network exposed their active login sessions.</w:t>
      </w:r>
    </w:p>
    <w:p w14:paraId="2343DC7F" w14:textId="77777777" w:rsidR="00882C10" w:rsidRDefault="00EA207A">
      <w:pPr>
        <w:pStyle w:val="Heading1"/>
        <w:spacing w:before="300" w:after="150"/>
      </w:pPr>
      <w:r>
        <w:t>3. Risk, Impact, and Root-Cause Analysis</w:t>
      </w:r>
    </w:p>
    <w:p w14:paraId="7D6EA98F" w14:textId="77777777" w:rsidR="00882C10" w:rsidRDefault="00EA207A">
      <w:pPr>
        <w:pStyle w:val="Heading2"/>
        <w:spacing w:before="200" w:after="100"/>
      </w:pPr>
      <w:r>
        <w:t>Attack Vector</w:t>
      </w:r>
    </w:p>
    <w:p w14:paraId="196BC059" w14:textId="77777777" w:rsidR="00882C10" w:rsidRDefault="00EA207A">
      <w:pPr>
        <w:spacing w:after="100"/>
      </w:pPr>
      <w:r>
        <w:t>Passive wireless traffic sniffing on an open, shared-medium Wi-Fi network, combined with automated capture and replay of unencrypted HTTP session cookies (</w:t>
      </w:r>
      <w:proofErr w:type="spellStart"/>
      <w:r>
        <w:t>sidejacking</w:t>
      </w:r>
      <w:proofErr w:type="spellEnd"/>
      <w:r>
        <w:t>). No active man-in-the-middle step was required — a purely passive listener on the same channel was sufficient.</w:t>
      </w:r>
    </w:p>
    <w:p w14:paraId="55BED14D" w14:textId="77777777" w:rsidR="00882C10" w:rsidRDefault="00EA207A">
      <w:pPr>
        <w:pStyle w:val="Heading2"/>
        <w:spacing w:before="200" w:after="100"/>
      </w:pPr>
      <w:r>
        <w:t>Root Cause</w:t>
      </w:r>
    </w:p>
    <w:p w14:paraId="14704EF1" w14:textId="77777777" w:rsidR="00882C10" w:rsidRDefault="00EA207A">
      <w:pPr>
        <w:spacing w:after="100"/>
      </w:pPr>
      <w:r>
        <w:t>The underlying root cause was a mismatch between wireless-layer security and application-layer session management: the hotspot provided no link-layer confidentiality (open network, no client isolation), and the web applications compounded this by only protecting the login credential in transit while leaving the resulting session token unprotected.</w:t>
      </w:r>
    </w:p>
    <w:p w14:paraId="33913078" w14:textId="77777777" w:rsidR="00882C10" w:rsidRDefault="00EA207A">
      <w:pPr>
        <w:pStyle w:val="Heading2"/>
        <w:spacing w:before="200" w:after="100"/>
      </w:pPr>
      <w:r>
        <w:t>Affected Assets</w:t>
      </w:r>
    </w:p>
    <w:p w14:paraId="63FD38EB" w14:textId="77777777" w:rsidR="00882C10" w:rsidRDefault="00EA207A">
      <w:pPr>
        <w:pStyle w:val="ListParagraph"/>
        <w:numPr>
          <w:ilvl w:val="0"/>
          <w:numId w:val="1"/>
        </w:numPr>
        <w:spacing w:after="40"/>
      </w:pPr>
      <w:r>
        <w:t>User identity and session tokens for social media, webmail, and e-commerce accounts.</w:t>
      </w:r>
    </w:p>
    <w:p w14:paraId="047D7A99" w14:textId="77777777" w:rsidR="00882C10" w:rsidRDefault="00EA207A">
      <w:pPr>
        <w:pStyle w:val="ListParagraph"/>
        <w:numPr>
          <w:ilvl w:val="0"/>
          <w:numId w:val="1"/>
        </w:numPr>
        <w:spacing w:after="40"/>
      </w:pPr>
      <w:r>
        <w:t>Personal data exposed through hijacked accounts (private messages, contacts, posting/impersonation capability).</w:t>
      </w:r>
    </w:p>
    <w:p w14:paraId="5CD4F049" w14:textId="77777777" w:rsidR="00882C10" w:rsidRDefault="00EA207A">
      <w:pPr>
        <w:pStyle w:val="ListParagraph"/>
        <w:numPr>
          <w:ilvl w:val="0"/>
          <w:numId w:val="1"/>
        </w:numPr>
        <w:spacing w:after="40"/>
      </w:pPr>
      <w:r>
        <w:t>Trust and brand reputation of the public Wi-Fi provider and the affected web services.</w:t>
      </w:r>
    </w:p>
    <w:p w14:paraId="7012FCE7" w14:textId="77777777" w:rsidR="00882C10" w:rsidRDefault="00EA207A">
      <w:pPr>
        <w:pStyle w:val="Heading2"/>
        <w:spacing w:before="200" w:after="100"/>
      </w:pPr>
      <w:r>
        <w:t>Likelihood</w:t>
      </w:r>
    </w:p>
    <w:p w14:paraId="237D28B3" w14:textId="77777777" w:rsidR="00882C10" w:rsidRDefault="00EA207A">
      <w:pPr>
        <w:spacing w:after="100"/>
      </w:pPr>
      <w:r>
        <w:t xml:space="preserve">High. </w:t>
      </w:r>
      <w:proofErr w:type="spellStart"/>
      <w:r>
        <w:t>Firesheep</w:t>
      </w:r>
      <w:proofErr w:type="spellEnd"/>
      <w:r>
        <w:t xml:space="preserve"> converted a previously specialist attack into a one-click GUI tool usable by any attacker on the same network, and open public hotspots are widely used, making the attack surface large and the barrier to exploitation minimal.</w:t>
      </w:r>
    </w:p>
    <w:p w14:paraId="138F1B65" w14:textId="77777777" w:rsidR="00882C10" w:rsidRDefault="00EA207A">
      <w:pPr>
        <w:pStyle w:val="Heading2"/>
        <w:spacing w:before="200" w:after="100"/>
      </w:pPr>
      <w:r>
        <w:t>Impact Analysis</w:t>
      </w:r>
    </w:p>
    <w:tbl>
      <w:tblPr>
        <w:tblW w:w="9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600"/>
        <w:gridCol w:w="6600"/>
      </w:tblGrid>
      <w:tr w:rsidR="00882C10" w14:paraId="32E62F12" w14:textId="77777777">
        <w:tblPrEx>
          <w:tblCellMar>
            <w:top w:w="0" w:type="dxa"/>
            <w:bottom w:w="0" w:type="dxa"/>
          </w:tblCellMar>
        </w:tblPrEx>
        <w:trPr>
          <w:tblHeader/>
        </w:trPr>
        <w:tc>
          <w:tcPr>
            <w:tcW w:w="2600" w:type="dxa"/>
            <w:vAlign w:val="center"/>
          </w:tcPr>
          <w:p w14:paraId="741AA64A" w14:textId="77777777" w:rsidR="00882C10" w:rsidRDefault="00EA207A">
            <w:r>
              <w:rPr>
                <w:b/>
                <w:bCs/>
              </w:rPr>
              <w:t>Impact Area</w:t>
            </w:r>
          </w:p>
        </w:tc>
        <w:tc>
          <w:tcPr>
            <w:tcW w:w="6600" w:type="dxa"/>
            <w:vAlign w:val="center"/>
          </w:tcPr>
          <w:p w14:paraId="3D6A525B" w14:textId="77777777" w:rsidR="00882C10" w:rsidRDefault="00EA207A">
            <w:r>
              <w:rPr>
                <w:b/>
                <w:bCs/>
              </w:rPr>
              <w:t>Description</w:t>
            </w:r>
          </w:p>
        </w:tc>
      </w:tr>
      <w:tr w:rsidR="00882C10" w14:paraId="5AD6AD9C" w14:textId="77777777">
        <w:tblPrEx>
          <w:tblCellMar>
            <w:top w:w="0" w:type="dxa"/>
            <w:bottom w:w="0" w:type="dxa"/>
          </w:tblCellMar>
        </w:tblPrEx>
        <w:tc>
          <w:tcPr>
            <w:tcW w:w="2600" w:type="dxa"/>
            <w:vAlign w:val="center"/>
          </w:tcPr>
          <w:p w14:paraId="43A8A05A" w14:textId="77777777" w:rsidR="00882C10" w:rsidRDefault="00EA207A">
            <w:r>
              <w:t>Privacy</w:t>
            </w:r>
          </w:p>
        </w:tc>
        <w:tc>
          <w:tcPr>
            <w:tcW w:w="6600" w:type="dxa"/>
            <w:vAlign w:val="center"/>
          </w:tcPr>
          <w:p w14:paraId="371C7C3B" w14:textId="77777777" w:rsidR="00882C10" w:rsidRDefault="00EA207A">
            <w:r>
              <w:t>Unauthorized access to victims' social media, email, and personal accounts; exposure of private messages and contacts.</w:t>
            </w:r>
          </w:p>
        </w:tc>
      </w:tr>
      <w:tr w:rsidR="00882C10" w14:paraId="77A22396" w14:textId="77777777">
        <w:tblPrEx>
          <w:tblCellMar>
            <w:top w:w="0" w:type="dxa"/>
            <w:bottom w:w="0" w:type="dxa"/>
          </w:tblCellMar>
        </w:tblPrEx>
        <w:tc>
          <w:tcPr>
            <w:tcW w:w="2600" w:type="dxa"/>
            <w:vAlign w:val="center"/>
          </w:tcPr>
          <w:p w14:paraId="78CF3321" w14:textId="77777777" w:rsidR="00882C10" w:rsidRDefault="00EA207A">
            <w:r>
              <w:t>Financial</w:t>
            </w:r>
          </w:p>
        </w:tc>
        <w:tc>
          <w:tcPr>
            <w:tcW w:w="6600" w:type="dxa"/>
            <w:vAlign w:val="center"/>
          </w:tcPr>
          <w:p w14:paraId="3FE963B0" w14:textId="77777777" w:rsidR="00882C10" w:rsidRDefault="00EA207A">
            <w:r>
              <w:t>Potential exposure of e-commerce or payment-linked sessions if the hijacked account had stored payment methods.</w:t>
            </w:r>
          </w:p>
        </w:tc>
      </w:tr>
      <w:tr w:rsidR="00882C10" w14:paraId="260183CD" w14:textId="77777777">
        <w:tblPrEx>
          <w:tblCellMar>
            <w:top w:w="0" w:type="dxa"/>
            <w:bottom w:w="0" w:type="dxa"/>
          </w:tblCellMar>
        </w:tblPrEx>
        <w:tc>
          <w:tcPr>
            <w:tcW w:w="2600" w:type="dxa"/>
            <w:vAlign w:val="center"/>
          </w:tcPr>
          <w:p w14:paraId="223C2ABA" w14:textId="77777777" w:rsidR="00882C10" w:rsidRDefault="00EA207A">
            <w:r>
              <w:t>Legal</w:t>
            </w:r>
          </w:p>
        </w:tc>
        <w:tc>
          <w:tcPr>
            <w:tcW w:w="6600" w:type="dxa"/>
            <w:vAlign w:val="center"/>
          </w:tcPr>
          <w:p w14:paraId="793FF75C" w14:textId="77777777" w:rsidR="00882C10" w:rsidRDefault="00EA207A">
            <w:r>
              <w:t>Unauthorized access to another person's account/session may constitute an offence under computer-misuse and wiretapping laws; possible liability for the hotspot operator for inadequate safeguards.</w:t>
            </w:r>
          </w:p>
        </w:tc>
      </w:tr>
      <w:tr w:rsidR="00882C10" w14:paraId="6F6A607E" w14:textId="77777777">
        <w:tblPrEx>
          <w:tblCellMar>
            <w:top w:w="0" w:type="dxa"/>
            <w:bottom w:w="0" w:type="dxa"/>
          </w:tblCellMar>
        </w:tblPrEx>
        <w:tc>
          <w:tcPr>
            <w:tcW w:w="2600" w:type="dxa"/>
            <w:vAlign w:val="center"/>
          </w:tcPr>
          <w:p w14:paraId="232A2139" w14:textId="77777777" w:rsidR="00882C10" w:rsidRDefault="00EA207A">
            <w:r>
              <w:t>Operational</w:t>
            </w:r>
          </w:p>
        </w:tc>
        <w:tc>
          <w:tcPr>
            <w:tcW w:w="6600" w:type="dxa"/>
            <w:vAlign w:val="center"/>
          </w:tcPr>
          <w:p w14:paraId="224941B4" w14:textId="77777777" w:rsidR="00882C10" w:rsidRDefault="00EA207A">
            <w:r>
              <w:t>Cost and effort for the Wi-Fi provider and affected websites to redesign network and session security; increased support/incident load.</w:t>
            </w:r>
          </w:p>
        </w:tc>
      </w:tr>
      <w:tr w:rsidR="00882C10" w14:paraId="3AF6BA2C" w14:textId="77777777">
        <w:tblPrEx>
          <w:tblCellMar>
            <w:top w:w="0" w:type="dxa"/>
            <w:bottom w:w="0" w:type="dxa"/>
          </w:tblCellMar>
        </w:tblPrEx>
        <w:tc>
          <w:tcPr>
            <w:tcW w:w="2600" w:type="dxa"/>
            <w:vAlign w:val="center"/>
          </w:tcPr>
          <w:p w14:paraId="5F04B443" w14:textId="77777777" w:rsidR="00882C10" w:rsidRDefault="00EA207A">
            <w:r>
              <w:t>Reputational</w:t>
            </w:r>
          </w:p>
        </w:tc>
        <w:tc>
          <w:tcPr>
            <w:tcW w:w="6600" w:type="dxa"/>
            <w:vAlign w:val="center"/>
          </w:tcPr>
          <w:p w14:paraId="52845D28" w14:textId="77777777" w:rsidR="00882C10" w:rsidRDefault="00EA207A">
            <w:r>
              <w:t>Widespread negative media coverage; loss of user trust in both the public Wi-Fi provider and the affected online services.</w:t>
            </w:r>
          </w:p>
        </w:tc>
      </w:tr>
    </w:tbl>
    <w:p w14:paraId="26510061" w14:textId="77777777" w:rsidR="00882C10" w:rsidRDefault="00EA207A">
      <w:pPr>
        <w:pStyle w:val="Heading1"/>
        <w:spacing w:before="300" w:after="150"/>
      </w:pPr>
      <w:r>
        <w:t>4. Security Recommendations and Mitigation Measures</w:t>
      </w:r>
    </w:p>
    <w:p w14:paraId="0C884D47" w14:textId="77777777" w:rsidR="00882C10" w:rsidRDefault="00EA207A">
      <w:pPr>
        <w:pStyle w:val="ListParagraph"/>
        <w:numPr>
          <w:ilvl w:val="0"/>
          <w:numId w:val="1"/>
        </w:numPr>
        <w:spacing w:after="40"/>
      </w:pPr>
      <w:r>
        <w:t xml:space="preserve">Enforce site-wide HTTPS ('HTTPS Everywhere') for the entire user session, not only the login page, so no session data is ever transmitted in </w:t>
      </w:r>
      <w:proofErr w:type="spellStart"/>
      <w:r>
        <w:t>cleartext</w:t>
      </w:r>
      <w:proofErr w:type="spellEnd"/>
      <w:r>
        <w:t>.</w:t>
      </w:r>
    </w:p>
    <w:p w14:paraId="64094D92" w14:textId="77777777" w:rsidR="00882C10" w:rsidRDefault="00EA207A">
      <w:pPr>
        <w:pStyle w:val="ListParagraph"/>
        <w:numPr>
          <w:ilvl w:val="0"/>
          <w:numId w:val="1"/>
        </w:numPr>
        <w:spacing w:after="40"/>
      </w:pPr>
      <w:r>
        <w:t>Enable HTTP Strict Transport Security (HSTS), including the preload list, so browsers refuse to downgrade the connection to HTTP even if a link or redirect attempts it.</w:t>
      </w:r>
    </w:p>
    <w:p w14:paraId="53F1BD65" w14:textId="77777777" w:rsidR="00882C10" w:rsidRDefault="00EA207A">
      <w:pPr>
        <w:pStyle w:val="ListParagraph"/>
        <w:numPr>
          <w:ilvl w:val="0"/>
          <w:numId w:val="1"/>
        </w:numPr>
        <w:spacing w:after="40"/>
      </w:pPr>
      <w:r>
        <w:t xml:space="preserve">Set the Secure, </w:t>
      </w:r>
      <w:proofErr w:type="spellStart"/>
      <w:r>
        <w:t>HttpOnly</w:t>
      </w:r>
      <w:proofErr w:type="spellEnd"/>
      <w:r>
        <w:t xml:space="preserve">, and </w:t>
      </w:r>
      <w:proofErr w:type="spellStart"/>
      <w:r>
        <w:t>SameSite</w:t>
      </w:r>
      <w:proofErr w:type="spellEnd"/>
      <w:r>
        <w:t xml:space="preserve"> attributes on all session cookies to prevent transmission over unencrypted channels and reduce script-based theft.</w:t>
      </w:r>
    </w:p>
    <w:p w14:paraId="7BFB9FFB" w14:textId="77777777" w:rsidR="00882C10" w:rsidRDefault="00EA207A">
      <w:pPr>
        <w:pStyle w:val="ListParagraph"/>
        <w:numPr>
          <w:ilvl w:val="0"/>
          <w:numId w:val="1"/>
        </w:numPr>
        <w:spacing w:after="40"/>
      </w:pPr>
      <w:r>
        <w:t>Enable wireless client isolation on the public access points so connected devices cannot see or capture each other's traffic.</w:t>
      </w:r>
    </w:p>
    <w:p w14:paraId="7F356DA5" w14:textId="77777777" w:rsidR="00882C10" w:rsidRDefault="00EA207A">
      <w:pPr>
        <w:pStyle w:val="ListParagraph"/>
        <w:numPr>
          <w:ilvl w:val="0"/>
          <w:numId w:val="1"/>
        </w:numPr>
        <w:spacing w:after="40"/>
      </w:pPr>
      <w:r>
        <w:t>Replace fully open authentication with WPA3 encryption where a shared credential is acceptable, or WPA3 Enhanced Open (OWE), which provides per-session encryption on public hotspots without requiring a shared password.</w:t>
      </w:r>
    </w:p>
    <w:p w14:paraId="3FBC50BF" w14:textId="77777777" w:rsidR="00882C10" w:rsidRDefault="00EA207A">
      <w:pPr>
        <w:pStyle w:val="ListParagraph"/>
        <w:numPr>
          <w:ilvl w:val="0"/>
          <w:numId w:val="1"/>
        </w:numPr>
        <w:spacing w:after="40"/>
      </w:pPr>
      <w:r>
        <w:t>Offer and actively promote a provider-supplied VPN option, or prompt users to enable a personal VPN before browsing on the public network.</w:t>
      </w:r>
    </w:p>
    <w:p w14:paraId="36728854" w14:textId="77777777" w:rsidR="00882C10" w:rsidRDefault="00EA207A">
      <w:pPr>
        <w:pStyle w:val="ListParagraph"/>
        <w:numPr>
          <w:ilvl w:val="0"/>
          <w:numId w:val="1"/>
        </w:numPr>
        <w:spacing w:after="40"/>
      </w:pPr>
      <w:r>
        <w:t>Run periodic wireless security assessments and network monitoring to detect sniffing tools, rogue devices, and abnormal traffic patterns on the hotspot.</w:t>
      </w:r>
    </w:p>
    <w:p w14:paraId="62E4C94B" w14:textId="77777777" w:rsidR="00882C10" w:rsidRDefault="00EA207A">
      <w:pPr>
        <w:pStyle w:val="ListParagraph"/>
        <w:numPr>
          <w:ilvl w:val="0"/>
          <w:numId w:val="1"/>
        </w:numPr>
        <w:spacing w:after="40"/>
      </w:pPr>
      <w:r>
        <w:t>Conduct user security-awareness communication (splash-page notices, onboarding tips) explaining the risks of sensitive browsing on public Wi-Fi and recommending VPN use.</w:t>
      </w:r>
    </w:p>
    <w:p w14:paraId="7E0B26B9" w14:textId="77777777" w:rsidR="00882C10" w:rsidRDefault="00EA207A">
      <w:pPr>
        <w:pStyle w:val="Heading1"/>
        <w:spacing w:before="300" w:after="150"/>
      </w:pPr>
      <w:r>
        <w:t>5. Risk-Rating Summary</w:t>
      </w:r>
    </w:p>
    <w:tbl>
      <w:tblPr>
        <w:tblW w:w="9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600"/>
        <w:gridCol w:w="1800"/>
        <w:gridCol w:w="1800"/>
        <w:gridCol w:w="2000"/>
      </w:tblGrid>
      <w:tr w:rsidR="00882C10" w14:paraId="0BF23A2A" w14:textId="77777777">
        <w:tblPrEx>
          <w:tblCellMar>
            <w:top w:w="0" w:type="dxa"/>
            <w:bottom w:w="0" w:type="dxa"/>
          </w:tblCellMar>
        </w:tblPrEx>
        <w:trPr>
          <w:tblHeader/>
        </w:trPr>
        <w:tc>
          <w:tcPr>
            <w:tcW w:w="3600" w:type="dxa"/>
            <w:vAlign w:val="center"/>
          </w:tcPr>
          <w:p w14:paraId="0CD9774E" w14:textId="77777777" w:rsidR="00882C10" w:rsidRDefault="00EA207A">
            <w:r>
              <w:rPr>
                <w:b/>
                <w:bCs/>
              </w:rPr>
              <w:t>Vulnerability</w:t>
            </w:r>
          </w:p>
        </w:tc>
        <w:tc>
          <w:tcPr>
            <w:tcW w:w="1800" w:type="dxa"/>
            <w:vAlign w:val="center"/>
          </w:tcPr>
          <w:p w14:paraId="0DC294A0" w14:textId="77777777" w:rsidR="00882C10" w:rsidRDefault="00EA207A">
            <w:r>
              <w:rPr>
                <w:b/>
                <w:bCs/>
              </w:rPr>
              <w:t>Likelihood</w:t>
            </w:r>
          </w:p>
        </w:tc>
        <w:tc>
          <w:tcPr>
            <w:tcW w:w="1800" w:type="dxa"/>
            <w:vAlign w:val="center"/>
          </w:tcPr>
          <w:p w14:paraId="7CCC74D2" w14:textId="77777777" w:rsidR="00882C10" w:rsidRDefault="00EA207A">
            <w:r>
              <w:rPr>
                <w:b/>
                <w:bCs/>
              </w:rPr>
              <w:t>Impact</w:t>
            </w:r>
          </w:p>
        </w:tc>
        <w:tc>
          <w:tcPr>
            <w:tcW w:w="2000" w:type="dxa"/>
            <w:vAlign w:val="center"/>
          </w:tcPr>
          <w:p w14:paraId="4AAA8D0E" w14:textId="77777777" w:rsidR="00882C10" w:rsidRDefault="00EA207A">
            <w:r>
              <w:rPr>
                <w:b/>
                <w:bCs/>
              </w:rPr>
              <w:t>Overall Risk</w:t>
            </w:r>
          </w:p>
        </w:tc>
      </w:tr>
      <w:tr w:rsidR="00882C10" w14:paraId="08CC53A4" w14:textId="77777777">
        <w:tblPrEx>
          <w:tblCellMar>
            <w:top w:w="0" w:type="dxa"/>
            <w:bottom w:w="0" w:type="dxa"/>
          </w:tblCellMar>
        </w:tblPrEx>
        <w:tc>
          <w:tcPr>
            <w:tcW w:w="3600" w:type="dxa"/>
            <w:vAlign w:val="center"/>
          </w:tcPr>
          <w:p w14:paraId="66AE1C32" w14:textId="77777777" w:rsidR="00882C10" w:rsidRDefault="00EA207A">
            <w:r>
              <w:t>Open/unencrypted wireless network</w:t>
            </w:r>
          </w:p>
        </w:tc>
        <w:tc>
          <w:tcPr>
            <w:tcW w:w="1800" w:type="dxa"/>
            <w:vAlign w:val="center"/>
          </w:tcPr>
          <w:p w14:paraId="407C9A2F" w14:textId="77777777" w:rsidR="00882C10" w:rsidRDefault="00EA207A">
            <w:r>
              <w:t>High</w:t>
            </w:r>
          </w:p>
        </w:tc>
        <w:tc>
          <w:tcPr>
            <w:tcW w:w="1800" w:type="dxa"/>
            <w:vAlign w:val="center"/>
          </w:tcPr>
          <w:p w14:paraId="0733C5C2" w14:textId="77777777" w:rsidR="00882C10" w:rsidRDefault="00EA207A">
            <w:r>
              <w:t>High</w:t>
            </w:r>
          </w:p>
        </w:tc>
        <w:tc>
          <w:tcPr>
            <w:tcW w:w="2000" w:type="dxa"/>
            <w:vAlign w:val="center"/>
          </w:tcPr>
          <w:p w14:paraId="68365E4B" w14:textId="77777777" w:rsidR="00882C10" w:rsidRDefault="00EA207A">
            <w:r>
              <w:t>Critical</w:t>
            </w:r>
          </w:p>
        </w:tc>
      </w:tr>
      <w:tr w:rsidR="00882C10" w14:paraId="3A7D5536" w14:textId="77777777">
        <w:tblPrEx>
          <w:tblCellMar>
            <w:top w:w="0" w:type="dxa"/>
            <w:bottom w:w="0" w:type="dxa"/>
          </w:tblCellMar>
        </w:tblPrEx>
        <w:tc>
          <w:tcPr>
            <w:tcW w:w="3600" w:type="dxa"/>
            <w:vAlign w:val="center"/>
          </w:tcPr>
          <w:p w14:paraId="21B17FBD" w14:textId="77777777" w:rsidR="00882C10" w:rsidRDefault="00EA207A">
            <w:r>
              <w:t>No client (AP) isolation</w:t>
            </w:r>
          </w:p>
        </w:tc>
        <w:tc>
          <w:tcPr>
            <w:tcW w:w="1800" w:type="dxa"/>
            <w:vAlign w:val="center"/>
          </w:tcPr>
          <w:p w14:paraId="317E423D" w14:textId="77777777" w:rsidR="00882C10" w:rsidRDefault="00EA207A">
            <w:r>
              <w:t>High</w:t>
            </w:r>
          </w:p>
        </w:tc>
        <w:tc>
          <w:tcPr>
            <w:tcW w:w="1800" w:type="dxa"/>
            <w:vAlign w:val="center"/>
          </w:tcPr>
          <w:p w14:paraId="53BFEA10" w14:textId="77777777" w:rsidR="00882C10" w:rsidRDefault="00EA207A">
            <w:r>
              <w:t>High</w:t>
            </w:r>
          </w:p>
        </w:tc>
        <w:tc>
          <w:tcPr>
            <w:tcW w:w="2000" w:type="dxa"/>
            <w:vAlign w:val="center"/>
          </w:tcPr>
          <w:p w14:paraId="048341BB" w14:textId="77777777" w:rsidR="00882C10" w:rsidRDefault="00EA207A">
            <w:r>
              <w:t>Critical</w:t>
            </w:r>
          </w:p>
        </w:tc>
      </w:tr>
      <w:tr w:rsidR="00882C10" w14:paraId="5B1D2B78" w14:textId="77777777">
        <w:tblPrEx>
          <w:tblCellMar>
            <w:top w:w="0" w:type="dxa"/>
            <w:bottom w:w="0" w:type="dxa"/>
          </w:tblCellMar>
        </w:tblPrEx>
        <w:tc>
          <w:tcPr>
            <w:tcW w:w="3600" w:type="dxa"/>
            <w:vAlign w:val="center"/>
          </w:tcPr>
          <w:p w14:paraId="753ACDE2" w14:textId="77777777" w:rsidR="00882C10" w:rsidRDefault="00EA207A">
            <w:r>
              <w:t xml:space="preserve">Partial HTTPS / </w:t>
            </w:r>
            <w:proofErr w:type="spellStart"/>
            <w:r>
              <w:t>cleartext</w:t>
            </w:r>
            <w:proofErr w:type="spellEnd"/>
            <w:r>
              <w:t xml:space="preserve"> session cookies</w:t>
            </w:r>
          </w:p>
        </w:tc>
        <w:tc>
          <w:tcPr>
            <w:tcW w:w="1800" w:type="dxa"/>
            <w:vAlign w:val="center"/>
          </w:tcPr>
          <w:p w14:paraId="6BF94C10" w14:textId="77777777" w:rsidR="00882C10" w:rsidRDefault="00EA207A">
            <w:r>
              <w:t>High</w:t>
            </w:r>
          </w:p>
        </w:tc>
        <w:tc>
          <w:tcPr>
            <w:tcW w:w="1800" w:type="dxa"/>
            <w:vAlign w:val="center"/>
          </w:tcPr>
          <w:p w14:paraId="55E7F07B" w14:textId="77777777" w:rsidR="00882C10" w:rsidRDefault="00EA207A">
            <w:r>
              <w:t>High</w:t>
            </w:r>
          </w:p>
        </w:tc>
        <w:tc>
          <w:tcPr>
            <w:tcW w:w="2000" w:type="dxa"/>
            <w:vAlign w:val="center"/>
          </w:tcPr>
          <w:p w14:paraId="3E018376" w14:textId="77777777" w:rsidR="00882C10" w:rsidRDefault="00EA207A">
            <w:r>
              <w:t>Critical</w:t>
            </w:r>
          </w:p>
        </w:tc>
      </w:tr>
      <w:tr w:rsidR="00882C10" w14:paraId="035843E3" w14:textId="77777777">
        <w:tblPrEx>
          <w:tblCellMar>
            <w:top w:w="0" w:type="dxa"/>
            <w:bottom w:w="0" w:type="dxa"/>
          </w:tblCellMar>
        </w:tblPrEx>
        <w:tc>
          <w:tcPr>
            <w:tcW w:w="3600" w:type="dxa"/>
            <w:vAlign w:val="center"/>
          </w:tcPr>
          <w:p w14:paraId="09198020" w14:textId="77777777" w:rsidR="00882C10" w:rsidRDefault="00EA207A">
            <w:r>
              <w:t>Missing HSTS</w:t>
            </w:r>
          </w:p>
        </w:tc>
        <w:tc>
          <w:tcPr>
            <w:tcW w:w="1800" w:type="dxa"/>
            <w:vAlign w:val="center"/>
          </w:tcPr>
          <w:p w14:paraId="325503D3" w14:textId="77777777" w:rsidR="00882C10" w:rsidRDefault="00EA207A">
            <w:r>
              <w:t>Medium</w:t>
            </w:r>
          </w:p>
        </w:tc>
        <w:tc>
          <w:tcPr>
            <w:tcW w:w="1800" w:type="dxa"/>
            <w:vAlign w:val="center"/>
          </w:tcPr>
          <w:p w14:paraId="028071F9" w14:textId="77777777" w:rsidR="00882C10" w:rsidRDefault="00EA207A">
            <w:r>
              <w:t>High</w:t>
            </w:r>
          </w:p>
        </w:tc>
        <w:tc>
          <w:tcPr>
            <w:tcW w:w="2000" w:type="dxa"/>
            <w:vAlign w:val="center"/>
          </w:tcPr>
          <w:p w14:paraId="14A11967" w14:textId="77777777" w:rsidR="00882C10" w:rsidRDefault="00EA207A">
            <w:r>
              <w:t>High</w:t>
            </w:r>
          </w:p>
        </w:tc>
      </w:tr>
      <w:tr w:rsidR="00882C10" w14:paraId="1485F753" w14:textId="77777777">
        <w:tblPrEx>
          <w:tblCellMar>
            <w:top w:w="0" w:type="dxa"/>
            <w:bottom w:w="0" w:type="dxa"/>
          </w:tblCellMar>
        </w:tblPrEx>
        <w:tc>
          <w:tcPr>
            <w:tcW w:w="3600" w:type="dxa"/>
            <w:vAlign w:val="center"/>
          </w:tcPr>
          <w:p w14:paraId="6C31202C" w14:textId="77777777" w:rsidR="00882C10" w:rsidRDefault="00EA207A">
            <w:r>
              <w:t>No VPN enforcement</w:t>
            </w:r>
          </w:p>
        </w:tc>
        <w:tc>
          <w:tcPr>
            <w:tcW w:w="1800" w:type="dxa"/>
            <w:vAlign w:val="center"/>
          </w:tcPr>
          <w:p w14:paraId="33AC277B" w14:textId="77777777" w:rsidR="00882C10" w:rsidRDefault="00EA207A">
            <w:r>
              <w:t>Medium</w:t>
            </w:r>
          </w:p>
        </w:tc>
        <w:tc>
          <w:tcPr>
            <w:tcW w:w="1800" w:type="dxa"/>
            <w:vAlign w:val="center"/>
          </w:tcPr>
          <w:p w14:paraId="6E7357F2" w14:textId="77777777" w:rsidR="00882C10" w:rsidRDefault="00EA207A">
            <w:r>
              <w:t>Medium</w:t>
            </w:r>
          </w:p>
        </w:tc>
        <w:tc>
          <w:tcPr>
            <w:tcW w:w="2000" w:type="dxa"/>
            <w:vAlign w:val="center"/>
          </w:tcPr>
          <w:p w14:paraId="5A01DCF1" w14:textId="77777777" w:rsidR="00882C10" w:rsidRDefault="00EA207A">
            <w:r>
              <w:t>Medium</w:t>
            </w:r>
          </w:p>
        </w:tc>
      </w:tr>
      <w:tr w:rsidR="00882C10" w14:paraId="4ACFB775" w14:textId="77777777">
        <w:tblPrEx>
          <w:tblCellMar>
            <w:top w:w="0" w:type="dxa"/>
            <w:bottom w:w="0" w:type="dxa"/>
          </w:tblCellMar>
        </w:tblPrEx>
        <w:tc>
          <w:tcPr>
            <w:tcW w:w="3600" w:type="dxa"/>
            <w:vAlign w:val="center"/>
          </w:tcPr>
          <w:p w14:paraId="726DE299" w14:textId="77777777" w:rsidR="00882C10" w:rsidRDefault="00EA207A">
            <w:r>
              <w:t>Low user security awareness</w:t>
            </w:r>
          </w:p>
        </w:tc>
        <w:tc>
          <w:tcPr>
            <w:tcW w:w="1800" w:type="dxa"/>
            <w:vAlign w:val="center"/>
          </w:tcPr>
          <w:p w14:paraId="7C9AF14D" w14:textId="77777777" w:rsidR="00882C10" w:rsidRDefault="00EA207A">
            <w:r>
              <w:t>High</w:t>
            </w:r>
          </w:p>
        </w:tc>
        <w:tc>
          <w:tcPr>
            <w:tcW w:w="1800" w:type="dxa"/>
            <w:vAlign w:val="center"/>
          </w:tcPr>
          <w:p w14:paraId="5F282290" w14:textId="77777777" w:rsidR="00882C10" w:rsidRDefault="00EA207A">
            <w:r>
              <w:t>Medium</w:t>
            </w:r>
          </w:p>
        </w:tc>
        <w:tc>
          <w:tcPr>
            <w:tcW w:w="2000" w:type="dxa"/>
            <w:vAlign w:val="center"/>
          </w:tcPr>
          <w:p w14:paraId="21C2D770" w14:textId="77777777" w:rsidR="00882C10" w:rsidRDefault="00EA207A">
            <w:r>
              <w:t>High</w:t>
            </w:r>
          </w:p>
        </w:tc>
      </w:tr>
    </w:tbl>
    <w:p w14:paraId="1DBDE031" w14:textId="77777777" w:rsidR="00882C10" w:rsidRDefault="00EA207A">
      <w:pPr>
        <w:pStyle w:val="Heading1"/>
        <w:spacing w:before="300" w:after="150"/>
      </w:pPr>
      <w:r>
        <w:t>6. Conclusion</w:t>
      </w:r>
    </w:p>
    <w:p w14:paraId="184E85BB" w14:textId="77777777" w:rsidR="00882C10" w:rsidRDefault="00EA207A">
      <w:pPr>
        <w:spacing w:after="100"/>
      </w:pPr>
      <w:r>
        <w:t xml:space="preserve">The </w:t>
      </w:r>
      <w:proofErr w:type="spellStart"/>
      <w:r>
        <w:t>Firesheep</w:t>
      </w:r>
      <w:proofErr w:type="spellEnd"/>
      <w:r>
        <w:t xml:space="preserve"> incident showed that wireless network security and web-application session security must be addressed together: an open, </w:t>
      </w:r>
      <w:proofErr w:type="spellStart"/>
      <w:r>
        <w:t>unisolated</w:t>
      </w:r>
      <w:proofErr w:type="spellEnd"/>
      <w:r>
        <w:t xml:space="preserve"> Wi-Fi network turns any weakness in a website's session handling into a mass, low-skill hijacking opportunity. Full-session HTTPS with HSTS, properly flagged session cookies, encrypted/isolated wireless access, VPN use, and user awareness together close the gap that </w:t>
      </w:r>
      <w:proofErr w:type="spellStart"/>
      <w:r>
        <w:t>Firesheep</w:t>
      </w:r>
      <w:proofErr w:type="spellEnd"/>
      <w:r>
        <w:t xml:space="preserve"> exploited. The public disclosure of this tool was, in fact, a major driver behind the industr</w:t>
      </w:r>
      <w:r>
        <w:t>y-wide move to enforce HTTPS across entire sessions rather than just the login step.</w:t>
      </w:r>
    </w:p>
    <w:p w14:paraId="176D06D1" w14:textId="77777777" w:rsidR="00882C10" w:rsidRDefault="00EA207A">
      <w:pPr>
        <w:pStyle w:val="Heading1"/>
        <w:spacing w:before="300" w:after="150"/>
      </w:pPr>
      <w:r>
        <w:t>7. References</w:t>
      </w:r>
    </w:p>
    <w:p w14:paraId="4CAB3606" w14:textId="77777777" w:rsidR="00882C10" w:rsidRDefault="00EA207A">
      <w:pPr>
        <w:spacing w:after="100"/>
      </w:pPr>
      <w:r>
        <w:t xml:space="preserve">Butler, E. (2010). </w:t>
      </w:r>
      <w:proofErr w:type="spellStart"/>
      <w:r>
        <w:t>Firesheep</w:t>
      </w:r>
      <w:proofErr w:type="spellEnd"/>
      <w:r>
        <w:t xml:space="preserve"> — Firefox extension release and technical demonstration, presented at </w:t>
      </w:r>
      <w:proofErr w:type="spellStart"/>
      <w:r>
        <w:t>ToorCon</w:t>
      </w:r>
      <w:proofErr w:type="spellEnd"/>
      <w:r>
        <w:t>, San Diego.</w:t>
      </w:r>
    </w:p>
    <w:p w14:paraId="5F446390" w14:textId="77777777" w:rsidR="00882C10" w:rsidRDefault="00EA207A">
      <w:pPr>
        <w:spacing w:after="100"/>
      </w:pPr>
      <w:r>
        <w:t>Electronic Frontier Foundation. HTTPS Everywhere project documentation on session-wide TLS enforcement.</w:t>
      </w:r>
    </w:p>
    <w:p w14:paraId="5DAC6DEB" w14:textId="77777777" w:rsidR="00882C10" w:rsidRDefault="00EA207A">
      <w:pPr>
        <w:spacing w:after="100"/>
      </w:pPr>
      <w:r>
        <w:t>IETF RFC 6797 — HTTP Strict Transport Security (HSTS).</w:t>
      </w:r>
    </w:p>
    <w:p w14:paraId="3B01ABB6" w14:textId="77777777" w:rsidR="00882C10" w:rsidRDefault="00EA207A">
      <w:pPr>
        <w:spacing w:after="100"/>
      </w:pPr>
      <w:r>
        <w:t>Wi-Fi Alliance. WPA3 and Enhanced Open (OWE) specifications for open-network encryption.</w:t>
      </w:r>
    </w:p>
    <w:sectPr w:rsidR="00882C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F54A4B"/>
    <w:multiLevelType w:val="hybridMultilevel"/>
    <w:tmpl w:val="FFFFFFFF"/>
    <w:lvl w:ilvl="0" w:tplc="AB52DE08">
      <w:start w:val="1"/>
      <w:numFmt w:val="bullet"/>
      <w:lvlText w:val="●"/>
      <w:lvlJc w:val="left"/>
      <w:pPr>
        <w:ind w:left="720" w:hanging="360"/>
      </w:pPr>
    </w:lvl>
    <w:lvl w:ilvl="1" w:tplc="92F8D59A">
      <w:start w:val="1"/>
      <w:numFmt w:val="bullet"/>
      <w:lvlText w:val="○"/>
      <w:lvlJc w:val="left"/>
      <w:pPr>
        <w:ind w:left="1440" w:hanging="360"/>
      </w:pPr>
    </w:lvl>
    <w:lvl w:ilvl="2" w:tplc="0D9C6F60">
      <w:start w:val="1"/>
      <w:numFmt w:val="bullet"/>
      <w:lvlText w:val="■"/>
      <w:lvlJc w:val="left"/>
      <w:pPr>
        <w:ind w:left="2160" w:hanging="360"/>
      </w:pPr>
    </w:lvl>
    <w:lvl w:ilvl="3" w:tplc="55143106">
      <w:start w:val="1"/>
      <w:numFmt w:val="bullet"/>
      <w:lvlText w:val="●"/>
      <w:lvlJc w:val="left"/>
      <w:pPr>
        <w:ind w:left="2880" w:hanging="360"/>
      </w:pPr>
    </w:lvl>
    <w:lvl w:ilvl="4" w:tplc="1540BD30">
      <w:start w:val="1"/>
      <w:numFmt w:val="bullet"/>
      <w:lvlText w:val="○"/>
      <w:lvlJc w:val="left"/>
      <w:pPr>
        <w:ind w:left="3600" w:hanging="360"/>
      </w:pPr>
    </w:lvl>
    <w:lvl w:ilvl="5" w:tplc="62108368">
      <w:start w:val="1"/>
      <w:numFmt w:val="bullet"/>
      <w:lvlText w:val="■"/>
      <w:lvlJc w:val="left"/>
      <w:pPr>
        <w:ind w:left="4320" w:hanging="360"/>
      </w:pPr>
    </w:lvl>
    <w:lvl w:ilvl="6" w:tplc="AE543D8A">
      <w:start w:val="1"/>
      <w:numFmt w:val="bullet"/>
      <w:lvlText w:val="●"/>
      <w:lvlJc w:val="left"/>
      <w:pPr>
        <w:ind w:left="5040" w:hanging="360"/>
      </w:pPr>
    </w:lvl>
    <w:lvl w:ilvl="7" w:tplc="58123E70">
      <w:start w:val="1"/>
      <w:numFmt w:val="bullet"/>
      <w:lvlText w:val="●"/>
      <w:lvlJc w:val="left"/>
      <w:pPr>
        <w:ind w:left="5760" w:hanging="360"/>
      </w:pPr>
    </w:lvl>
    <w:lvl w:ilvl="8" w:tplc="B06A486A">
      <w:start w:val="1"/>
      <w:numFmt w:val="bullet"/>
      <w:lvlText w:val="●"/>
      <w:lvlJc w:val="left"/>
      <w:pPr>
        <w:ind w:left="6480" w:hanging="360"/>
      </w:pPr>
    </w:lvl>
  </w:abstractNum>
  <w:num w:numId="1" w16cid:durableId="13674394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5"/>
  <w:displayBackgroundShape/>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C10"/>
    <w:rsid w:val="00882C10"/>
    <w:rsid w:val="00CB1758"/>
    <w:rsid w:val="00EA20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7CD229"/>
  <w15:docId w15:val="{D855F0B9-7F51-924A-B95C-443743DE2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28"/>
      <w:szCs w:val="28"/>
    </w:rPr>
  </w:style>
  <w:style w:type="paragraph" w:styleId="Heading2">
    <w:name w:val="heading 2"/>
    <w:uiPriority w:val="9"/>
    <w:unhideWhenUsed/>
    <w:qFormat/>
    <w:pPr>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1128</Words>
  <Characters>6436</Characters>
  <Application>Microsoft Office Word</Application>
  <DocSecurity>0</DocSecurity>
  <Lines>53</Lines>
  <Paragraphs>15</Paragraphs>
  <ScaleCrop>false</ScaleCrop>
  <Company/>
  <LinksUpToDate>false</LinksUpToDate>
  <CharactersWithSpaces>7549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Thiva S</cp:lastModifiedBy>
  <cp:revision>2</cp:revision>
  <dcterms:created xsi:type="dcterms:W3CDTF">2026-08-14T06:12:00Z</dcterms:created>
  <dcterms:modified xsi:type="dcterms:W3CDTF">2026-08-14T06:12:00Z</dcterms:modified>
</cp:coreProperties>
</file>