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7559B" w14:textId="7AC7297A" w:rsidR="00D92F21" w:rsidRDefault="002A3750">
      <w:r>
        <w:t>Instructions to run the workflow:</w:t>
      </w:r>
    </w:p>
    <w:p w14:paraId="1D710648" w14:textId="77777777" w:rsidR="002A3750" w:rsidRDefault="002A3750"/>
    <w:p w14:paraId="7A41822E" w14:textId="77777777" w:rsidR="002A3750" w:rsidRDefault="002A3750"/>
    <w:sectPr w:rsidR="002A3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50"/>
    <w:rsid w:val="002A3750"/>
    <w:rsid w:val="0074599D"/>
    <w:rsid w:val="00D9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BDA93"/>
  <w15:chartTrackingRefBased/>
  <w15:docId w15:val="{054BD570-73E4-FF47-86BE-0BC27548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Thivya Dhanasegaran</dc:creator>
  <cp:keywords/>
  <dc:description/>
  <cp:lastModifiedBy>Thivya Dhanasegaran</cp:lastModifiedBy>
  <cp:revision>1</cp:revision>
  <dcterms:created xsi:type="dcterms:W3CDTF">2025-04-27T03:01:00Z</dcterms:created>
  <dcterms:modified xsi:type="dcterms:W3CDTF">2025-04-27T03:02:00Z</dcterms:modified>
</cp:coreProperties>
</file>