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A86A6" w14:textId="39369B28" w:rsidR="005221CB" w:rsidRDefault="005221CB" w:rsidP="006A1B44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Abstract and introduction</w:t>
      </w:r>
    </w:p>
    <w:p w14:paraId="2CEF7844" w14:textId="45CD030B" w:rsidR="006A1B44" w:rsidRPr="006A1B44" w:rsidRDefault="006A1B44" w:rsidP="006A1B44">
      <w:pPr>
        <w:jc w:val="both"/>
        <w:rPr>
          <w:b/>
          <w:bCs/>
          <w:sz w:val="24"/>
          <w:szCs w:val="24"/>
        </w:rPr>
      </w:pPr>
      <w:r w:rsidRPr="006A1B44">
        <w:rPr>
          <w:b/>
          <w:bCs/>
          <w:sz w:val="24"/>
          <w:szCs w:val="24"/>
        </w:rPr>
        <w:t>1. Biomarker Validation and Scope Across Health Domains</w:t>
      </w:r>
    </w:p>
    <w:p w14:paraId="79E59520" w14:textId="77777777" w:rsidR="006A1B44" w:rsidRPr="006A1B44" w:rsidRDefault="006A1B44" w:rsidP="006A1B44">
      <w:pPr>
        <w:jc w:val="both"/>
        <w:rPr>
          <w:sz w:val="24"/>
          <w:szCs w:val="24"/>
        </w:rPr>
      </w:pPr>
      <w:r w:rsidRPr="006A1B44">
        <w:rPr>
          <w:sz w:val="24"/>
          <w:szCs w:val="24"/>
        </w:rPr>
        <w:t>A robust multimodal framework requires validated biomarkers across cognitive and mental health domains [4], [15].</w:t>
      </w:r>
    </w:p>
    <w:p w14:paraId="7796F750" w14:textId="77777777" w:rsidR="006A1B44" w:rsidRPr="006A1B44" w:rsidRDefault="006A1B44" w:rsidP="006A1B44">
      <w:pPr>
        <w:jc w:val="both"/>
        <w:rPr>
          <w:b/>
          <w:bCs/>
          <w:sz w:val="24"/>
          <w:szCs w:val="24"/>
        </w:rPr>
      </w:pPr>
      <w:r w:rsidRPr="006A1B44">
        <w:rPr>
          <w:b/>
          <w:bCs/>
          <w:sz w:val="24"/>
          <w:szCs w:val="24"/>
        </w:rPr>
        <w:t>1.1 Cognitive Health Biomarkers</w:t>
      </w:r>
    </w:p>
    <w:p w14:paraId="759AC0A7" w14:textId="77777777" w:rsidR="006A1B44" w:rsidRPr="006A1B44" w:rsidRDefault="006A1B44" w:rsidP="006A1B44">
      <w:pPr>
        <w:jc w:val="both"/>
        <w:rPr>
          <w:sz w:val="24"/>
          <w:szCs w:val="24"/>
        </w:rPr>
      </w:pPr>
      <w:r w:rsidRPr="006A1B44">
        <w:rPr>
          <w:sz w:val="24"/>
          <w:szCs w:val="24"/>
        </w:rPr>
        <w:t>Non-invasive cognitive screening methods increasingly rely on speech biomarkers derived from spontaneous or simulated interactions [6]. For instance, temporal linguistic cues—such as pause length and position—serve as strong dementia-sensitive features whose interpretability can be enhanced through adversarial learning [12].</w:t>
      </w:r>
    </w:p>
    <w:p w14:paraId="4CDDCBF7" w14:textId="77777777" w:rsidR="006A1B44" w:rsidRPr="006A1B44" w:rsidRDefault="006A1B44" w:rsidP="006A1B44">
      <w:pPr>
        <w:jc w:val="both"/>
        <w:rPr>
          <w:sz w:val="24"/>
          <w:szCs w:val="24"/>
        </w:rPr>
      </w:pPr>
      <w:r w:rsidRPr="006A1B44">
        <w:rPr>
          <w:sz w:val="24"/>
          <w:szCs w:val="24"/>
        </w:rPr>
        <w:t>High-accuracy convolutional models trained on the OASIS MRI dataset have achieved up to 98.8% accuracy in classifying Alzheimer’s Disease (AD) stages [8], establishing a crucial single-modality benchmark. To capture chronic disease progression, longitudinal modeling approaches such as autoregressive (AR) models are employed to track temporal variation in both MRI-derived and neuropsychological measures [5].</w:t>
      </w:r>
    </w:p>
    <w:p w14:paraId="73E6A1F6" w14:textId="77777777" w:rsidR="006A1B44" w:rsidRPr="006A1B44" w:rsidRDefault="006A1B44" w:rsidP="006A1B44">
      <w:pPr>
        <w:jc w:val="both"/>
        <w:rPr>
          <w:b/>
          <w:bCs/>
          <w:sz w:val="24"/>
          <w:szCs w:val="24"/>
        </w:rPr>
      </w:pPr>
      <w:r w:rsidRPr="006A1B44">
        <w:rPr>
          <w:b/>
          <w:bCs/>
          <w:sz w:val="24"/>
          <w:szCs w:val="24"/>
        </w:rPr>
        <w:t>1.2 Mental Health Biomarkers</w:t>
      </w:r>
    </w:p>
    <w:p w14:paraId="71E05566" w14:textId="77777777" w:rsidR="006A1B44" w:rsidRPr="006A1B44" w:rsidRDefault="006A1B44" w:rsidP="006A1B44">
      <w:pPr>
        <w:jc w:val="both"/>
        <w:rPr>
          <w:sz w:val="24"/>
          <w:szCs w:val="24"/>
        </w:rPr>
      </w:pPr>
      <w:r w:rsidRPr="006A1B44">
        <w:rPr>
          <w:sz w:val="24"/>
          <w:szCs w:val="24"/>
        </w:rPr>
        <w:t>In mental health assessment, multimodal detection fuses facial, vocal, linguistic, and physiological signals collected remotely [10], [15]. Combining objective sensor data, such as ECG and sleep tracking, with self-reported questionnaires has achieved F1-scores near 94% in stress prediction and early mental health monitoring [4].</w:t>
      </w:r>
    </w:p>
    <w:p w14:paraId="15D2A8DF" w14:textId="7BB5F70B" w:rsidR="006A1B44" w:rsidRPr="006A1B44" w:rsidRDefault="006A1B44" w:rsidP="006A1B44">
      <w:pPr>
        <w:jc w:val="both"/>
        <w:rPr>
          <w:sz w:val="24"/>
          <w:szCs w:val="24"/>
        </w:rPr>
      </w:pPr>
      <w:r w:rsidRPr="006A1B44">
        <w:rPr>
          <w:sz w:val="24"/>
          <w:szCs w:val="24"/>
        </w:rPr>
        <w:t>Physiological signals like EEG and eye-movement patterns provide complementary features critical for emotion and stress recognition, and their integration benefits from adversarial multitask fusion to preserve modality-specific information [17]. Even low-complexity acoustic features processed by 1D-</w:t>
      </w:r>
      <w:r w:rsidRPr="006A1B44">
        <w:rPr>
          <w:sz w:val="24"/>
          <w:szCs w:val="24"/>
        </w:rPr>
        <w:t>CNNs demonstrate cross-linguistic robustness, maintaining accuracy across English and Chinese datasets [14]. A key benchmark for generalizability is the ability to simultaneously separate overlapping conditions such as depression, Parkinson’s Disease, and phonation disorders [7], [13].</w:t>
      </w:r>
    </w:p>
    <w:p w14:paraId="4DA5261D" w14:textId="77777777" w:rsidR="006A1B44" w:rsidRPr="006A1B44" w:rsidRDefault="006A1B44" w:rsidP="006A1B44">
      <w:pPr>
        <w:jc w:val="both"/>
        <w:rPr>
          <w:b/>
          <w:bCs/>
          <w:sz w:val="24"/>
          <w:szCs w:val="24"/>
        </w:rPr>
      </w:pPr>
      <w:r w:rsidRPr="006A1B44">
        <w:rPr>
          <w:b/>
          <w:bCs/>
          <w:sz w:val="24"/>
          <w:szCs w:val="24"/>
        </w:rPr>
        <w:t>2. Generalizability and Advanced Fusion Architectures</w:t>
      </w:r>
    </w:p>
    <w:p w14:paraId="53B3FBBA" w14:textId="77777777" w:rsidR="006A1B44" w:rsidRPr="006A1B44" w:rsidRDefault="006A1B44" w:rsidP="006A1B44">
      <w:pPr>
        <w:jc w:val="both"/>
        <w:rPr>
          <w:sz w:val="24"/>
          <w:szCs w:val="24"/>
        </w:rPr>
      </w:pPr>
      <w:r w:rsidRPr="006A1B44">
        <w:rPr>
          <w:sz w:val="24"/>
          <w:szCs w:val="24"/>
        </w:rPr>
        <w:t>Ensuring universal model robustness demands addressing the complexities of multimodal fusion and cross-domain variability [2], [16].</w:t>
      </w:r>
    </w:p>
    <w:p w14:paraId="3ACCFC91" w14:textId="77777777" w:rsidR="006A1B44" w:rsidRPr="006A1B44" w:rsidRDefault="006A1B44" w:rsidP="006A1B44">
      <w:pPr>
        <w:jc w:val="both"/>
        <w:rPr>
          <w:b/>
          <w:bCs/>
          <w:sz w:val="24"/>
          <w:szCs w:val="24"/>
        </w:rPr>
      </w:pPr>
      <w:r w:rsidRPr="006A1B44">
        <w:rPr>
          <w:b/>
          <w:bCs/>
          <w:sz w:val="24"/>
          <w:szCs w:val="24"/>
        </w:rPr>
        <w:t>2.1 Dynamic and Personalized Fusion</w:t>
      </w:r>
    </w:p>
    <w:p w14:paraId="65021307" w14:textId="77777777" w:rsidR="006A1B44" w:rsidRPr="006A1B44" w:rsidRDefault="006A1B44" w:rsidP="006A1B44">
      <w:pPr>
        <w:jc w:val="both"/>
        <w:rPr>
          <w:sz w:val="24"/>
          <w:szCs w:val="24"/>
        </w:rPr>
      </w:pPr>
      <w:r w:rsidRPr="006A1B44">
        <w:rPr>
          <w:sz w:val="24"/>
          <w:szCs w:val="24"/>
        </w:rPr>
        <w:t>Modern architectures employ Adaptive Gated Fusion (AGF) and cross-modal attention to dynamically adjust each modality’s contribution [18]. This adaptability allows models to integrate personalized factors—such as personality traits—to improve diagnostic relevance [18]. For modeling nonlinear dependencies among modalities, Cross-Modal Graph Fusion (CGF) with attention aggregation provides a flexible mechanism for capturing intersignal relationships [16].</w:t>
      </w:r>
    </w:p>
    <w:p w14:paraId="1BA0D0E8" w14:textId="77777777" w:rsidR="006A1B44" w:rsidRPr="006A1B44" w:rsidRDefault="006A1B44" w:rsidP="006A1B44">
      <w:pPr>
        <w:jc w:val="both"/>
        <w:rPr>
          <w:sz w:val="24"/>
          <w:szCs w:val="24"/>
        </w:rPr>
      </w:pPr>
      <w:r w:rsidRPr="006A1B44">
        <w:rPr>
          <w:sz w:val="24"/>
          <w:szCs w:val="24"/>
        </w:rPr>
        <w:t>When combining distinct physiological signals (EEG, eye movement), multitask adversarial training explicitly preserves complementary modality-specific information [17], enhancing fusion efficiency and resilience.</w:t>
      </w:r>
    </w:p>
    <w:p w14:paraId="037B1433" w14:textId="77777777" w:rsidR="006A1B44" w:rsidRPr="006A1B44" w:rsidRDefault="006A1B44" w:rsidP="006A1B44">
      <w:pPr>
        <w:jc w:val="both"/>
        <w:rPr>
          <w:b/>
          <w:bCs/>
          <w:sz w:val="24"/>
          <w:szCs w:val="24"/>
        </w:rPr>
      </w:pPr>
      <w:r w:rsidRPr="006A1B44">
        <w:rPr>
          <w:b/>
          <w:bCs/>
          <w:sz w:val="24"/>
          <w:szCs w:val="24"/>
        </w:rPr>
        <w:t>2.2 Temporal and Structural Modeling</w:t>
      </w:r>
    </w:p>
    <w:p w14:paraId="23C299AF" w14:textId="77777777" w:rsidR="006A1B44" w:rsidRPr="006A1B44" w:rsidRDefault="006A1B44" w:rsidP="006A1B44">
      <w:pPr>
        <w:jc w:val="both"/>
        <w:rPr>
          <w:sz w:val="24"/>
          <w:szCs w:val="24"/>
        </w:rPr>
      </w:pPr>
      <w:r w:rsidRPr="006A1B44">
        <w:rPr>
          <w:sz w:val="24"/>
          <w:szCs w:val="24"/>
        </w:rPr>
        <w:t>Accurately modeling longitudinal progression remains central to chronic condition tracking [5]. Simpler trimodal fusion methods (audio, video, text) risk information loss [15], but optimized hybrid models such as CNN–SVM classifiers demonstrate efficiency in resource-constrained environments, making them suitable for embedded systems [9].</w:t>
      </w:r>
    </w:p>
    <w:p w14:paraId="7B8E880A" w14:textId="77777777" w:rsidR="006A1B44" w:rsidRPr="006A1B44" w:rsidRDefault="006A1B44" w:rsidP="006A1B44">
      <w:pPr>
        <w:jc w:val="both"/>
        <w:rPr>
          <w:sz w:val="24"/>
          <w:szCs w:val="24"/>
        </w:rPr>
      </w:pPr>
      <w:r w:rsidRPr="006A1B44">
        <w:rPr>
          <w:sz w:val="24"/>
          <w:szCs w:val="24"/>
        </w:rPr>
        <w:t xml:space="preserve">Furthermore, specialized LSTM models combined with multimodal learning analytics prove effective </w:t>
      </w:r>
      <w:r w:rsidRPr="006A1B44">
        <w:rPr>
          <w:sz w:val="24"/>
          <w:szCs w:val="24"/>
        </w:rPr>
        <w:lastRenderedPageBreak/>
        <w:t>for real-time psychological state prediction in non-clinical contexts, successfully managing challenges related to heterogeneous data sampling rates [3]. This advantage of combining modalities is demonstrated by models achieving F1-scores near 98% in depression detection using feature-level fusion of audio, video, and text with simple machine-learning classifiers [19].</w:t>
      </w:r>
    </w:p>
    <w:p w14:paraId="2605F40D" w14:textId="77777777" w:rsidR="006A1B44" w:rsidRPr="006A1B44" w:rsidRDefault="006A1B44" w:rsidP="006A1B44">
      <w:pPr>
        <w:jc w:val="both"/>
        <w:rPr>
          <w:b/>
          <w:bCs/>
          <w:sz w:val="24"/>
          <w:szCs w:val="24"/>
        </w:rPr>
      </w:pPr>
      <w:r w:rsidRPr="006A1B44">
        <w:rPr>
          <w:b/>
          <w:bCs/>
          <w:sz w:val="24"/>
          <w:szCs w:val="24"/>
        </w:rPr>
        <w:t>2.3 Cross-Domain Robustness</w:t>
      </w:r>
    </w:p>
    <w:p w14:paraId="6A25BDD1" w14:textId="4318A892" w:rsidR="006A1B44" w:rsidRPr="006A1B44" w:rsidRDefault="006A1B44" w:rsidP="006A1B44">
      <w:pPr>
        <w:jc w:val="both"/>
        <w:rPr>
          <w:sz w:val="24"/>
          <w:szCs w:val="24"/>
        </w:rPr>
      </w:pPr>
      <w:r w:rsidRPr="006A1B44">
        <w:rPr>
          <w:sz w:val="24"/>
          <w:szCs w:val="24"/>
        </w:rPr>
        <w:t>Cross-lingual validation studies confirm that acoustic biomarkers generalize well between languages (e.g., English → Greek) [2]. This demonstrates that certain prosodic and acoustic features remain stable across linguistic contexts [14]. However, continued research into deep feature representations is needed to strengthen predictive performance and ensure consistent results across geographically and linguistically diverse populations [6], [14].</w:t>
      </w:r>
    </w:p>
    <w:p w14:paraId="44EFD79D" w14:textId="77777777" w:rsidR="006A1B44" w:rsidRPr="006A1B44" w:rsidRDefault="006A1B44" w:rsidP="006A1B44">
      <w:pPr>
        <w:jc w:val="both"/>
        <w:rPr>
          <w:b/>
          <w:bCs/>
          <w:sz w:val="24"/>
          <w:szCs w:val="24"/>
        </w:rPr>
      </w:pPr>
      <w:r w:rsidRPr="006A1B44">
        <w:rPr>
          <w:b/>
          <w:bCs/>
          <w:sz w:val="24"/>
          <w:szCs w:val="24"/>
        </w:rPr>
        <w:t>3. Ethical Mandates and Future Research Directions</w:t>
      </w:r>
    </w:p>
    <w:p w14:paraId="402F6FF6" w14:textId="77777777" w:rsidR="006A1B44" w:rsidRPr="006A1B44" w:rsidRDefault="006A1B44" w:rsidP="006A1B44">
      <w:pPr>
        <w:jc w:val="both"/>
        <w:rPr>
          <w:sz w:val="24"/>
          <w:szCs w:val="24"/>
        </w:rPr>
      </w:pPr>
      <w:r w:rsidRPr="006A1B44">
        <w:rPr>
          <w:sz w:val="24"/>
          <w:szCs w:val="24"/>
        </w:rPr>
        <w:t>For successful clinical deployment, frameworks must prioritize interpretability, data ethics, and standardized evaluation [11], [4], [18].</w:t>
      </w:r>
    </w:p>
    <w:p w14:paraId="76E7069B" w14:textId="77777777" w:rsidR="006A1B44" w:rsidRPr="006A1B44" w:rsidRDefault="006A1B44" w:rsidP="006A1B44">
      <w:pPr>
        <w:jc w:val="both"/>
        <w:rPr>
          <w:b/>
          <w:bCs/>
          <w:sz w:val="24"/>
          <w:szCs w:val="24"/>
        </w:rPr>
      </w:pPr>
      <w:r w:rsidRPr="006A1B44">
        <w:rPr>
          <w:b/>
          <w:bCs/>
          <w:sz w:val="24"/>
          <w:szCs w:val="24"/>
        </w:rPr>
        <w:t>3.1 Interpretability and Explainability (XAI)</w:t>
      </w:r>
    </w:p>
    <w:p w14:paraId="17F56B23" w14:textId="77777777" w:rsidR="006A1B44" w:rsidRPr="006A1B44" w:rsidRDefault="006A1B44" w:rsidP="006A1B44">
      <w:pPr>
        <w:jc w:val="both"/>
        <w:rPr>
          <w:sz w:val="24"/>
          <w:szCs w:val="24"/>
        </w:rPr>
      </w:pPr>
      <w:r w:rsidRPr="006A1B44">
        <w:rPr>
          <w:sz w:val="24"/>
          <w:szCs w:val="24"/>
        </w:rPr>
        <w:t>Clinical acceptance depends on transparent and explainable AI systems [13], [8]. Integrating explainable AI (XAI) tools—such as SHAP and LIME—can clarify how multimodal inputs influence diagnostic outcomes [13], [12]. These mechanisms should explain not only individual biomarker relevance but also temporal progression predictions.</w:t>
      </w:r>
    </w:p>
    <w:p w14:paraId="3D1BD6E3" w14:textId="77777777" w:rsidR="006A1B44" w:rsidRPr="006A1B44" w:rsidRDefault="006A1B44" w:rsidP="006A1B44">
      <w:pPr>
        <w:jc w:val="both"/>
        <w:rPr>
          <w:b/>
          <w:bCs/>
          <w:sz w:val="24"/>
          <w:szCs w:val="24"/>
        </w:rPr>
      </w:pPr>
      <w:r w:rsidRPr="006A1B44">
        <w:rPr>
          <w:b/>
          <w:bCs/>
          <w:sz w:val="24"/>
          <w:szCs w:val="24"/>
        </w:rPr>
        <w:t>3.2 Ethical and Temporal Gaps</w:t>
      </w:r>
    </w:p>
    <w:p w14:paraId="700F8CA4" w14:textId="77777777" w:rsidR="006A1B44" w:rsidRPr="006A1B44" w:rsidRDefault="006A1B44" w:rsidP="006A1B44">
      <w:pPr>
        <w:jc w:val="both"/>
        <w:rPr>
          <w:sz w:val="24"/>
          <w:szCs w:val="24"/>
        </w:rPr>
      </w:pPr>
      <w:r w:rsidRPr="006A1B44">
        <w:rPr>
          <w:sz w:val="24"/>
          <w:szCs w:val="24"/>
        </w:rPr>
        <w:t xml:space="preserve">Continuous digital monitoring raises serious data privacy and consent concerns [4], [18]. To ensure scalability while preserving user confidentiality, </w:t>
      </w:r>
      <w:r w:rsidRPr="006A1B44">
        <w:rPr>
          <w:sz w:val="24"/>
          <w:szCs w:val="24"/>
        </w:rPr>
        <w:t>federated learning architectures enable decentralized, privacy-preserving model training [1]. Methodologically, future research must address incomplete longitudinal data and avoid simplistic imputation strategies that weaken predictive stability [5].</w:t>
      </w:r>
    </w:p>
    <w:p w14:paraId="1F93690A" w14:textId="77777777" w:rsidR="006A1B44" w:rsidRPr="006A1B44" w:rsidRDefault="006A1B44" w:rsidP="006A1B44">
      <w:pPr>
        <w:jc w:val="both"/>
        <w:rPr>
          <w:b/>
          <w:bCs/>
          <w:sz w:val="24"/>
          <w:szCs w:val="24"/>
        </w:rPr>
      </w:pPr>
      <w:r w:rsidRPr="006A1B44">
        <w:rPr>
          <w:b/>
          <w:bCs/>
          <w:sz w:val="24"/>
          <w:szCs w:val="24"/>
        </w:rPr>
        <w:t>3.3 Standardization and Validation</w:t>
      </w:r>
    </w:p>
    <w:p w14:paraId="7531690A" w14:textId="77777777" w:rsidR="006A1B44" w:rsidRDefault="006A1B44" w:rsidP="006A1B44">
      <w:pPr>
        <w:jc w:val="both"/>
        <w:rPr>
          <w:sz w:val="24"/>
          <w:szCs w:val="24"/>
        </w:rPr>
      </w:pPr>
      <w:r w:rsidRPr="006A1B44">
        <w:rPr>
          <w:sz w:val="24"/>
          <w:szCs w:val="24"/>
        </w:rPr>
        <w:t>Despite rapid technical advances, the field lacks uniform evaluation protocols [11]. This absence hinders reproducibility and limits meaningful cross-study comparison. Establishing standardized validation frameworks and reporting guidelines is essential for consistent clinical translation of multimodal AI systems.</w:t>
      </w:r>
    </w:p>
    <w:p w14:paraId="59C9DA12" w14:textId="13EAC2B7" w:rsidR="00AE226F" w:rsidRPr="006A1B44" w:rsidRDefault="00881C76" w:rsidP="006A1B44">
      <w:pPr>
        <w:jc w:val="both"/>
        <w:rPr>
          <w:sz w:val="24"/>
          <w:szCs w:val="24"/>
        </w:rPr>
      </w:pPr>
      <w:r>
        <w:rPr>
          <w:sz w:val="24"/>
          <w:szCs w:val="24"/>
        </w:rPr>
        <w:t>References</w:t>
      </w:r>
    </w:p>
    <w:p w14:paraId="5297FDA4" w14:textId="77777777" w:rsidR="00AE226F" w:rsidRPr="00AE226F" w:rsidRDefault="00AE226F" w:rsidP="00AE226F">
      <w:pPr>
        <w:jc w:val="both"/>
      </w:pPr>
      <w:r w:rsidRPr="00AE226F">
        <w:t>[1]</w:t>
      </w:r>
      <w:r w:rsidRPr="00AE226F">
        <w:t> </w:t>
      </w:r>
      <w:r w:rsidRPr="00AE226F">
        <w:t xml:space="preserve">Z. A. Khan, Y. Xia, W. Jiang, and M. S. Anwar, “FedEmo: A federated learning framework for privacy-preserving emotion detection from handwriting on consumer IoMT devices,” </w:t>
      </w:r>
      <w:r w:rsidRPr="00AE226F">
        <w:rPr>
          <w:i/>
          <w:iCs/>
        </w:rPr>
        <w:t>IEEE Trans. Consum. Electron.</w:t>
      </w:r>
      <w:r w:rsidRPr="00AE226F">
        <w:t>, 2025.</w:t>
      </w:r>
    </w:p>
    <w:p w14:paraId="2BEA604F" w14:textId="77777777" w:rsidR="00AE226F" w:rsidRPr="00AE226F" w:rsidRDefault="00AE226F" w:rsidP="00AE226F">
      <w:pPr>
        <w:jc w:val="both"/>
      </w:pPr>
      <w:r w:rsidRPr="00AE226F">
        <w:t>[2]</w:t>
      </w:r>
      <w:r w:rsidRPr="00AE226F">
        <w:t> </w:t>
      </w:r>
      <w:r w:rsidRPr="00AE226F">
        <w:t xml:space="preserve">S. Luz et al., “Multilingual Alzheimer's dementia recognition through spontaneous speech: A signal processing grand challenge,” in </w:t>
      </w:r>
      <w:r w:rsidRPr="00AE226F">
        <w:rPr>
          <w:i/>
          <w:iCs/>
        </w:rPr>
        <w:t>Proc. IEEE ICASSP</w:t>
      </w:r>
      <w:r w:rsidRPr="00AE226F">
        <w:t>, 2023.</w:t>
      </w:r>
    </w:p>
    <w:p w14:paraId="597D8778" w14:textId="77777777" w:rsidR="00AE226F" w:rsidRPr="00AE226F" w:rsidRDefault="00AE226F" w:rsidP="00AE226F">
      <w:pPr>
        <w:jc w:val="both"/>
      </w:pPr>
      <w:r w:rsidRPr="00AE226F">
        <w:t>[3]</w:t>
      </w:r>
      <w:r w:rsidRPr="00AE226F">
        <w:t> </w:t>
      </w:r>
      <w:r w:rsidRPr="00AE226F">
        <w:t xml:space="preserve">X. Liu, Y. Zhang, and N. Li, “LSTM-based real-time prediction model for student psychological states using multimodal learning analytics,” in </w:t>
      </w:r>
      <w:r w:rsidRPr="00AE226F">
        <w:rPr>
          <w:i/>
          <w:iCs/>
        </w:rPr>
        <w:t>Proc. IACIS</w:t>
      </w:r>
      <w:r w:rsidRPr="00AE226F">
        <w:t>, 2025.</w:t>
      </w:r>
    </w:p>
    <w:p w14:paraId="3FC2FF74" w14:textId="77777777" w:rsidR="00AE226F" w:rsidRPr="00AE226F" w:rsidRDefault="00AE226F" w:rsidP="00AE226F">
      <w:pPr>
        <w:jc w:val="both"/>
      </w:pPr>
      <w:r w:rsidRPr="00AE226F">
        <w:t>[4]</w:t>
      </w:r>
      <w:r w:rsidRPr="00AE226F">
        <w:t> </w:t>
      </w:r>
      <w:r w:rsidRPr="00AE226F">
        <w:t xml:space="preserve">P. Indumathy and R. P. Kumar, “Assessing the impact of stress on teenagers’ mental health using deep learning: A comparative study,” in </w:t>
      </w:r>
      <w:r w:rsidRPr="00AE226F">
        <w:rPr>
          <w:i/>
          <w:iCs/>
        </w:rPr>
        <w:t>Proc. ICCDS</w:t>
      </w:r>
      <w:r w:rsidRPr="00AE226F">
        <w:t>, 2025.</w:t>
      </w:r>
    </w:p>
    <w:p w14:paraId="36CEDE75" w14:textId="77777777" w:rsidR="00AE226F" w:rsidRPr="00AE226F" w:rsidRDefault="00AE226F" w:rsidP="00AE226F">
      <w:pPr>
        <w:jc w:val="both"/>
      </w:pPr>
      <w:r w:rsidRPr="00AE226F">
        <w:t>[5]</w:t>
      </w:r>
      <w:r w:rsidRPr="00AE226F">
        <w:t> </w:t>
      </w:r>
      <w:r w:rsidRPr="00AE226F">
        <w:t xml:space="preserve">S. Minhas et al., “Predicting progression from mild cognitive impairment to Alzheimer’s disease using autoregressive modelling of longitudinal and multimodal biomarkers,” </w:t>
      </w:r>
      <w:r w:rsidRPr="00AE226F">
        <w:rPr>
          <w:i/>
          <w:iCs/>
        </w:rPr>
        <w:t>IEEE J. Biomed. Health Inform.</w:t>
      </w:r>
      <w:r w:rsidRPr="00AE226F">
        <w:t>, vol. 22, no. 3, 2018.</w:t>
      </w:r>
    </w:p>
    <w:p w14:paraId="3938F5C3" w14:textId="77777777" w:rsidR="00AE226F" w:rsidRPr="00AE226F" w:rsidRDefault="00AE226F" w:rsidP="00AE226F">
      <w:pPr>
        <w:jc w:val="both"/>
      </w:pPr>
      <w:r w:rsidRPr="00AE226F">
        <w:t>[6]</w:t>
      </w:r>
      <w:r w:rsidRPr="00AE226F">
        <w:t> </w:t>
      </w:r>
      <w:r w:rsidRPr="00AE226F">
        <w:t xml:space="preserve">M. R. Pacheco-Lorenzo et al., “Analysis of voice biomarkers for the detection of cognitive impairment,” </w:t>
      </w:r>
      <w:r w:rsidRPr="00AE226F">
        <w:rPr>
          <w:i/>
          <w:iCs/>
        </w:rPr>
        <w:t>IEEE Access</w:t>
      </w:r>
      <w:r w:rsidRPr="00AE226F">
        <w:t>, 2024.</w:t>
      </w:r>
    </w:p>
    <w:p w14:paraId="593909B6" w14:textId="77777777" w:rsidR="00AE226F" w:rsidRPr="00AE226F" w:rsidRDefault="00AE226F" w:rsidP="00AE226F">
      <w:pPr>
        <w:jc w:val="both"/>
      </w:pPr>
      <w:r w:rsidRPr="00AE226F">
        <w:lastRenderedPageBreak/>
        <w:t>[7]</w:t>
      </w:r>
      <w:r w:rsidRPr="00AE226F">
        <w:t> </w:t>
      </w:r>
      <w:r w:rsidRPr="00AE226F">
        <w:t>D. Sztahó, G. Kiss, M. G. Tulics, and K. Vicsi, “Automatic separation of various disease types by correlation structure of time shifted speech features,” 2018.</w:t>
      </w:r>
    </w:p>
    <w:p w14:paraId="7C367D14" w14:textId="77777777" w:rsidR="00AE226F" w:rsidRPr="00AE226F" w:rsidRDefault="00AE226F" w:rsidP="00AE226F">
      <w:pPr>
        <w:jc w:val="both"/>
      </w:pPr>
      <w:r w:rsidRPr="00AE226F">
        <w:t>[8]</w:t>
      </w:r>
      <w:r w:rsidRPr="00AE226F">
        <w:t> </w:t>
      </w:r>
      <w:r w:rsidRPr="00AE226F">
        <w:t xml:space="preserve">A. Kumar and L. Nelson, “Classifying Alzheimer’s disease stages using convolutional neural networks on the OASIS MRI dataset,” in </w:t>
      </w:r>
      <w:r w:rsidRPr="00AE226F">
        <w:rPr>
          <w:i/>
          <w:iCs/>
        </w:rPr>
        <w:t>Proc. INNOVA</w:t>
      </w:r>
      <w:r w:rsidRPr="00AE226F">
        <w:t>, 2024.</w:t>
      </w:r>
    </w:p>
    <w:p w14:paraId="51697308" w14:textId="77777777" w:rsidR="00AE226F" w:rsidRPr="00AE226F" w:rsidRDefault="00AE226F" w:rsidP="00AE226F">
      <w:pPr>
        <w:jc w:val="both"/>
      </w:pPr>
      <w:r w:rsidRPr="00AE226F">
        <w:t>[9]</w:t>
      </w:r>
      <w:r w:rsidRPr="00AE226F">
        <w:t> </w:t>
      </w:r>
      <w:r w:rsidRPr="00AE226F">
        <w:t xml:space="preserve">A. Saidi, S. Ben Othman, and S. Ben Saoud, “Hybrid CNN-SVM classifier for efficient depression detection system,” in </w:t>
      </w:r>
      <w:r w:rsidRPr="00AE226F">
        <w:rPr>
          <w:i/>
          <w:iCs/>
        </w:rPr>
        <w:t>Proc. IC_ASET</w:t>
      </w:r>
      <w:r w:rsidRPr="00AE226F">
        <w:t>, 2020.</w:t>
      </w:r>
    </w:p>
    <w:p w14:paraId="556EE308" w14:textId="77777777" w:rsidR="00AE226F" w:rsidRPr="00AE226F" w:rsidRDefault="00AE226F" w:rsidP="00AE226F">
      <w:pPr>
        <w:jc w:val="both"/>
      </w:pPr>
      <w:r w:rsidRPr="00AE226F">
        <w:t>[10]</w:t>
      </w:r>
      <w:r w:rsidRPr="00AE226F">
        <w:t> </w:t>
      </w:r>
      <w:r w:rsidRPr="00AE226F">
        <w:t xml:space="preserve">Z. Jiang et al., “Multimodal mental health digital biomarker analysis from remote interviews using facial, vocal, linguistic, and cardiovascular patterns,” </w:t>
      </w:r>
      <w:r w:rsidRPr="00AE226F">
        <w:rPr>
          <w:i/>
          <w:iCs/>
        </w:rPr>
        <w:t>IEEE J. Biomed. Health Inform.</w:t>
      </w:r>
      <w:r w:rsidRPr="00AE226F">
        <w:t>, vol. 28, no. 3, 2024.</w:t>
      </w:r>
    </w:p>
    <w:p w14:paraId="1A087DAE" w14:textId="77777777" w:rsidR="00AE226F" w:rsidRPr="00AE226F" w:rsidRDefault="00AE226F" w:rsidP="00AE226F">
      <w:pPr>
        <w:jc w:val="both"/>
      </w:pPr>
      <w:r w:rsidRPr="00AE226F">
        <w:t>[11]</w:t>
      </w:r>
      <w:r w:rsidRPr="00AE226F">
        <w:t> </w:t>
      </w:r>
      <w:r w:rsidRPr="00AE226F">
        <w:t xml:space="preserve">P. Wolfert, N. Robinson, and T. Belpaeme, “A review of evaluation practices of gesture generation in embodied conversational agents,” </w:t>
      </w:r>
      <w:r w:rsidRPr="00AE226F">
        <w:rPr>
          <w:i/>
          <w:iCs/>
        </w:rPr>
        <w:t xml:space="preserve">IEEE Trans. </w:t>
      </w:r>
      <w:proofErr w:type="gramStart"/>
      <w:r w:rsidRPr="00AE226F">
        <w:rPr>
          <w:i/>
          <w:iCs/>
        </w:rPr>
        <w:t>Hum.-</w:t>
      </w:r>
      <w:proofErr w:type="gramEnd"/>
      <w:r w:rsidRPr="00AE226F">
        <w:rPr>
          <w:i/>
          <w:iCs/>
        </w:rPr>
        <w:t>Mach. Syst.</w:t>
      </w:r>
      <w:r w:rsidRPr="00AE226F">
        <w:t>, vol. 52, no. 3, 2022.</w:t>
      </w:r>
    </w:p>
    <w:p w14:paraId="52CA3288" w14:textId="77777777" w:rsidR="00AE226F" w:rsidRPr="00AE226F" w:rsidRDefault="00AE226F" w:rsidP="00AE226F">
      <w:pPr>
        <w:jc w:val="both"/>
      </w:pPr>
      <w:r w:rsidRPr="00AE226F">
        <w:t>[12]</w:t>
      </w:r>
      <w:r w:rsidRPr="00AE226F">
        <w:t> </w:t>
      </w:r>
      <w:r w:rsidRPr="00AE226F">
        <w:t xml:space="preserve">Y. Zhu et al., “Towards interpretability of speech pause in dementia detection using adversarial learning,” in </w:t>
      </w:r>
      <w:r w:rsidRPr="00AE226F">
        <w:rPr>
          <w:i/>
          <w:iCs/>
        </w:rPr>
        <w:t>Proc. IEEE ICASSP</w:t>
      </w:r>
      <w:r w:rsidRPr="00AE226F">
        <w:t>, 2022.</w:t>
      </w:r>
    </w:p>
    <w:p w14:paraId="32017FB2" w14:textId="77777777" w:rsidR="00AE226F" w:rsidRPr="00AE226F" w:rsidRDefault="00AE226F" w:rsidP="00AE226F">
      <w:pPr>
        <w:jc w:val="both"/>
      </w:pPr>
      <w:r w:rsidRPr="00AE226F">
        <w:t>[13]</w:t>
      </w:r>
      <w:r w:rsidRPr="00AE226F">
        <w:t> </w:t>
      </w:r>
      <w:r w:rsidRPr="00AE226F">
        <w:t xml:space="preserve">B. D. Kumar and K. France, “Prediction of Parkinson’s Disease using machine learning,” in </w:t>
      </w:r>
      <w:r w:rsidRPr="00AE226F">
        <w:rPr>
          <w:i/>
          <w:iCs/>
        </w:rPr>
        <w:t>Proc. ICISC</w:t>
      </w:r>
      <w:r w:rsidRPr="00AE226F">
        <w:t>, 2025.</w:t>
      </w:r>
    </w:p>
    <w:p w14:paraId="7E8CA5E7" w14:textId="77777777" w:rsidR="00AE226F" w:rsidRPr="00AE226F" w:rsidRDefault="00AE226F" w:rsidP="00AE226F">
      <w:pPr>
        <w:jc w:val="both"/>
      </w:pPr>
      <w:r w:rsidRPr="00AE226F">
        <w:t>[14]</w:t>
      </w:r>
      <w:r w:rsidRPr="00AE226F">
        <w:t> </w:t>
      </w:r>
      <w:r w:rsidRPr="00AE226F">
        <w:t xml:space="preserve">M. Gheorghe, S. Mihalache, and D. Burileanu, “Using deep neural networks for detecting depression from speech,” in </w:t>
      </w:r>
      <w:r w:rsidRPr="00AE226F">
        <w:rPr>
          <w:i/>
          <w:iCs/>
        </w:rPr>
        <w:t>Proc. EUSIPCO</w:t>
      </w:r>
      <w:r w:rsidRPr="00AE226F">
        <w:t>, 2023.</w:t>
      </w:r>
    </w:p>
    <w:p w14:paraId="74C591BD" w14:textId="77777777" w:rsidR="00AE226F" w:rsidRPr="00AE226F" w:rsidRDefault="00AE226F" w:rsidP="00AE226F">
      <w:pPr>
        <w:jc w:val="both"/>
      </w:pPr>
      <w:r w:rsidRPr="00AE226F">
        <w:t>[15]</w:t>
      </w:r>
      <w:r w:rsidRPr="00AE226F">
        <w:t> </w:t>
      </w:r>
      <w:r w:rsidRPr="00AE226F">
        <w:t xml:space="preserve">M. Kowalewski et al., “End-to-end multimodal system for depression detection from online recordings,” in </w:t>
      </w:r>
      <w:r w:rsidRPr="00AE226F">
        <w:rPr>
          <w:i/>
          <w:iCs/>
        </w:rPr>
        <w:t>Proc. IEEE EMBC</w:t>
      </w:r>
      <w:r w:rsidRPr="00AE226F">
        <w:t>, 2023.</w:t>
      </w:r>
    </w:p>
    <w:p w14:paraId="5A75058E" w14:textId="77777777" w:rsidR="00AE226F" w:rsidRPr="00AE226F" w:rsidRDefault="00AE226F" w:rsidP="00AE226F">
      <w:pPr>
        <w:jc w:val="both"/>
      </w:pPr>
      <w:r w:rsidRPr="00AE226F">
        <w:t>[16]</w:t>
      </w:r>
      <w:r w:rsidRPr="00AE226F">
        <w:t> </w:t>
      </w:r>
      <w:r w:rsidRPr="00AE226F">
        <w:t xml:space="preserve">Z. Yang, X. Zhang, and L. Xu, “AAT-CGF: A cross-modal deep fusion framework with attention aggregation and cross graph fusion for multimodal emotion recognition,” in </w:t>
      </w:r>
      <w:r w:rsidRPr="00AE226F">
        <w:rPr>
          <w:i/>
          <w:iCs/>
        </w:rPr>
        <w:t>Proc. IALP</w:t>
      </w:r>
      <w:r w:rsidRPr="00AE226F">
        <w:t>, 2025.</w:t>
      </w:r>
    </w:p>
    <w:p w14:paraId="56630934" w14:textId="77777777" w:rsidR="00AE226F" w:rsidRPr="00AE226F" w:rsidRDefault="00AE226F" w:rsidP="00AE226F">
      <w:pPr>
        <w:jc w:val="both"/>
      </w:pPr>
      <w:r w:rsidRPr="00AE226F">
        <w:t>[17]</w:t>
      </w:r>
      <w:r w:rsidRPr="00AE226F">
        <w:t> </w:t>
      </w:r>
      <w:r w:rsidRPr="00AE226F">
        <w:t xml:space="preserve">W. Liu, Y. Luo, Y. Lu, and Y. Lu, “A multitask framework for emotion recognition using EEG and eye movement signals with adversarial training and attention mechanism,” in </w:t>
      </w:r>
      <w:r w:rsidRPr="00AE226F">
        <w:rPr>
          <w:i/>
          <w:iCs/>
        </w:rPr>
        <w:t>Proc. IEEE BIBM</w:t>
      </w:r>
      <w:r w:rsidRPr="00AE226F">
        <w:t>, 2023.</w:t>
      </w:r>
    </w:p>
    <w:p w14:paraId="3064E9F5" w14:textId="77777777" w:rsidR="00AE226F" w:rsidRPr="00AE226F" w:rsidRDefault="00AE226F" w:rsidP="00AE226F">
      <w:pPr>
        <w:jc w:val="both"/>
      </w:pPr>
      <w:r w:rsidRPr="00AE226F">
        <w:t>[18]</w:t>
      </w:r>
      <w:r w:rsidRPr="00AE226F">
        <w:t> </w:t>
      </w:r>
      <w:r w:rsidRPr="00AE226F">
        <w:t xml:space="preserve">G. A. Pradnyana et al., “Revealing depression through social media via adaptive gated cross-modal fusion augmented with insights from personality traits,” </w:t>
      </w:r>
      <w:r w:rsidRPr="00AE226F">
        <w:rPr>
          <w:i/>
          <w:iCs/>
        </w:rPr>
        <w:t>IEEE Access</w:t>
      </w:r>
      <w:r w:rsidRPr="00AE226F">
        <w:t>, 2025.</w:t>
      </w:r>
    </w:p>
    <w:p w14:paraId="2A701C38" w14:textId="77777777" w:rsidR="00AE226F" w:rsidRPr="00AE226F" w:rsidRDefault="00AE226F" w:rsidP="00AE226F">
      <w:pPr>
        <w:jc w:val="both"/>
      </w:pPr>
      <w:r w:rsidRPr="00AE226F">
        <w:t>[19]</w:t>
      </w:r>
      <w:r w:rsidRPr="00AE226F">
        <w:t> </w:t>
      </w:r>
      <w:r w:rsidRPr="00AE226F">
        <w:t xml:space="preserve">R. Govind et al., “Multimodal depression detection system using machine learning,” in </w:t>
      </w:r>
      <w:r w:rsidRPr="00AE226F">
        <w:rPr>
          <w:i/>
          <w:iCs/>
        </w:rPr>
        <w:t>Proc. ICI</w:t>
      </w:r>
      <w:r w:rsidRPr="00AE226F">
        <w:t>, 2023, pp. 1–6.</w:t>
      </w:r>
    </w:p>
    <w:p w14:paraId="24505E65" w14:textId="77777777" w:rsidR="006676BB" w:rsidRDefault="006676BB" w:rsidP="006676BB">
      <w:pPr>
        <w:pStyle w:val="Heading2"/>
      </w:pPr>
      <w:r>
        <w:t>Table I. Comparison of Multimodal and Unimodal Approaches for Mental Health and Neurodegenerative Disease Detection</w:t>
      </w:r>
    </w:p>
    <w:tbl>
      <w:tblPr>
        <w:tblStyle w:val="TableGrid"/>
        <w:tblW w:w="5382" w:type="dxa"/>
        <w:tblLayout w:type="fixed"/>
        <w:tblLook w:val="04A0" w:firstRow="1" w:lastRow="0" w:firstColumn="1" w:lastColumn="0" w:noHBand="0" w:noVBand="1"/>
      </w:tblPr>
      <w:tblGrid>
        <w:gridCol w:w="846"/>
        <w:gridCol w:w="1108"/>
        <w:gridCol w:w="1018"/>
        <w:gridCol w:w="1127"/>
        <w:gridCol w:w="1283"/>
      </w:tblGrid>
      <w:tr w:rsidR="00FD51E7" w:rsidRPr="00FD51E7" w14:paraId="291AA016" w14:textId="77777777" w:rsidTr="00E2172B">
        <w:tc>
          <w:tcPr>
            <w:tcW w:w="846" w:type="dxa"/>
          </w:tcPr>
          <w:p w14:paraId="1842441F" w14:textId="58FAD8EB" w:rsidR="00FD51E7" w:rsidRPr="006E34D2" w:rsidRDefault="00FD51E7" w:rsidP="00E9013C">
            <w:pPr>
              <w:rPr>
                <w:sz w:val="18"/>
                <w:szCs w:val="18"/>
              </w:rPr>
            </w:pPr>
            <w:r w:rsidRPr="006E34D2">
              <w:rPr>
                <w:sz w:val="18"/>
                <w:szCs w:val="18"/>
              </w:rPr>
              <w:t>Ref</w:t>
            </w:r>
          </w:p>
        </w:tc>
        <w:tc>
          <w:tcPr>
            <w:tcW w:w="1108" w:type="dxa"/>
          </w:tcPr>
          <w:p w14:paraId="413C1820" w14:textId="130AAB1A" w:rsidR="00FD51E7" w:rsidRPr="006E34D2" w:rsidRDefault="00FD51E7" w:rsidP="00E9013C">
            <w:pPr>
              <w:rPr>
                <w:sz w:val="18"/>
                <w:szCs w:val="18"/>
              </w:rPr>
            </w:pPr>
            <w:r w:rsidRPr="006E34D2">
              <w:rPr>
                <w:sz w:val="18"/>
                <w:szCs w:val="18"/>
              </w:rPr>
              <w:t xml:space="preserve">Approach </w:t>
            </w:r>
          </w:p>
        </w:tc>
        <w:tc>
          <w:tcPr>
            <w:tcW w:w="1018" w:type="dxa"/>
          </w:tcPr>
          <w:p w14:paraId="39766CAD" w14:textId="588D3F79" w:rsidR="00FD51E7" w:rsidRPr="006E34D2" w:rsidRDefault="00FD51E7" w:rsidP="00E9013C">
            <w:pPr>
              <w:rPr>
                <w:sz w:val="18"/>
                <w:szCs w:val="18"/>
              </w:rPr>
            </w:pPr>
            <w:r w:rsidRPr="006E34D2">
              <w:rPr>
                <w:sz w:val="18"/>
                <w:szCs w:val="18"/>
              </w:rPr>
              <w:t>Adv</w:t>
            </w:r>
          </w:p>
        </w:tc>
        <w:tc>
          <w:tcPr>
            <w:tcW w:w="1127" w:type="dxa"/>
          </w:tcPr>
          <w:p w14:paraId="0F33F5A7" w14:textId="2A60A456" w:rsidR="00FD51E7" w:rsidRPr="006E34D2" w:rsidRDefault="00FD51E7" w:rsidP="00E9013C">
            <w:pPr>
              <w:rPr>
                <w:sz w:val="18"/>
                <w:szCs w:val="18"/>
              </w:rPr>
            </w:pPr>
            <w:r w:rsidRPr="006E34D2">
              <w:rPr>
                <w:sz w:val="18"/>
                <w:szCs w:val="18"/>
              </w:rPr>
              <w:t>Disadv</w:t>
            </w:r>
          </w:p>
        </w:tc>
        <w:tc>
          <w:tcPr>
            <w:tcW w:w="1283" w:type="dxa"/>
          </w:tcPr>
          <w:p w14:paraId="5763C21C" w14:textId="1B52BBAC" w:rsidR="00FD51E7" w:rsidRPr="006E34D2" w:rsidRDefault="00FD51E7" w:rsidP="00E9013C">
            <w:pPr>
              <w:rPr>
                <w:sz w:val="18"/>
                <w:szCs w:val="18"/>
              </w:rPr>
            </w:pPr>
            <w:r w:rsidRPr="006E34D2">
              <w:rPr>
                <w:sz w:val="18"/>
                <w:szCs w:val="18"/>
              </w:rPr>
              <w:t xml:space="preserve">Gaps </w:t>
            </w:r>
          </w:p>
        </w:tc>
      </w:tr>
      <w:tr w:rsidR="00FD51E7" w:rsidRPr="00FD51E7" w14:paraId="135D147F" w14:textId="77777777" w:rsidTr="00E2172B">
        <w:tc>
          <w:tcPr>
            <w:tcW w:w="846" w:type="dxa"/>
          </w:tcPr>
          <w:p w14:paraId="7D7C45C1" w14:textId="77777777" w:rsidR="00FD51E7" w:rsidRPr="006E34D2" w:rsidRDefault="00FD51E7" w:rsidP="00E9013C">
            <w:pPr>
              <w:rPr>
                <w:sz w:val="18"/>
                <w:szCs w:val="18"/>
              </w:rPr>
            </w:pPr>
            <w:r w:rsidRPr="006E34D2">
              <w:rPr>
                <w:sz w:val="18"/>
                <w:szCs w:val="18"/>
              </w:rPr>
              <w:t>Pradnyana et al. (2025)</w:t>
            </w:r>
          </w:p>
        </w:tc>
        <w:tc>
          <w:tcPr>
            <w:tcW w:w="1108" w:type="dxa"/>
          </w:tcPr>
          <w:p w14:paraId="238CEE2F" w14:textId="77777777" w:rsidR="00FD51E7" w:rsidRPr="006E34D2" w:rsidRDefault="00FD51E7" w:rsidP="00E9013C">
            <w:pPr>
              <w:rPr>
                <w:sz w:val="18"/>
                <w:szCs w:val="18"/>
              </w:rPr>
            </w:pPr>
            <w:r w:rsidRPr="006E34D2">
              <w:rPr>
                <w:sz w:val="18"/>
                <w:szCs w:val="18"/>
              </w:rPr>
              <w:t>Personalized depression detection (Text, Image, &amp; Personality Traits/MBTI) fused using Adaptive Gated Fusion (AGF) and Cross-Modal Attention (CMA).</w:t>
            </w:r>
          </w:p>
        </w:tc>
        <w:tc>
          <w:tcPr>
            <w:tcW w:w="1018" w:type="dxa"/>
          </w:tcPr>
          <w:p w14:paraId="709A384B" w14:textId="77777777" w:rsidR="00FD51E7" w:rsidRPr="006E34D2" w:rsidRDefault="00FD51E7" w:rsidP="00E9013C">
            <w:pPr>
              <w:rPr>
                <w:sz w:val="18"/>
                <w:szCs w:val="18"/>
              </w:rPr>
            </w:pPr>
            <w:r w:rsidRPr="006E34D2">
              <w:rPr>
                <w:sz w:val="18"/>
                <w:szCs w:val="18"/>
              </w:rPr>
              <w:t>Integrates personality traits for personalized detection. AGF dynamically adjusts modality contributions.</w:t>
            </w:r>
          </w:p>
        </w:tc>
        <w:tc>
          <w:tcPr>
            <w:tcW w:w="1127" w:type="dxa"/>
          </w:tcPr>
          <w:p w14:paraId="676E906D" w14:textId="77777777" w:rsidR="00FD51E7" w:rsidRPr="006E34D2" w:rsidRDefault="00FD51E7" w:rsidP="00E9013C">
            <w:pPr>
              <w:rPr>
                <w:sz w:val="18"/>
                <w:szCs w:val="18"/>
              </w:rPr>
            </w:pPr>
            <w:proofErr w:type="gramStart"/>
            <w:r w:rsidRPr="006E34D2">
              <w:rPr>
                <w:sz w:val="18"/>
                <w:szCs w:val="18"/>
              </w:rPr>
              <w:t>Relies</w:t>
            </w:r>
            <w:proofErr w:type="gramEnd"/>
            <w:r w:rsidRPr="006E34D2">
              <w:rPr>
                <w:sz w:val="18"/>
                <w:szCs w:val="18"/>
              </w:rPr>
              <w:t xml:space="preserve"> on social media data (inherently noisy/unstructured). Requires an external personality inference step.</w:t>
            </w:r>
          </w:p>
        </w:tc>
        <w:tc>
          <w:tcPr>
            <w:tcW w:w="1283" w:type="dxa"/>
          </w:tcPr>
          <w:p w14:paraId="17A7971E" w14:textId="77777777" w:rsidR="00FD51E7" w:rsidRPr="006E34D2" w:rsidRDefault="00FD51E7" w:rsidP="00E9013C">
            <w:pPr>
              <w:rPr>
                <w:sz w:val="18"/>
                <w:szCs w:val="18"/>
              </w:rPr>
            </w:pPr>
            <w:r w:rsidRPr="006E34D2">
              <w:rPr>
                <w:sz w:val="18"/>
                <w:szCs w:val="18"/>
              </w:rPr>
              <w:t>Need for longitudinal validation and capturing temporal patterns/progression of symptoms. Must enhance interpretability (SHAP/LIME) for clinical trust.</w:t>
            </w:r>
          </w:p>
        </w:tc>
      </w:tr>
      <w:tr w:rsidR="00FD51E7" w:rsidRPr="00FD51E7" w14:paraId="4A5AA54B" w14:textId="77777777" w:rsidTr="00E2172B">
        <w:tc>
          <w:tcPr>
            <w:tcW w:w="846" w:type="dxa"/>
          </w:tcPr>
          <w:p w14:paraId="74E80142" w14:textId="77777777" w:rsidR="00FD51E7" w:rsidRPr="006E34D2" w:rsidRDefault="00FD51E7" w:rsidP="00E9013C">
            <w:pPr>
              <w:rPr>
                <w:sz w:val="18"/>
                <w:szCs w:val="18"/>
              </w:rPr>
            </w:pPr>
            <w:r w:rsidRPr="006E34D2">
              <w:rPr>
                <w:sz w:val="18"/>
                <w:szCs w:val="18"/>
              </w:rPr>
              <w:t>Yang et al. (2025)</w:t>
            </w:r>
          </w:p>
        </w:tc>
        <w:tc>
          <w:tcPr>
            <w:tcW w:w="1108" w:type="dxa"/>
          </w:tcPr>
          <w:p w14:paraId="038538DE" w14:textId="77777777" w:rsidR="00FD51E7" w:rsidRPr="006E34D2" w:rsidRDefault="00FD51E7" w:rsidP="00E9013C">
            <w:pPr>
              <w:rPr>
                <w:sz w:val="18"/>
                <w:szCs w:val="18"/>
              </w:rPr>
            </w:pPr>
            <w:r w:rsidRPr="006E34D2">
              <w:rPr>
                <w:sz w:val="18"/>
                <w:szCs w:val="18"/>
              </w:rPr>
              <w:t>Multimodal Emotion Recognition (Audio, Visual, Textual) via Attention Aggregation (AAT) and Cross-Modal Graph Fusion (CGF).</w:t>
            </w:r>
          </w:p>
        </w:tc>
        <w:tc>
          <w:tcPr>
            <w:tcW w:w="1018" w:type="dxa"/>
          </w:tcPr>
          <w:p w14:paraId="28E341BD" w14:textId="77777777" w:rsidR="00FD51E7" w:rsidRPr="006E34D2" w:rsidRDefault="00FD51E7" w:rsidP="00E9013C">
            <w:pPr>
              <w:rPr>
                <w:sz w:val="18"/>
                <w:szCs w:val="18"/>
              </w:rPr>
            </w:pPr>
            <w:r w:rsidRPr="006E34D2">
              <w:rPr>
                <w:sz w:val="18"/>
                <w:szCs w:val="18"/>
              </w:rPr>
              <w:t>Advanced Graph Fusion (CGF) models complex, dynamic inter-modal graph relationships. Achieved high performance across multiple benchmarks.</w:t>
            </w:r>
          </w:p>
        </w:tc>
        <w:tc>
          <w:tcPr>
            <w:tcW w:w="1127" w:type="dxa"/>
          </w:tcPr>
          <w:p w14:paraId="315DC621" w14:textId="77777777" w:rsidR="00FD51E7" w:rsidRPr="006E34D2" w:rsidRDefault="00FD51E7" w:rsidP="00E9013C">
            <w:pPr>
              <w:rPr>
                <w:sz w:val="18"/>
                <w:szCs w:val="18"/>
              </w:rPr>
            </w:pPr>
            <w:r w:rsidRPr="006E34D2">
              <w:rPr>
                <w:sz w:val="18"/>
                <w:szCs w:val="18"/>
              </w:rPr>
              <w:t>Computationally intensive model complexity. Graph models complicate basic interpretability.</w:t>
            </w:r>
          </w:p>
        </w:tc>
        <w:tc>
          <w:tcPr>
            <w:tcW w:w="1283" w:type="dxa"/>
          </w:tcPr>
          <w:p w14:paraId="7586AAFD" w14:textId="77777777" w:rsidR="00FD51E7" w:rsidRPr="006E34D2" w:rsidRDefault="00FD51E7" w:rsidP="00E9013C">
            <w:pPr>
              <w:rPr>
                <w:sz w:val="18"/>
                <w:szCs w:val="18"/>
              </w:rPr>
            </w:pPr>
            <w:r w:rsidRPr="006E34D2">
              <w:rPr>
                <w:sz w:val="18"/>
                <w:szCs w:val="18"/>
              </w:rPr>
              <w:t>Requires application in real-time scenarios and exploration of cross-cultural transfer to diverse populations.</w:t>
            </w:r>
          </w:p>
        </w:tc>
      </w:tr>
      <w:tr w:rsidR="00FD51E7" w:rsidRPr="00FD51E7" w14:paraId="4F7C82E9" w14:textId="77777777" w:rsidTr="00E2172B">
        <w:tc>
          <w:tcPr>
            <w:tcW w:w="846" w:type="dxa"/>
          </w:tcPr>
          <w:p w14:paraId="128411FB" w14:textId="77777777" w:rsidR="00FD51E7" w:rsidRPr="006E34D2" w:rsidRDefault="00FD51E7" w:rsidP="00E9013C">
            <w:pPr>
              <w:rPr>
                <w:sz w:val="18"/>
                <w:szCs w:val="18"/>
              </w:rPr>
            </w:pPr>
            <w:r w:rsidRPr="006E34D2">
              <w:rPr>
                <w:sz w:val="18"/>
                <w:szCs w:val="18"/>
              </w:rPr>
              <w:lastRenderedPageBreak/>
              <w:t>Liu et al. (2023)</w:t>
            </w:r>
          </w:p>
        </w:tc>
        <w:tc>
          <w:tcPr>
            <w:tcW w:w="1108" w:type="dxa"/>
          </w:tcPr>
          <w:p w14:paraId="6FB27497" w14:textId="77777777" w:rsidR="00FD51E7" w:rsidRPr="006E34D2" w:rsidRDefault="00FD51E7" w:rsidP="00E9013C">
            <w:pPr>
              <w:rPr>
                <w:sz w:val="18"/>
                <w:szCs w:val="18"/>
              </w:rPr>
            </w:pPr>
            <w:r w:rsidRPr="006E34D2">
              <w:rPr>
                <w:sz w:val="18"/>
                <w:szCs w:val="18"/>
              </w:rPr>
              <w:t>Emotion Recognition using EEG and Eye Movement Signals fused with a Multitask Adversarial Training scheme and Attention.</w:t>
            </w:r>
          </w:p>
        </w:tc>
        <w:tc>
          <w:tcPr>
            <w:tcW w:w="1018" w:type="dxa"/>
          </w:tcPr>
          <w:p w14:paraId="2C2FBDB7" w14:textId="77777777" w:rsidR="00FD51E7" w:rsidRPr="006E34D2" w:rsidRDefault="00FD51E7" w:rsidP="00E9013C">
            <w:pPr>
              <w:rPr>
                <w:sz w:val="18"/>
                <w:szCs w:val="18"/>
              </w:rPr>
            </w:pPr>
            <w:r w:rsidRPr="006E34D2">
              <w:rPr>
                <w:sz w:val="18"/>
                <w:szCs w:val="18"/>
              </w:rPr>
              <w:t>Focuses on fusing direct physiological signals. Adversarial training explicitly preserves complementary information. Achieved 94.8% accuracy.</w:t>
            </w:r>
          </w:p>
        </w:tc>
        <w:tc>
          <w:tcPr>
            <w:tcW w:w="1127" w:type="dxa"/>
          </w:tcPr>
          <w:p w14:paraId="3E8DEEDF" w14:textId="77777777" w:rsidR="00FD51E7" w:rsidRPr="006E34D2" w:rsidRDefault="00FD51E7" w:rsidP="00E9013C">
            <w:pPr>
              <w:rPr>
                <w:sz w:val="18"/>
                <w:szCs w:val="18"/>
              </w:rPr>
            </w:pPr>
            <w:r w:rsidRPr="006E34D2">
              <w:rPr>
                <w:sz w:val="18"/>
                <w:szCs w:val="18"/>
              </w:rPr>
              <w:t>High hardware cost for data collection. Model performance fluctuates across subjects.</w:t>
            </w:r>
          </w:p>
        </w:tc>
        <w:tc>
          <w:tcPr>
            <w:tcW w:w="1283" w:type="dxa"/>
          </w:tcPr>
          <w:p w14:paraId="6611AF3C" w14:textId="77777777" w:rsidR="00FD51E7" w:rsidRPr="006E34D2" w:rsidRDefault="00FD51E7" w:rsidP="00E9013C">
            <w:pPr>
              <w:rPr>
                <w:sz w:val="18"/>
                <w:szCs w:val="18"/>
              </w:rPr>
            </w:pPr>
            <w:r w:rsidRPr="006E34D2">
              <w:rPr>
                <w:sz w:val="18"/>
                <w:szCs w:val="18"/>
              </w:rPr>
              <w:t>Needs stable performance across subjects and datasets. Must evaluate on more datasets for generalization.</w:t>
            </w:r>
          </w:p>
        </w:tc>
      </w:tr>
      <w:tr w:rsidR="00FD51E7" w:rsidRPr="00FD51E7" w14:paraId="19DC646A" w14:textId="77777777" w:rsidTr="00E2172B">
        <w:tc>
          <w:tcPr>
            <w:tcW w:w="846" w:type="dxa"/>
          </w:tcPr>
          <w:p w14:paraId="76B716FB" w14:textId="77777777" w:rsidR="00FD51E7" w:rsidRPr="006E34D2" w:rsidRDefault="00FD51E7" w:rsidP="00E9013C">
            <w:pPr>
              <w:rPr>
                <w:sz w:val="18"/>
                <w:szCs w:val="18"/>
              </w:rPr>
            </w:pPr>
            <w:r w:rsidRPr="006E34D2">
              <w:rPr>
                <w:sz w:val="18"/>
                <w:szCs w:val="18"/>
              </w:rPr>
              <w:t>Kumar &amp; France (2025)</w:t>
            </w:r>
          </w:p>
        </w:tc>
        <w:tc>
          <w:tcPr>
            <w:tcW w:w="1108" w:type="dxa"/>
          </w:tcPr>
          <w:p w14:paraId="68F9A26D" w14:textId="77777777" w:rsidR="00FD51E7" w:rsidRPr="006E34D2" w:rsidRDefault="00FD51E7" w:rsidP="00E9013C">
            <w:pPr>
              <w:rPr>
                <w:sz w:val="18"/>
                <w:szCs w:val="18"/>
              </w:rPr>
            </w:pPr>
            <w:r w:rsidRPr="006E34D2">
              <w:rPr>
                <w:sz w:val="18"/>
                <w:szCs w:val="18"/>
              </w:rPr>
              <w:t>PD detection using Speech Biomarkers (Jitter, HNR, DFA) classified by IF-XGBoost augmented with SHAP.</w:t>
            </w:r>
          </w:p>
        </w:tc>
        <w:tc>
          <w:tcPr>
            <w:tcW w:w="1018" w:type="dxa"/>
          </w:tcPr>
          <w:p w14:paraId="4BD92A8E" w14:textId="77777777" w:rsidR="00FD51E7" w:rsidRPr="006E34D2" w:rsidRDefault="00FD51E7" w:rsidP="00E9013C">
            <w:pPr>
              <w:rPr>
                <w:sz w:val="18"/>
                <w:szCs w:val="18"/>
              </w:rPr>
            </w:pPr>
            <w:r w:rsidRPr="006E34D2">
              <w:rPr>
                <w:sz w:val="18"/>
                <w:szCs w:val="18"/>
              </w:rPr>
              <w:t>Explainable AI (SHAP) enhances clinical transparency. Achieved 96.61% accuracy.</w:t>
            </w:r>
          </w:p>
        </w:tc>
        <w:tc>
          <w:tcPr>
            <w:tcW w:w="1127" w:type="dxa"/>
          </w:tcPr>
          <w:p w14:paraId="65426632" w14:textId="77777777" w:rsidR="00FD51E7" w:rsidRPr="006E34D2" w:rsidRDefault="00FD51E7" w:rsidP="00E9013C">
            <w:pPr>
              <w:rPr>
                <w:sz w:val="18"/>
                <w:szCs w:val="18"/>
              </w:rPr>
            </w:pPr>
            <w:r w:rsidRPr="006E34D2">
              <w:rPr>
                <w:sz w:val="18"/>
                <w:szCs w:val="18"/>
              </w:rPr>
              <w:t>Single modality (voice). Small, imbalanced dataset.</w:t>
            </w:r>
          </w:p>
        </w:tc>
        <w:tc>
          <w:tcPr>
            <w:tcW w:w="1283" w:type="dxa"/>
          </w:tcPr>
          <w:p w14:paraId="3F57797C" w14:textId="77777777" w:rsidR="00FD51E7" w:rsidRPr="006E34D2" w:rsidRDefault="00FD51E7" w:rsidP="00E9013C">
            <w:pPr>
              <w:rPr>
                <w:sz w:val="18"/>
                <w:szCs w:val="18"/>
              </w:rPr>
            </w:pPr>
            <w:r w:rsidRPr="006E34D2">
              <w:rPr>
                <w:sz w:val="18"/>
                <w:szCs w:val="18"/>
              </w:rPr>
              <w:t>Integrate modalities (handwriting, gait). Deploy in real clinical environments.</w:t>
            </w:r>
          </w:p>
        </w:tc>
      </w:tr>
      <w:tr w:rsidR="00FD51E7" w:rsidRPr="00FD51E7" w14:paraId="6A017A7E" w14:textId="77777777" w:rsidTr="00E2172B">
        <w:tc>
          <w:tcPr>
            <w:tcW w:w="846" w:type="dxa"/>
          </w:tcPr>
          <w:p w14:paraId="3704EC3B" w14:textId="77777777" w:rsidR="00FD51E7" w:rsidRPr="006E34D2" w:rsidRDefault="00FD51E7" w:rsidP="00E9013C">
            <w:pPr>
              <w:rPr>
                <w:sz w:val="18"/>
                <w:szCs w:val="18"/>
              </w:rPr>
            </w:pPr>
            <w:r w:rsidRPr="006E34D2">
              <w:rPr>
                <w:sz w:val="18"/>
                <w:szCs w:val="18"/>
              </w:rPr>
              <w:t>Zhu et al. (2022)</w:t>
            </w:r>
          </w:p>
        </w:tc>
        <w:tc>
          <w:tcPr>
            <w:tcW w:w="1108" w:type="dxa"/>
          </w:tcPr>
          <w:p w14:paraId="52E77657" w14:textId="77777777" w:rsidR="00FD51E7" w:rsidRPr="006E34D2" w:rsidRDefault="00FD51E7" w:rsidP="00E9013C">
            <w:pPr>
              <w:rPr>
                <w:sz w:val="18"/>
                <w:szCs w:val="18"/>
              </w:rPr>
            </w:pPr>
            <w:r w:rsidRPr="006E34D2">
              <w:rPr>
                <w:sz w:val="18"/>
                <w:szCs w:val="18"/>
              </w:rPr>
              <w:t>Dementia detection using Speech Pause Features (WavBERT model) analyzed via Adversarial Learning.</w:t>
            </w:r>
          </w:p>
        </w:tc>
        <w:tc>
          <w:tcPr>
            <w:tcW w:w="1018" w:type="dxa"/>
          </w:tcPr>
          <w:p w14:paraId="14B3B875" w14:textId="77777777" w:rsidR="00FD51E7" w:rsidRPr="006E34D2" w:rsidRDefault="00FD51E7" w:rsidP="00E9013C">
            <w:pPr>
              <w:rPr>
                <w:sz w:val="18"/>
                <w:szCs w:val="18"/>
              </w:rPr>
            </w:pPr>
            <w:r w:rsidRPr="006E34D2">
              <w:rPr>
                <w:sz w:val="18"/>
                <w:szCs w:val="18"/>
              </w:rPr>
              <w:t>Validates XAI for temporal biomarkers. Identifies dementia-sensitive pauses.</w:t>
            </w:r>
          </w:p>
        </w:tc>
        <w:tc>
          <w:tcPr>
            <w:tcW w:w="1127" w:type="dxa"/>
          </w:tcPr>
          <w:p w14:paraId="4DB8139B" w14:textId="77777777" w:rsidR="00FD51E7" w:rsidRPr="006E34D2" w:rsidRDefault="00FD51E7" w:rsidP="00E9013C">
            <w:pPr>
              <w:rPr>
                <w:sz w:val="18"/>
                <w:szCs w:val="18"/>
              </w:rPr>
            </w:pPr>
            <w:r w:rsidRPr="006E34D2">
              <w:rPr>
                <w:sz w:val="18"/>
                <w:szCs w:val="18"/>
              </w:rPr>
              <w:t>Model misinterprets ASR misspelling errors. Single modality.</w:t>
            </w:r>
          </w:p>
        </w:tc>
        <w:tc>
          <w:tcPr>
            <w:tcW w:w="1283" w:type="dxa"/>
          </w:tcPr>
          <w:p w14:paraId="29D4F681" w14:textId="77777777" w:rsidR="00FD51E7" w:rsidRPr="006E34D2" w:rsidRDefault="00FD51E7" w:rsidP="00E9013C">
            <w:pPr>
              <w:rPr>
                <w:sz w:val="18"/>
                <w:szCs w:val="18"/>
              </w:rPr>
            </w:pPr>
            <w:r w:rsidRPr="006E34D2">
              <w:rPr>
                <w:sz w:val="18"/>
                <w:szCs w:val="18"/>
              </w:rPr>
              <w:t>Use large-scale pre-training to solve misspelling issues.</w:t>
            </w:r>
          </w:p>
        </w:tc>
      </w:tr>
      <w:tr w:rsidR="00FD51E7" w:rsidRPr="00FD51E7" w14:paraId="7D1DA04A" w14:textId="77777777" w:rsidTr="00E2172B">
        <w:tc>
          <w:tcPr>
            <w:tcW w:w="846" w:type="dxa"/>
          </w:tcPr>
          <w:p w14:paraId="55C5267D" w14:textId="77777777" w:rsidR="00FD51E7" w:rsidRPr="006E34D2" w:rsidRDefault="00FD51E7" w:rsidP="00E9013C">
            <w:pPr>
              <w:rPr>
                <w:sz w:val="18"/>
                <w:szCs w:val="18"/>
              </w:rPr>
            </w:pPr>
            <w:r w:rsidRPr="006E34D2">
              <w:rPr>
                <w:sz w:val="18"/>
                <w:szCs w:val="18"/>
              </w:rPr>
              <w:t>Jiang et al. (2024)</w:t>
            </w:r>
          </w:p>
        </w:tc>
        <w:tc>
          <w:tcPr>
            <w:tcW w:w="1108" w:type="dxa"/>
          </w:tcPr>
          <w:p w14:paraId="076266C6" w14:textId="77777777" w:rsidR="00FD51E7" w:rsidRPr="006E34D2" w:rsidRDefault="00FD51E7" w:rsidP="00E9013C">
            <w:pPr>
              <w:rPr>
                <w:sz w:val="18"/>
                <w:szCs w:val="18"/>
              </w:rPr>
            </w:pPr>
            <w:r w:rsidRPr="006E34D2">
              <w:rPr>
                <w:sz w:val="18"/>
                <w:szCs w:val="18"/>
              </w:rPr>
              <w:t>Depression/Anxiety detection via Facial, Vocal, Linguistic, and rPPG multimodal fusion.</w:t>
            </w:r>
          </w:p>
        </w:tc>
        <w:tc>
          <w:tcPr>
            <w:tcW w:w="1018" w:type="dxa"/>
          </w:tcPr>
          <w:p w14:paraId="650D79D7" w14:textId="77777777" w:rsidR="00FD51E7" w:rsidRPr="006E34D2" w:rsidRDefault="00FD51E7" w:rsidP="00E9013C">
            <w:pPr>
              <w:rPr>
                <w:sz w:val="18"/>
                <w:szCs w:val="18"/>
              </w:rPr>
            </w:pPr>
            <w:r w:rsidRPr="006E34D2">
              <w:rPr>
                <w:sz w:val="18"/>
                <w:szCs w:val="18"/>
              </w:rPr>
              <w:t>Low-cost remote assessment. Uses broad biomarker set.</w:t>
            </w:r>
          </w:p>
        </w:tc>
        <w:tc>
          <w:tcPr>
            <w:tcW w:w="1127" w:type="dxa"/>
          </w:tcPr>
          <w:p w14:paraId="51082AFC" w14:textId="77777777" w:rsidR="00FD51E7" w:rsidRPr="006E34D2" w:rsidRDefault="00FD51E7" w:rsidP="00E9013C">
            <w:pPr>
              <w:rPr>
                <w:sz w:val="18"/>
                <w:szCs w:val="18"/>
              </w:rPr>
            </w:pPr>
            <w:r w:rsidRPr="006E34D2">
              <w:rPr>
                <w:sz w:val="18"/>
                <w:szCs w:val="18"/>
              </w:rPr>
              <w:t>Data sparsity limits temporal modeling. Device heterogeneity introduces bias.</w:t>
            </w:r>
          </w:p>
        </w:tc>
        <w:tc>
          <w:tcPr>
            <w:tcW w:w="1283" w:type="dxa"/>
          </w:tcPr>
          <w:p w14:paraId="4165E561" w14:textId="77777777" w:rsidR="00FD51E7" w:rsidRPr="006E34D2" w:rsidRDefault="00FD51E7" w:rsidP="00E9013C">
            <w:pPr>
              <w:rPr>
                <w:sz w:val="18"/>
                <w:szCs w:val="18"/>
              </w:rPr>
            </w:pPr>
            <w:r w:rsidRPr="006E34D2">
              <w:rPr>
                <w:sz w:val="18"/>
                <w:szCs w:val="18"/>
              </w:rPr>
              <w:t>Investigate biases from different devices. Improve model interpretability.</w:t>
            </w:r>
          </w:p>
        </w:tc>
      </w:tr>
      <w:tr w:rsidR="00FD51E7" w:rsidRPr="00FD51E7" w14:paraId="20D788B6" w14:textId="77777777" w:rsidTr="00E2172B">
        <w:tc>
          <w:tcPr>
            <w:tcW w:w="846" w:type="dxa"/>
          </w:tcPr>
          <w:p w14:paraId="749B1FDB" w14:textId="77777777" w:rsidR="00FD51E7" w:rsidRPr="006E34D2" w:rsidRDefault="00FD51E7" w:rsidP="00E9013C">
            <w:pPr>
              <w:rPr>
                <w:sz w:val="18"/>
                <w:szCs w:val="18"/>
              </w:rPr>
            </w:pPr>
            <w:r w:rsidRPr="006E34D2">
              <w:rPr>
                <w:sz w:val="18"/>
                <w:szCs w:val="18"/>
              </w:rPr>
              <w:t>Pacheco-Lorenzo et al. (2024)</w:t>
            </w:r>
          </w:p>
        </w:tc>
        <w:tc>
          <w:tcPr>
            <w:tcW w:w="1108" w:type="dxa"/>
          </w:tcPr>
          <w:p w14:paraId="7E2200D4" w14:textId="77777777" w:rsidR="00FD51E7" w:rsidRPr="006E34D2" w:rsidRDefault="00FD51E7" w:rsidP="00E9013C">
            <w:pPr>
              <w:rPr>
                <w:sz w:val="18"/>
                <w:szCs w:val="18"/>
              </w:rPr>
            </w:pPr>
            <w:r w:rsidRPr="006E34D2">
              <w:rPr>
                <w:sz w:val="18"/>
                <w:szCs w:val="18"/>
              </w:rPr>
              <w:t>Cognitive impairment screening using Voice Biomarkers from smart-</w:t>
            </w:r>
            <w:r w:rsidRPr="006E34D2">
              <w:rPr>
                <w:sz w:val="18"/>
                <w:szCs w:val="18"/>
              </w:rPr>
              <w:t>speaker interactions.</w:t>
            </w:r>
          </w:p>
        </w:tc>
        <w:tc>
          <w:tcPr>
            <w:tcW w:w="1018" w:type="dxa"/>
          </w:tcPr>
          <w:p w14:paraId="7986B0FC" w14:textId="77777777" w:rsidR="00FD51E7" w:rsidRPr="006E34D2" w:rsidRDefault="00FD51E7" w:rsidP="00E9013C">
            <w:pPr>
              <w:rPr>
                <w:sz w:val="18"/>
                <w:szCs w:val="18"/>
              </w:rPr>
            </w:pPr>
            <w:proofErr w:type="gramStart"/>
            <w:r w:rsidRPr="006E34D2">
              <w:rPr>
                <w:sz w:val="18"/>
                <w:szCs w:val="18"/>
              </w:rPr>
              <w:t>Validates</w:t>
            </w:r>
            <w:proofErr w:type="gramEnd"/>
            <w:r w:rsidRPr="006E34D2">
              <w:rPr>
                <w:sz w:val="18"/>
                <w:szCs w:val="18"/>
              </w:rPr>
              <w:t xml:space="preserve"> speech as a non-invasive screening tool. Ecological setting.</w:t>
            </w:r>
          </w:p>
        </w:tc>
        <w:tc>
          <w:tcPr>
            <w:tcW w:w="1127" w:type="dxa"/>
          </w:tcPr>
          <w:p w14:paraId="3F40AA02" w14:textId="77777777" w:rsidR="00FD51E7" w:rsidRPr="006E34D2" w:rsidRDefault="00FD51E7" w:rsidP="00E9013C">
            <w:pPr>
              <w:rPr>
                <w:sz w:val="18"/>
                <w:szCs w:val="18"/>
              </w:rPr>
            </w:pPr>
            <w:r w:rsidRPr="006E34D2">
              <w:rPr>
                <w:sz w:val="18"/>
                <w:szCs w:val="18"/>
              </w:rPr>
              <w:t>Small, non-diverse sample. Mixed conversation types reduce performance.</w:t>
            </w:r>
          </w:p>
        </w:tc>
        <w:tc>
          <w:tcPr>
            <w:tcW w:w="1283" w:type="dxa"/>
          </w:tcPr>
          <w:p w14:paraId="2EC6EF4F" w14:textId="77777777" w:rsidR="00FD51E7" w:rsidRPr="006E34D2" w:rsidRDefault="00FD51E7" w:rsidP="00E9013C">
            <w:pPr>
              <w:rPr>
                <w:sz w:val="18"/>
                <w:szCs w:val="18"/>
              </w:rPr>
            </w:pPr>
            <w:r w:rsidRPr="006E34D2">
              <w:rPr>
                <w:sz w:val="18"/>
                <w:szCs w:val="18"/>
              </w:rPr>
              <w:t xml:space="preserve">Larger, more diverse participant populations </w:t>
            </w:r>
            <w:proofErr w:type="gramStart"/>
            <w:r w:rsidRPr="006E34D2">
              <w:rPr>
                <w:sz w:val="18"/>
                <w:szCs w:val="18"/>
              </w:rPr>
              <w:t>needed</w:t>
            </w:r>
            <w:proofErr w:type="gramEnd"/>
            <w:r w:rsidRPr="006E34D2">
              <w:rPr>
                <w:sz w:val="18"/>
                <w:szCs w:val="18"/>
              </w:rPr>
              <w:t>; multilingual validation required.</w:t>
            </w:r>
          </w:p>
        </w:tc>
      </w:tr>
      <w:tr w:rsidR="00FD51E7" w:rsidRPr="00FD51E7" w14:paraId="7708CB60" w14:textId="77777777" w:rsidTr="00E2172B">
        <w:tc>
          <w:tcPr>
            <w:tcW w:w="846" w:type="dxa"/>
          </w:tcPr>
          <w:p w14:paraId="07A46DE3" w14:textId="77777777" w:rsidR="00FD51E7" w:rsidRPr="006E34D2" w:rsidRDefault="00FD51E7" w:rsidP="00E9013C">
            <w:pPr>
              <w:rPr>
                <w:sz w:val="18"/>
                <w:szCs w:val="18"/>
              </w:rPr>
            </w:pPr>
            <w:r w:rsidRPr="006E34D2">
              <w:rPr>
                <w:sz w:val="18"/>
                <w:szCs w:val="18"/>
              </w:rPr>
              <w:t>Sztahó et al. (2018)</w:t>
            </w:r>
          </w:p>
        </w:tc>
        <w:tc>
          <w:tcPr>
            <w:tcW w:w="1108" w:type="dxa"/>
          </w:tcPr>
          <w:p w14:paraId="4A1840AE" w14:textId="77777777" w:rsidR="00FD51E7" w:rsidRPr="006E34D2" w:rsidRDefault="00FD51E7" w:rsidP="00E9013C">
            <w:pPr>
              <w:rPr>
                <w:sz w:val="18"/>
                <w:szCs w:val="18"/>
              </w:rPr>
            </w:pPr>
            <w:r w:rsidRPr="006E34D2">
              <w:rPr>
                <w:sz w:val="18"/>
                <w:szCs w:val="18"/>
              </w:rPr>
              <w:t>Multi-class separation of Depression, PD, and Phonation Disorders using Correlation Structure of time-shifted speech.</w:t>
            </w:r>
          </w:p>
        </w:tc>
        <w:tc>
          <w:tcPr>
            <w:tcW w:w="1018" w:type="dxa"/>
          </w:tcPr>
          <w:p w14:paraId="1F763B4A" w14:textId="77777777" w:rsidR="00FD51E7" w:rsidRPr="006E34D2" w:rsidRDefault="00FD51E7" w:rsidP="00E9013C">
            <w:pPr>
              <w:rPr>
                <w:sz w:val="18"/>
                <w:szCs w:val="18"/>
              </w:rPr>
            </w:pPr>
            <w:r w:rsidRPr="006E34D2">
              <w:rPr>
                <w:sz w:val="18"/>
                <w:szCs w:val="18"/>
              </w:rPr>
              <w:t>Novel multi-disease separation approach. Achieved 77.59% accuracy.</w:t>
            </w:r>
          </w:p>
        </w:tc>
        <w:tc>
          <w:tcPr>
            <w:tcW w:w="1127" w:type="dxa"/>
          </w:tcPr>
          <w:p w14:paraId="15CD44D3" w14:textId="77777777" w:rsidR="00FD51E7" w:rsidRPr="006E34D2" w:rsidRDefault="00FD51E7" w:rsidP="00E9013C">
            <w:pPr>
              <w:rPr>
                <w:sz w:val="18"/>
                <w:szCs w:val="18"/>
              </w:rPr>
            </w:pPr>
            <w:r w:rsidRPr="006E34D2">
              <w:rPr>
                <w:sz w:val="18"/>
                <w:szCs w:val="18"/>
              </w:rPr>
              <w:t>High confusion among phonation-disorder subtypes.</w:t>
            </w:r>
          </w:p>
        </w:tc>
        <w:tc>
          <w:tcPr>
            <w:tcW w:w="1283" w:type="dxa"/>
          </w:tcPr>
          <w:p w14:paraId="7ED61C4E" w14:textId="77777777" w:rsidR="00FD51E7" w:rsidRPr="006E34D2" w:rsidRDefault="00FD51E7" w:rsidP="00E9013C">
            <w:pPr>
              <w:rPr>
                <w:sz w:val="18"/>
                <w:szCs w:val="18"/>
              </w:rPr>
            </w:pPr>
            <w:r w:rsidRPr="006E34D2">
              <w:rPr>
                <w:sz w:val="18"/>
                <w:szCs w:val="18"/>
              </w:rPr>
              <w:t>If phonation types need separation, add new acoustic parameters.</w:t>
            </w:r>
          </w:p>
        </w:tc>
      </w:tr>
      <w:tr w:rsidR="00FD51E7" w:rsidRPr="00FD51E7" w14:paraId="64FCFF50" w14:textId="77777777" w:rsidTr="00E2172B">
        <w:tc>
          <w:tcPr>
            <w:tcW w:w="846" w:type="dxa"/>
          </w:tcPr>
          <w:p w14:paraId="276F2992" w14:textId="77777777" w:rsidR="00FD51E7" w:rsidRPr="006E34D2" w:rsidRDefault="00FD51E7" w:rsidP="00E9013C">
            <w:pPr>
              <w:rPr>
                <w:sz w:val="18"/>
                <w:szCs w:val="18"/>
              </w:rPr>
            </w:pPr>
            <w:r w:rsidRPr="006E34D2">
              <w:rPr>
                <w:sz w:val="18"/>
                <w:szCs w:val="18"/>
              </w:rPr>
              <w:t>Minhas et al. (2018)</w:t>
            </w:r>
          </w:p>
        </w:tc>
        <w:tc>
          <w:tcPr>
            <w:tcW w:w="1108" w:type="dxa"/>
          </w:tcPr>
          <w:p w14:paraId="6E9A9E14" w14:textId="77777777" w:rsidR="00FD51E7" w:rsidRPr="006E34D2" w:rsidRDefault="00FD51E7" w:rsidP="00E9013C">
            <w:pPr>
              <w:rPr>
                <w:sz w:val="18"/>
                <w:szCs w:val="18"/>
              </w:rPr>
            </w:pPr>
            <w:r w:rsidRPr="006E34D2">
              <w:rPr>
                <w:sz w:val="18"/>
                <w:szCs w:val="18"/>
              </w:rPr>
              <w:t>MCI-to-AD progression prediction using MRI + neuropsychological scores via Autoregressive (AR) modeling.</w:t>
            </w:r>
          </w:p>
        </w:tc>
        <w:tc>
          <w:tcPr>
            <w:tcW w:w="1018" w:type="dxa"/>
          </w:tcPr>
          <w:p w14:paraId="3CAF4F84" w14:textId="77777777" w:rsidR="00FD51E7" w:rsidRPr="006E34D2" w:rsidRDefault="00FD51E7" w:rsidP="00E9013C">
            <w:pPr>
              <w:rPr>
                <w:sz w:val="18"/>
                <w:szCs w:val="18"/>
              </w:rPr>
            </w:pPr>
            <w:proofErr w:type="gramStart"/>
            <w:r w:rsidRPr="006E34D2">
              <w:rPr>
                <w:sz w:val="18"/>
                <w:szCs w:val="18"/>
              </w:rPr>
              <w:t>Models</w:t>
            </w:r>
            <w:proofErr w:type="gramEnd"/>
            <w:r w:rsidRPr="006E34D2">
              <w:rPr>
                <w:sz w:val="18"/>
                <w:szCs w:val="18"/>
              </w:rPr>
              <w:t xml:space="preserve"> longitudinal biomarker evolution. Multi-predictor models outperform single features.</w:t>
            </w:r>
          </w:p>
        </w:tc>
        <w:tc>
          <w:tcPr>
            <w:tcW w:w="1127" w:type="dxa"/>
          </w:tcPr>
          <w:p w14:paraId="2C8A444F" w14:textId="77777777" w:rsidR="00FD51E7" w:rsidRPr="006E34D2" w:rsidRDefault="00FD51E7" w:rsidP="00E9013C">
            <w:pPr>
              <w:rPr>
                <w:sz w:val="18"/>
                <w:szCs w:val="18"/>
              </w:rPr>
            </w:pPr>
            <w:r w:rsidRPr="006E34D2">
              <w:rPr>
                <w:sz w:val="18"/>
                <w:szCs w:val="18"/>
              </w:rPr>
              <w:t>Poor performance with simple imputation (LOCF). Short follow-up (3 years).</w:t>
            </w:r>
          </w:p>
        </w:tc>
        <w:tc>
          <w:tcPr>
            <w:tcW w:w="1283" w:type="dxa"/>
          </w:tcPr>
          <w:p w14:paraId="4F6B5DDE" w14:textId="77777777" w:rsidR="00FD51E7" w:rsidRPr="006E34D2" w:rsidRDefault="00FD51E7" w:rsidP="00E9013C">
            <w:pPr>
              <w:rPr>
                <w:sz w:val="18"/>
                <w:szCs w:val="18"/>
              </w:rPr>
            </w:pPr>
            <w:r w:rsidRPr="006E34D2">
              <w:rPr>
                <w:sz w:val="18"/>
                <w:szCs w:val="18"/>
              </w:rPr>
              <w:t>Need improved imputation and longer follow-up studies.</w:t>
            </w:r>
          </w:p>
        </w:tc>
      </w:tr>
      <w:tr w:rsidR="00FD51E7" w:rsidRPr="00FD51E7" w14:paraId="24DFB881" w14:textId="77777777" w:rsidTr="00E2172B">
        <w:tc>
          <w:tcPr>
            <w:tcW w:w="846" w:type="dxa"/>
          </w:tcPr>
          <w:p w14:paraId="58DB8EF5" w14:textId="77777777" w:rsidR="00FD51E7" w:rsidRPr="006E34D2" w:rsidRDefault="00FD51E7" w:rsidP="00E9013C">
            <w:pPr>
              <w:rPr>
                <w:sz w:val="18"/>
                <w:szCs w:val="18"/>
              </w:rPr>
            </w:pPr>
            <w:r w:rsidRPr="006E34D2">
              <w:rPr>
                <w:sz w:val="18"/>
                <w:szCs w:val="18"/>
              </w:rPr>
              <w:t>Luz et al. (2023)</w:t>
            </w:r>
          </w:p>
        </w:tc>
        <w:tc>
          <w:tcPr>
            <w:tcW w:w="1108" w:type="dxa"/>
          </w:tcPr>
          <w:p w14:paraId="7A08203F" w14:textId="77777777" w:rsidR="00FD51E7" w:rsidRPr="006E34D2" w:rsidRDefault="00FD51E7" w:rsidP="00E9013C">
            <w:pPr>
              <w:rPr>
                <w:sz w:val="18"/>
                <w:szCs w:val="18"/>
              </w:rPr>
            </w:pPr>
            <w:r w:rsidRPr="006E34D2">
              <w:rPr>
                <w:sz w:val="18"/>
                <w:szCs w:val="18"/>
              </w:rPr>
              <w:t>Multilingual AD detection from spontaneous speech (eGeMAPS) English→Greek.</w:t>
            </w:r>
          </w:p>
        </w:tc>
        <w:tc>
          <w:tcPr>
            <w:tcW w:w="1018" w:type="dxa"/>
          </w:tcPr>
          <w:p w14:paraId="24CA0986" w14:textId="77777777" w:rsidR="00FD51E7" w:rsidRPr="006E34D2" w:rsidRDefault="00FD51E7" w:rsidP="00E9013C">
            <w:pPr>
              <w:rPr>
                <w:sz w:val="18"/>
                <w:szCs w:val="18"/>
              </w:rPr>
            </w:pPr>
            <w:r w:rsidRPr="006E34D2">
              <w:rPr>
                <w:sz w:val="18"/>
                <w:szCs w:val="18"/>
              </w:rPr>
              <w:t>Demonstrated cross-lingual generalizability. Controls for bias via matched datasets.</w:t>
            </w:r>
          </w:p>
        </w:tc>
        <w:tc>
          <w:tcPr>
            <w:tcW w:w="1127" w:type="dxa"/>
          </w:tcPr>
          <w:p w14:paraId="75DC1E3C" w14:textId="77777777" w:rsidR="00FD51E7" w:rsidRPr="006E34D2" w:rsidRDefault="00FD51E7" w:rsidP="00E9013C">
            <w:pPr>
              <w:rPr>
                <w:sz w:val="18"/>
                <w:szCs w:val="18"/>
              </w:rPr>
            </w:pPr>
            <w:proofErr w:type="gramStart"/>
            <w:r w:rsidRPr="006E34D2">
              <w:rPr>
                <w:sz w:val="18"/>
                <w:szCs w:val="18"/>
              </w:rPr>
              <w:t>Relies</w:t>
            </w:r>
            <w:proofErr w:type="gramEnd"/>
            <w:r w:rsidRPr="006E34D2">
              <w:rPr>
                <w:sz w:val="18"/>
                <w:szCs w:val="18"/>
              </w:rPr>
              <w:t xml:space="preserve"> on simple acoustic features.</w:t>
            </w:r>
          </w:p>
        </w:tc>
        <w:tc>
          <w:tcPr>
            <w:tcW w:w="1283" w:type="dxa"/>
          </w:tcPr>
          <w:p w14:paraId="1880EBB8" w14:textId="77777777" w:rsidR="00FD51E7" w:rsidRPr="006E34D2" w:rsidRDefault="00FD51E7" w:rsidP="00E9013C">
            <w:pPr>
              <w:rPr>
                <w:sz w:val="18"/>
                <w:szCs w:val="18"/>
              </w:rPr>
            </w:pPr>
            <w:r w:rsidRPr="006E34D2">
              <w:rPr>
                <w:sz w:val="18"/>
                <w:szCs w:val="18"/>
              </w:rPr>
              <w:t>Identify which features best transfer across languages.</w:t>
            </w:r>
          </w:p>
        </w:tc>
      </w:tr>
      <w:tr w:rsidR="00FD51E7" w:rsidRPr="00FD51E7" w14:paraId="4C56F4CB" w14:textId="77777777" w:rsidTr="00E2172B">
        <w:tc>
          <w:tcPr>
            <w:tcW w:w="846" w:type="dxa"/>
          </w:tcPr>
          <w:p w14:paraId="35B5EB5B" w14:textId="77777777" w:rsidR="00FD51E7" w:rsidRPr="006E34D2" w:rsidRDefault="00FD51E7" w:rsidP="00E9013C">
            <w:pPr>
              <w:rPr>
                <w:sz w:val="18"/>
                <w:szCs w:val="18"/>
              </w:rPr>
            </w:pPr>
            <w:r w:rsidRPr="006E34D2">
              <w:rPr>
                <w:sz w:val="18"/>
                <w:szCs w:val="18"/>
              </w:rPr>
              <w:t>Liu et al. (2025)</w:t>
            </w:r>
          </w:p>
        </w:tc>
        <w:tc>
          <w:tcPr>
            <w:tcW w:w="1108" w:type="dxa"/>
          </w:tcPr>
          <w:p w14:paraId="1F12C845" w14:textId="77777777" w:rsidR="00FD51E7" w:rsidRPr="006E34D2" w:rsidRDefault="00FD51E7" w:rsidP="00E9013C">
            <w:pPr>
              <w:rPr>
                <w:sz w:val="18"/>
                <w:szCs w:val="18"/>
              </w:rPr>
            </w:pPr>
            <w:r w:rsidRPr="006E34D2">
              <w:rPr>
                <w:sz w:val="18"/>
                <w:szCs w:val="18"/>
              </w:rPr>
              <w:t>Student psychological prediction using LSTM with multimodal learning analytics (Visual, Behavioral, Text).</w:t>
            </w:r>
          </w:p>
        </w:tc>
        <w:tc>
          <w:tcPr>
            <w:tcW w:w="1018" w:type="dxa"/>
          </w:tcPr>
          <w:p w14:paraId="2E99BA1C" w14:textId="77777777" w:rsidR="00FD51E7" w:rsidRPr="006E34D2" w:rsidRDefault="00FD51E7" w:rsidP="00E9013C">
            <w:pPr>
              <w:rPr>
                <w:sz w:val="18"/>
                <w:szCs w:val="18"/>
              </w:rPr>
            </w:pPr>
            <w:r w:rsidRPr="006E34D2">
              <w:rPr>
                <w:sz w:val="18"/>
                <w:szCs w:val="18"/>
              </w:rPr>
              <w:t>Real-time prediction. Handles heterogeneous sampling.</w:t>
            </w:r>
          </w:p>
        </w:tc>
        <w:tc>
          <w:tcPr>
            <w:tcW w:w="1127" w:type="dxa"/>
          </w:tcPr>
          <w:p w14:paraId="5A85A31B" w14:textId="77777777" w:rsidR="00FD51E7" w:rsidRPr="006E34D2" w:rsidRDefault="00FD51E7" w:rsidP="00E9013C">
            <w:pPr>
              <w:rPr>
                <w:sz w:val="18"/>
                <w:szCs w:val="18"/>
              </w:rPr>
            </w:pPr>
            <w:r w:rsidRPr="006E34D2">
              <w:rPr>
                <w:sz w:val="18"/>
                <w:szCs w:val="18"/>
              </w:rPr>
              <w:t>Bias: lower F1 for darker skin tones. No physiological signals.</w:t>
            </w:r>
          </w:p>
        </w:tc>
        <w:tc>
          <w:tcPr>
            <w:tcW w:w="1283" w:type="dxa"/>
          </w:tcPr>
          <w:p w14:paraId="53CF21F7" w14:textId="77777777" w:rsidR="00FD51E7" w:rsidRPr="006E34D2" w:rsidRDefault="00FD51E7" w:rsidP="00E9013C">
            <w:pPr>
              <w:rPr>
                <w:sz w:val="18"/>
                <w:szCs w:val="18"/>
              </w:rPr>
            </w:pPr>
            <w:r w:rsidRPr="006E34D2">
              <w:rPr>
                <w:sz w:val="18"/>
                <w:szCs w:val="18"/>
              </w:rPr>
              <w:t>Federated learning recommended. Integrate environment–physiology–behavior modalities.</w:t>
            </w:r>
          </w:p>
        </w:tc>
      </w:tr>
      <w:tr w:rsidR="00FD51E7" w:rsidRPr="00FD51E7" w14:paraId="5E1DB690" w14:textId="77777777" w:rsidTr="00E2172B">
        <w:tc>
          <w:tcPr>
            <w:tcW w:w="846" w:type="dxa"/>
          </w:tcPr>
          <w:p w14:paraId="3EF9F772" w14:textId="77777777" w:rsidR="00FD51E7" w:rsidRPr="006E34D2" w:rsidRDefault="00FD51E7" w:rsidP="00E9013C">
            <w:pPr>
              <w:rPr>
                <w:sz w:val="18"/>
                <w:szCs w:val="18"/>
              </w:rPr>
            </w:pPr>
            <w:r w:rsidRPr="006E34D2">
              <w:rPr>
                <w:sz w:val="18"/>
                <w:szCs w:val="18"/>
              </w:rPr>
              <w:t>Govind et al. (2023)</w:t>
            </w:r>
          </w:p>
        </w:tc>
        <w:tc>
          <w:tcPr>
            <w:tcW w:w="1108" w:type="dxa"/>
          </w:tcPr>
          <w:p w14:paraId="1696B93E" w14:textId="77777777" w:rsidR="00FD51E7" w:rsidRPr="006E34D2" w:rsidRDefault="00FD51E7" w:rsidP="00E9013C">
            <w:pPr>
              <w:rPr>
                <w:sz w:val="18"/>
                <w:szCs w:val="18"/>
              </w:rPr>
            </w:pPr>
            <w:r w:rsidRPr="006E34D2">
              <w:rPr>
                <w:sz w:val="18"/>
                <w:szCs w:val="18"/>
              </w:rPr>
              <w:t xml:space="preserve">Trimodal (Audio, Video, Text) early fusion + PCA + Logistic Regression </w:t>
            </w:r>
            <w:r w:rsidRPr="006E34D2">
              <w:rPr>
                <w:sz w:val="18"/>
                <w:szCs w:val="18"/>
              </w:rPr>
              <w:lastRenderedPageBreak/>
              <w:t>for depression detection.</w:t>
            </w:r>
          </w:p>
        </w:tc>
        <w:tc>
          <w:tcPr>
            <w:tcW w:w="1018" w:type="dxa"/>
          </w:tcPr>
          <w:p w14:paraId="2F4D376C" w14:textId="77777777" w:rsidR="00FD51E7" w:rsidRPr="006E34D2" w:rsidRDefault="00FD51E7" w:rsidP="00E9013C">
            <w:pPr>
              <w:rPr>
                <w:sz w:val="18"/>
                <w:szCs w:val="18"/>
              </w:rPr>
            </w:pPr>
            <w:r w:rsidRPr="006E34D2">
              <w:rPr>
                <w:sz w:val="18"/>
                <w:szCs w:val="18"/>
              </w:rPr>
              <w:lastRenderedPageBreak/>
              <w:t xml:space="preserve">High F1 (98%) with simple ML. Shows value of </w:t>
            </w:r>
            <w:r w:rsidRPr="006E34D2">
              <w:rPr>
                <w:sz w:val="18"/>
                <w:szCs w:val="18"/>
              </w:rPr>
              <w:lastRenderedPageBreak/>
              <w:t>trimodal fusion.</w:t>
            </w:r>
          </w:p>
        </w:tc>
        <w:tc>
          <w:tcPr>
            <w:tcW w:w="1127" w:type="dxa"/>
          </w:tcPr>
          <w:p w14:paraId="4053F10B" w14:textId="77777777" w:rsidR="00FD51E7" w:rsidRPr="006E34D2" w:rsidRDefault="00FD51E7" w:rsidP="00E9013C">
            <w:pPr>
              <w:rPr>
                <w:sz w:val="18"/>
                <w:szCs w:val="18"/>
              </w:rPr>
            </w:pPr>
            <w:r w:rsidRPr="006E34D2">
              <w:rPr>
                <w:sz w:val="18"/>
                <w:szCs w:val="18"/>
              </w:rPr>
              <w:lastRenderedPageBreak/>
              <w:t xml:space="preserve">Early fusion lacks dynamic </w:t>
            </w:r>
            <w:proofErr w:type="gramStart"/>
            <w:r w:rsidRPr="006E34D2">
              <w:rPr>
                <w:sz w:val="18"/>
                <w:szCs w:val="18"/>
              </w:rPr>
              <w:t>weighting;</w:t>
            </w:r>
            <w:proofErr w:type="gramEnd"/>
            <w:r w:rsidRPr="006E34D2">
              <w:rPr>
                <w:sz w:val="18"/>
                <w:szCs w:val="18"/>
              </w:rPr>
              <w:t xml:space="preserve"> deep models underperfo</w:t>
            </w:r>
            <w:r w:rsidRPr="006E34D2">
              <w:rPr>
                <w:sz w:val="18"/>
                <w:szCs w:val="18"/>
              </w:rPr>
              <w:lastRenderedPageBreak/>
              <w:t>rm with small data.</w:t>
            </w:r>
          </w:p>
        </w:tc>
        <w:tc>
          <w:tcPr>
            <w:tcW w:w="1283" w:type="dxa"/>
          </w:tcPr>
          <w:p w14:paraId="6F52FF6C" w14:textId="77777777" w:rsidR="00FD51E7" w:rsidRPr="006E34D2" w:rsidRDefault="00FD51E7" w:rsidP="00E9013C">
            <w:pPr>
              <w:rPr>
                <w:sz w:val="18"/>
                <w:szCs w:val="18"/>
              </w:rPr>
            </w:pPr>
            <w:r w:rsidRPr="006E34D2">
              <w:rPr>
                <w:sz w:val="18"/>
                <w:szCs w:val="18"/>
              </w:rPr>
              <w:lastRenderedPageBreak/>
              <w:t>Investigate deep fusion methods. Improve dataset size.</w:t>
            </w:r>
          </w:p>
        </w:tc>
      </w:tr>
      <w:tr w:rsidR="00FD51E7" w:rsidRPr="00FD51E7" w14:paraId="1A269EA2" w14:textId="77777777" w:rsidTr="00E2172B">
        <w:tc>
          <w:tcPr>
            <w:tcW w:w="846" w:type="dxa"/>
          </w:tcPr>
          <w:p w14:paraId="34F1948B" w14:textId="77777777" w:rsidR="00FD51E7" w:rsidRPr="006E34D2" w:rsidRDefault="00FD51E7" w:rsidP="00E9013C">
            <w:pPr>
              <w:rPr>
                <w:sz w:val="18"/>
                <w:szCs w:val="18"/>
              </w:rPr>
            </w:pPr>
            <w:r w:rsidRPr="006E34D2">
              <w:rPr>
                <w:sz w:val="18"/>
                <w:szCs w:val="18"/>
              </w:rPr>
              <w:t>Gheorghe et al. (2023)</w:t>
            </w:r>
          </w:p>
        </w:tc>
        <w:tc>
          <w:tcPr>
            <w:tcW w:w="1108" w:type="dxa"/>
          </w:tcPr>
          <w:p w14:paraId="32DC775B" w14:textId="77777777" w:rsidR="00FD51E7" w:rsidRPr="006E34D2" w:rsidRDefault="00FD51E7" w:rsidP="00E9013C">
            <w:pPr>
              <w:rPr>
                <w:sz w:val="18"/>
                <w:szCs w:val="18"/>
              </w:rPr>
            </w:pPr>
            <w:r w:rsidRPr="006E34D2">
              <w:rPr>
                <w:sz w:val="18"/>
                <w:szCs w:val="18"/>
              </w:rPr>
              <w:t>Unimodal speech-based depression detection using MFCC, APF, SPF features with 1D</w:t>
            </w:r>
            <w:r w:rsidRPr="006E34D2">
              <w:rPr>
                <w:rFonts w:ascii="Cambria Math" w:hAnsi="Cambria Math" w:cs="Cambria Math"/>
                <w:sz w:val="18"/>
                <w:szCs w:val="18"/>
              </w:rPr>
              <w:t>‑</w:t>
            </w:r>
            <w:r w:rsidRPr="006E34D2">
              <w:rPr>
                <w:sz w:val="18"/>
                <w:szCs w:val="18"/>
              </w:rPr>
              <w:t>CNN.</w:t>
            </w:r>
          </w:p>
        </w:tc>
        <w:tc>
          <w:tcPr>
            <w:tcW w:w="1018" w:type="dxa"/>
          </w:tcPr>
          <w:p w14:paraId="4EDBB640" w14:textId="77777777" w:rsidR="00FD51E7" w:rsidRPr="006E34D2" w:rsidRDefault="00FD51E7" w:rsidP="00E9013C">
            <w:pPr>
              <w:rPr>
                <w:sz w:val="18"/>
                <w:szCs w:val="18"/>
              </w:rPr>
            </w:pPr>
            <w:r w:rsidRPr="006E34D2">
              <w:rPr>
                <w:sz w:val="18"/>
                <w:szCs w:val="18"/>
              </w:rPr>
              <w:t>Strong accuracy (92.10%). Language-independent.</w:t>
            </w:r>
          </w:p>
        </w:tc>
        <w:tc>
          <w:tcPr>
            <w:tcW w:w="1127" w:type="dxa"/>
          </w:tcPr>
          <w:p w14:paraId="5DEB8712" w14:textId="77777777" w:rsidR="00FD51E7" w:rsidRPr="006E34D2" w:rsidRDefault="00FD51E7" w:rsidP="00E9013C">
            <w:pPr>
              <w:rPr>
                <w:sz w:val="18"/>
                <w:szCs w:val="18"/>
              </w:rPr>
            </w:pPr>
            <w:r w:rsidRPr="006E34D2">
              <w:rPr>
                <w:sz w:val="18"/>
                <w:szCs w:val="18"/>
              </w:rPr>
              <w:t>Single modality. SMOTE oversampling adds no new info.</w:t>
            </w:r>
          </w:p>
        </w:tc>
        <w:tc>
          <w:tcPr>
            <w:tcW w:w="1283" w:type="dxa"/>
          </w:tcPr>
          <w:p w14:paraId="2FA9A4DE" w14:textId="77777777" w:rsidR="00FD51E7" w:rsidRPr="006E34D2" w:rsidRDefault="00FD51E7" w:rsidP="00E9013C">
            <w:pPr>
              <w:rPr>
                <w:sz w:val="18"/>
                <w:szCs w:val="18"/>
              </w:rPr>
            </w:pPr>
            <w:r w:rsidRPr="006E34D2">
              <w:rPr>
                <w:sz w:val="18"/>
                <w:szCs w:val="18"/>
              </w:rPr>
              <w:t>Explore cross-lingual transfer learning.</w:t>
            </w:r>
          </w:p>
        </w:tc>
      </w:tr>
      <w:tr w:rsidR="00FD51E7" w:rsidRPr="00FD51E7" w14:paraId="19161D99" w14:textId="77777777" w:rsidTr="00E2172B">
        <w:tc>
          <w:tcPr>
            <w:tcW w:w="846" w:type="dxa"/>
          </w:tcPr>
          <w:p w14:paraId="56A0795A" w14:textId="77777777" w:rsidR="00FD51E7" w:rsidRPr="006E34D2" w:rsidRDefault="00FD51E7" w:rsidP="00E9013C">
            <w:pPr>
              <w:rPr>
                <w:sz w:val="18"/>
                <w:szCs w:val="18"/>
              </w:rPr>
            </w:pPr>
            <w:r w:rsidRPr="006E34D2">
              <w:rPr>
                <w:sz w:val="18"/>
                <w:szCs w:val="18"/>
              </w:rPr>
              <w:t>Kowalewski et al. (2023)</w:t>
            </w:r>
          </w:p>
        </w:tc>
        <w:tc>
          <w:tcPr>
            <w:tcW w:w="1108" w:type="dxa"/>
          </w:tcPr>
          <w:p w14:paraId="655C5CFE" w14:textId="77777777" w:rsidR="00FD51E7" w:rsidRPr="006E34D2" w:rsidRDefault="00FD51E7" w:rsidP="00E9013C">
            <w:pPr>
              <w:rPr>
                <w:sz w:val="18"/>
                <w:szCs w:val="18"/>
              </w:rPr>
            </w:pPr>
            <w:r w:rsidRPr="006E34D2">
              <w:rPr>
                <w:sz w:val="18"/>
                <w:szCs w:val="18"/>
              </w:rPr>
              <w:t>Multimodal depression detection via Audio &amp; Video + XGBoost.</w:t>
            </w:r>
          </w:p>
        </w:tc>
        <w:tc>
          <w:tcPr>
            <w:tcW w:w="1018" w:type="dxa"/>
          </w:tcPr>
          <w:p w14:paraId="23685A4F" w14:textId="77777777" w:rsidR="00FD51E7" w:rsidRPr="006E34D2" w:rsidRDefault="00FD51E7" w:rsidP="00E9013C">
            <w:pPr>
              <w:rPr>
                <w:sz w:val="18"/>
                <w:szCs w:val="18"/>
              </w:rPr>
            </w:pPr>
            <w:r w:rsidRPr="006E34D2">
              <w:rPr>
                <w:sz w:val="18"/>
                <w:szCs w:val="18"/>
              </w:rPr>
              <w:t>Robust to heterogeneous features. F1 = 0.77.</w:t>
            </w:r>
          </w:p>
        </w:tc>
        <w:tc>
          <w:tcPr>
            <w:tcW w:w="1127" w:type="dxa"/>
          </w:tcPr>
          <w:p w14:paraId="755D60F6" w14:textId="77777777" w:rsidR="00FD51E7" w:rsidRPr="006E34D2" w:rsidRDefault="00FD51E7" w:rsidP="00E9013C">
            <w:pPr>
              <w:rPr>
                <w:sz w:val="18"/>
                <w:szCs w:val="18"/>
              </w:rPr>
            </w:pPr>
            <w:r w:rsidRPr="006E34D2">
              <w:rPr>
                <w:sz w:val="18"/>
                <w:szCs w:val="18"/>
              </w:rPr>
              <w:t>No linguistic/text modality.</w:t>
            </w:r>
          </w:p>
        </w:tc>
        <w:tc>
          <w:tcPr>
            <w:tcW w:w="1283" w:type="dxa"/>
          </w:tcPr>
          <w:p w14:paraId="1A5DBC86" w14:textId="77777777" w:rsidR="00FD51E7" w:rsidRPr="006E34D2" w:rsidRDefault="00FD51E7" w:rsidP="00E9013C">
            <w:pPr>
              <w:rPr>
                <w:sz w:val="18"/>
                <w:szCs w:val="18"/>
              </w:rPr>
            </w:pPr>
            <w:r w:rsidRPr="006E34D2">
              <w:rPr>
                <w:sz w:val="18"/>
                <w:szCs w:val="18"/>
              </w:rPr>
              <w:t>Add sentiment/linguistic signals to improve performance.</w:t>
            </w:r>
          </w:p>
        </w:tc>
      </w:tr>
      <w:tr w:rsidR="00FD51E7" w:rsidRPr="00FD51E7" w14:paraId="52B5C6C6" w14:textId="77777777" w:rsidTr="00E2172B">
        <w:tc>
          <w:tcPr>
            <w:tcW w:w="846" w:type="dxa"/>
          </w:tcPr>
          <w:p w14:paraId="007A43EA" w14:textId="77777777" w:rsidR="00FD51E7" w:rsidRPr="006E34D2" w:rsidRDefault="00FD51E7" w:rsidP="00E9013C">
            <w:pPr>
              <w:rPr>
                <w:sz w:val="18"/>
                <w:szCs w:val="18"/>
              </w:rPr>
            </w:pPr>
            <w:r w:rsidRPr="006E34D2">
              <w:rPr>
                <w:sz w:val="18"/>
                <w:szCs w:val="18"/>
              </w:rPr>
              <w:t>Kumar &amp; Nelson (2024)</w:t>
            </w:r>
          </w:p>
        </w:tc>
        <w:tc>
          <w:tcPr>
            <w:tcW w:w="1108" w:type="dxa"/>
          </w:tcPr>
          <w:p w14:paraId="6D8C0680" w14:textId="77777777" w:rsidR="00FD51E7" w:rsidRPr="006E34D2" w:rsidRDefault="00FD51E7" w:rsidP="00E9013C">
            <w:pPr>
              <w:rPr>
                <w:sz w:val="18"/>
                <w:szCs w:val="18"/>
              </w:rPr>
            </w:pPr>
            <w:r w:rsidRPr="006E34D2">
              <w:rPr>
                <w:sz w:val="18"/>
                <w:szCs w:val="18"/>
              </w:rPr>
              <w:t>AD stage classification via CNN on MRI images.</w:t>
            </w:r>
          </w:p>
        </w:tc>
        <w:tc>
          <w:tcPr>
            <w:tcW w:w="1018" w:type="dxa"/>
          </w:tcPr>
          <w:p w14:paraId="2FE259EF" w14:textId="77777777" w:rsidR="00FD51E7" w:rsidRPr="006E34D2" w:rsidRDefault="00FD51E7" w:rsidP="00E9013C">
            <w:pPr>
              <w:rPr>
                <w:sz w:val="18"/>
                <w:szCs w:val="18"/>
              </w:rPr>
            </w:pPr>
            <w:r w:rsidRPr="006E34D2">
              <w:rPr>
                <w:sz w:val="18"/>
                <w:szCs w:val="18"/>
              </w:rPr>
              <w:t>High accuracy (98.80%). Strong benchmark for structural imaging.</w:t>
            </w:r>
          </w:p>
        </w:tc>
        <w:tc>
          <w:tcPr>
            <w:tcW w:w="1127" w:type="dxa"/>
          </w:tcPr>
          <w:p w14:paraId="19A0E764" w14:textId="77777777" w:rsidR="00FD51E7" w:rsidRPr="006E34D2" w:rsidRDefault="00FD51E7" w:rsidP="00E9013C">
            <w:pPr>
              <w:rPr>
                <w:sz w:val="18"/>
                <w:szCs w:val="18"/>
              </w:rPr>
            </w:pPr>
            <w:r w:rsidRPr="006E34D2">
              <w:rPr>
                <w:sz w:val="18"/>
                <w:szCs w:val="18"/>
              </w:rPr>
              <w:t>Expensive data acquisition. Low interpretability.</w:t>
            </w:r>
          </w:p>
        </w:tc>
        <w:tc>
          <w:tcPr>
            <w:tcW w:w="1283" w:type="dxa"/>
          </w:tcPr>
          <w:p w14:paraId="4CD99855" w14:textId="77777777" w:rsidR="00FD51E7" w:rsidRPr="006E34D2" w:rsidRDefault="00FD51E7" w:rsidP="00E9013C">
            <w:pPr>
              <w:rPr>
                <w:sz w:val="18"/>
                <w:szCs w:val="18"/>
              </w:rPr>
            </w:pPr>
            <w:r w:rsidRPr="006E34D2">
              <w:rPr>
                <w:sz w:val="18"/>
                <w:szCs w:val="18"/>
              </w:rPr>
              <w:t>Add XAI; improve early</w:t>
            </w:r>
            <w:r w:rsidRPr="006E34D2">
              <w:rPr>
                <w:rFonts w:ascii="Cambria Math" w:hAnsi="Cambria Math" w:cs="Cambria Math"/>
                <w:sz w:val="18"/>
                <w:szCs w:val="18"/>
              </w:rPr>
              <w:t>‑</w:t>
            </w:r>
            <w:r w:rsidRPr="006E34D2">
              <w:rPr>
                <w:sz w:val="18"/>
                <w:szCs w:val="18"/>
              </w:rPr>
              <w:t>stage discrimination.</w:t>
            </w:r>
          </w:p>
        </w:tc>
      </w:tr>
      <w:tr w:rsidR="00FD51E7" w:rsidRPr="00FD51E7" w14:paraId="068A27D9" w14:textId="77777777" w:rsidTr="00E2172B">
        <w:tc>
          <w:tcPr>
            <w:tcW w:w="846" w:type="dxa"/>
          </w:tcPr>
          <w:p w14:paraId="2297883A" w14:textId="77777777" w:rsidR="00FD51E7" w:rsidRPr="006E34D2" w:rsidRDefault="00FD51E7" w:rsidP="00E9013C">
            <w:pPr>
              <w:rPr>
                <w:sz w:val="18"/>
                <w:szCs w:val="18"/>
              </w:rPr>
            </w:pPr>
            <w:r w:rsidRPr="006E34D2">
              <w:rPr>
                <w:sz w:val="18"/>
                <w:szCs w:val="18"/>
              </w:rPr>
              <w:t>Saidi et al. (2020)</w:t>
            </w:r>
          </w:p>
        </w:tc>
        <w:tc>
          <w:tcPr>
            <w:tcW w:w="1108" w:type="dxa"/>
          </w:tcPr>
          <w:p w14:paraId="2A51DAEF" w14:textId="77777777" w:rsidR="00FD51E7" w:rsidRPr="006E34D2" w:rsidRDefault="00FD51E7" w:rsidP="00E9013C">
            <w:pPr>
              <w:rPr>
                <w:sz w:val="18"/>
                <w:szCs w:val="18"/>
              </w:rPr>
            </w:pPr>
            <w:r w:rsidRPr="006E34D2">
              <w:rPr>
                <w:sz w:val="18"/>
                <w:szCs w:val="18"/>
              </w:rPr>
              <w:t>Audio-only depression detection using spectrograms and hybrid CNN</w:t>
            </w:r>
            <w:r w:rsidRPr="006E34D2">
              <w:rPr>
                <w:rFonts w:ascii="Cambria Math" w:hAnsi="Cambria Math" w:cs="Cambria Math"/>
                <w:sz w:val="18"/>
                <w:szCs w:val="18"/>
              </w:rPr>
              <w:t>‑</w:t>
            </w:r>
            <w:r w:rsidRPr="006E34D2">
              <w:rPr>
                <w:sz w:val="18"/>
                <w:szCs w:val="18"/>
              </w:rPr>
              <w:t>SVM.</w:t>
            </w:r>
          </w:p>
        </w:tc>
        <w:tc>
          <w:tcPr>
            <w:tcW w:w="1018" w:type="dxa"/>
          </w:tcPr>
          <w:p w14:paraId="2148CFB4" w14:textId="77777777" w:rsidR="00FD51E7" w:rsidRPr="006E34D2" w:rsidRDefault="00FD51E7" w:rsidP="00E9013C">
            <w:pPr>
              <w:rPr>
                <w:sz w:val="18"/>
                <w:szCs w:val="18"/>
              </w:rPr>
            </w:pPr>
            <w:r w:rsidRPr="006E34D2">
              <w:rPr>
                <w:sz w:val="18"/>
                <w:szCs w:val="18"/>
              </w:rPr>
              <w:t>Efficient and suitable for constrained hardware.</w:t>
            </w:r>
          </w:p>
        </w:tc>
        <w:tc>
          <w:tcPr>
            <w:tcW w:w="1127" w:type="dxa"/>
          </w:tcPr>
          <w:p w14:paraId="0154EDCF" w14:textId="77777777" w:rsidR="00FD51E7" w:rsidRPr="006E34D2" w:rsidRDefault="00FD51E7" w:rsidP="00E9013C">
            <w:pPr>
              <w:rPr>
                <w:sz w:val="18"/>
                <w:szCs w:val="18"/>
              </w:rPr>
            </w:pPr>
            <w:r w:rsidRPr="006E34D2">
              <w:rPr>
                <w:sz w:val="18"/>
                <w:szCs w:val="18"/>
              </w:rPr>
              <w:t>Lower accuracy than deep multimodal models.</w:t>
            </w:r>
          </w:p>
        </w:tc>
        <w:tc>
          <w:tcPr>
            <w:tcW w:w="1283" w:type="dxa"/>
          </w:tcPr>
          <w:p w14:paraId="3233C144" w14:textId="77777777" w:rsidR="00FD51E7" w:rsidRPr="006E34D2" w:rsidRDefault="00FD51E7" w:rsidP="00E9013C">
            <w:pPr>
              <w:rPr>
                <w:sz w:val="18"/>
                <w:szCs w:val="18"/>
              </w:rPr>
            </w:pPr>
            <w:r w:rsidRPr="006E34D2">
              <w:rPr>
                <w:sz w:val="18"/>
                <w:szCs w:val="18"/>
              </w:rPr>
              <w:t>Develop embedded deployment and explore alternative architectures.</w:t>
            </w:r>
          </w:p>
        </w:tc>
      </w:tr>
      <w:tr w:rsidR="00FD51E7" w:rsidRPr="00FD51E7" w14:paraId="793F6BE1" w14:textId="77777777" w:rsidTr="00E2172B">
        <w:tc>
          <w:tcPr>
            <w:tcW w:w="846" w:type="dxa"/>
          </w:tcPr>
          <w:p w14:paraId="7D275C26" w14:textId="77777777" w:rsidR="00FD51E7" w:rsidRPr="006E34D2" w:rsidRDefault="00FD51E7" w:rsidP="00E9013C">
            <w:pPr>
              <w:rPr>
                <w:sz w:val="18"/>
                <w:szCs w:val="18"/>
              </w:rPr>
            </w:pPr>
            <w:r w:rsidRPr="006E34D2">
              <w:rPr>
                <w:sz w:val="18"/>
                <w:szCs w:val="18"/>
              </w:rPr>
              <w:t>Khan et al. (2025)</w:t>
            </w:r>
          </w:p>
        </w:tc>
        <w:tc>
          <w:tcPr>
            <w:tcW w:w="1108" w:type="dxa"/>
          </w:tcPr>
          <w:p w14:paraId="6A071BB8" w14:textId="77777777" w:rsidR="00FD51E7" w:rsidRPr="006E34D2" w:rsidRDefault="00FD51E7" w:rsidP="00E9013C">
            <w:pPr>
              <w:rPr>
                <w:sz w:val="18"/>
                <w:szCs w:val="18"/>
              </w:rPr>
            </w:pPr>
            <w:r w:rsidRPr="006E34D2">
              <w:rPr>
                <w:sz w:val="18"/>
                <w:szCs w:val="18"/>
              </w:rPr>
              <w:t>Emotion detection via handwriting/drawing using Transformer + Federated Learning.</w:t>
            </w:r>
          </w:p>
        </w:tc>
        <w:tc>
          <w:tcPr>
            <w:tcW w:w="1018" w:type="dxa"/>
          </w:tcPr>
          <w:p w14:paraId="2DBF5875" w14:textId="77777777" w:rsidR="00FD51E7" w:rsidRPr="006E34D2" w:rsidRDefault="00FD51E7" w:rsidP="00E9013C">
            <w:pPr>
              <w:rPr>
                <w:sz w:val="18"/>
                <w:szCs w:val="18"/>
              </w:rPr>
            </w:pPr>
            <w:r w:rsidRPr="006E34D2">
              <w:rPr>
                <w:sz w:val="18"/>
                <w:szCs w:val="18"/>
              </w:rPr>
              <w:t>Privacy-preserving. IoMT deployment.</w:t>
            </w:r>
          </w:p>
        </w:tc>
        <w:tc>
          <w:tcPr>
            <w:tcW w:w="1127" w:type="dxa"/>
          </w:tcPr>
          <w:p w14:paraId="20B14896" w14:textId="77777777" w:rsidR="00FD51E7" w:rsidRPr="006E34D2" w:rsidRDefault="00FD51E7" w:rsidP="00E9013C">
            <w:pPr>
              <w:rPr>
                <w:sz w:val="18"/>
                <w:szCs w:val="18"/>
              </w:rPr>
            </w:pPr>
            <w:r w:rsidRPr="006E34D2">
              <w:rPr>
                <w:sz w:val="18"/>
                <w:szCs w:val="18"/>
              </w:rPr>
              <w:t>Narrow demographic. No longitudinal tracking.</w:t>
            </w:r>
          </w:p>
        </w:tc>
        <w:tc>
          <w:tcPr>
            <w:tcW w:w="1283" w:type="dxa"/>
          </w:tcPr>
          <w:p w14:paraId="4C3A724A" w14:textId="77777777" w:rsidR="00FD51E7" w:rsidRPr="006E34D2" w:rsidRDefault="00FD51E7" w:rsidP="00E9013C">
            <w:pPr>
              <w:rPr>
                <w:sz w:val="18"/>
                <w:szCs w:val="18"/>
              </w:rPr>
            </w:pPr>
            <w:r w:rsidRPr="006E34D2">
              <w:rPr>
                <w:sz w:val="18"/>
                <w:szCs w:val="18"/>
              </w:rPr>
              <w:t>Extend datasets, diversity, secure aggregation, longitudinal validation.</w:t>
            </w:r>
          </w:p>
        </w:tc>
      </w:tr>
      <w:tr w:rsidR="00FD51E7" w:rsidRPr="00FD51E7" w14:paraId="2B06EF0E" w14:textId="77777777" w:rsidTr="00E2172B">
        <w:tc>
          <w:tcPr>
            <w:tcW w:w="846" w:type="dxa"/>
          </w:tcPr>
          <w:p w14:paraId="111A7F44" w14:textId="77777777" w:rsidR="00FD51E7" w:rsidRPr="006E34D2" w:rsidRDefault="00FD51E7" w:rsidP="00E9013C">
            <w:pPr>
              <w:rPr>
                <w:sz w:val="18"/>
                <w:szCs w:val="18"/>
              </w:rPr>
            </w:pPr>
            <w:r w:rsidRPr="006E34D2">
              <w:rPr>
                <w:sz w:val="18"/>
                <w:szCs w:val="18"/>
              </w:rPr>
              <w:t>Indumathy et al. (2025)</w:t>
            </w:r>
          </w:p>
        </w:tc>
        <w:tc>
          <w:tcPr>
            <w:tcW w:w="1108" w:type="dxa"/>
          </w:tcPr>
          <w:p w14:paraId="4091162A" w14:textId="77777777" w:rsidR="00FD51E7" w:rsidRPr="006E34D2" w:rsidRDefault="00FD51E7" w:rsidP="00E9013C">
            <w:pPr>
              <w:rPr>
                <w:sz w:val="18"/>
                <w:szCs w:val="18"/>
              </w:rPr>
            </w:pPr>
            <w:r w:rsidRPr="006E34D2">
              <w:rPr>
                <w:sz w:val="18"/>
                <w:szCs w:val="18"/>
              </w:rPr>
              <w:t>Teen stress/anxiety detection using ECG, sleep, questionnaires via Transformer fusion.</w:t>
            </w:r>
          </w:p>
        </w:tc>
        <w:tc>
          <w:tcPr>
            <w:tcW w:w="1018" w:type="dxa"/>
          </w:tcPr>
          <w:p w14:paraId="190C2785" w14:textId="77777777" w:rsidR="00FD51E7" w:rsidRPr="006E34D2" w:rsidRDefault="00FD51E7" w:rsidP="00E9013C">
            <w:pPr>
              <w:rPr>
                <w:sz w:val="18"/>
                <w:szCs w:val="18"/>
              </w:rPr>
            </w:pPr>
            <w:r w:rsidRPr="006E34D2">
              <w:rPr>
                <w:sz w:val="18"/>
                <w:szCs w:val="18"/>
              </w:rPr>
              <w:t>High F1 (94%). Fast early detection.</w:t>
            </w:r>
          </w:p>
        </w:tc>
        <w:tc>
          <w:tcPr>
            <w:tcW w:w="1127" w:type="dxa"/>
          </w:tcPr>
          <w:p w14:paraId="0254E021" w14:textId="77777777" w:rsidR="00FD51E7" w:rsidRPr="006E34D2" w:rsidRDefault="00FD51E7" w:rsidP="00E9013C">
            <w:pPr>
              <w:rPr>
                <w:sz w:val="18"/>
                <w:szCs w:val="18"/>
              </w:rPr>
            </w:pPr>
            <w:r w:rsidRPr="006E34D2">
              <w:rPr>
                <w:sz w:val="18"/>
                <w:szCs w:val="18"/>
              </w:rPr>
              <w:t>Ethical/privacy risks. Youth-restricted population.</w:t>
            </w:r>
          </w:p>
        </w:tc>
        <w:tc>
          <w:tcPr>
            <w:tcW w:w="1283" w:type="dxa"/>
          </w:tcPr>
          <w:p w14:paraId="0D26F80E" w14:textId="77777777" w:rsidR="00FD51E7" w:rsidRPr="006E34D2" w:rsidRDefault="00FD51E7" w:rsidP="00E9013C">
            <w:pPr>
              <w:rPr>
                <w:sz w:val="18"/>
                <w:szCs w:val="18"/>
              </w:rPr>
            </w:pPr>
            <w:r w:rsidRPr="006E34D2">
              <w:rPr>
                <w:sz w:val="18"/>
                <w:szCs w:val="18"/>
              </w:rPr>
              <w:t>Test real-world deployment. Address privacy risks.</w:t>
            </w:r>
          </w:p>
        </w:tc>
      </w:tr>
      <w:tr w:rsidR="00FD51E7" w:rsidRPr="00FD51E7" w14:paraId="136D26DF" w14:textId="77777777" w:rsidTr="00E2172B">
        <w:tc>
          <w:tcPr>
            <w:tcW w:w="846" w:type="dxa"/>
          </w:tcPr>
          <w:p w14:paraId="440DBEDF" w14:textId="77777777" w:rsidR="00FD51E7" w:rsidRPr="006E34D2" w:rsidRDefault="00FD51E7" w:rsidP="00E9013C">
            <w:pPr>
              <w:rPr>
                <w:sz w:val="18"/>
                <w:szCs w:val="18"/>
              </w:rPr>
            </w:pPr>
            <w:r w:rsidRPr="006E34D2">
              <w:rPr>
                <w:sz w:val="18"/>
                <w:szCs w:val="18"/>
              </w:rPr>
              <w:t>Wolfert et al. (2022)</w:t>
            </w:r>
          </w:p>
        </w:tc>
        <w:tc>
          <w:tcPr>
            <w:tcW w:w="1108" w:type="dxa"/>
          </w:tcPr>
          <w:p w14:paraId="5E6056F3" w14:textId="77777777" w:rsidR="00FD51E7" w:rsidRPr="006E34D2" w:rsidRDefault="00FD51E7" w:rsidP="00E9013C">
            <w:pPr>
              <w:rPr>
                <w:sz w:val="18"/>
                <w:szCs w:val="18"/>
              </w:rPr>
            </w:pPr>
            <w:r w:rsidRPr="006E34D2">
              <w:rPr>
                <w:sz w:val="18"/>
                <w:szCs w:val="18"/>
              </w:rPr>
              <w:t>Review on gesture-generation evaluation for ECAs.</w:t>
            </w:r>
          </w:p>
        </w:tc>
        <w:tc>
          <w:tcPr>
            <w:tcW w:w="1018" w:type="dxa"/>
          </w:tcPr>
          <w:p w14:paraId="30F49A05" w14:textId="77777777" w:rsidR="00FD51E7" w:rsidRPr="006E34D2" w:rsidRDefault="00FD51E7" w:rsidP="00E9013C">
            <w:pPr>
              <w:rPr>
                <w:sz w:val="18"/>
                <w:szCs w:val="18"/>
              </w:rPr>
            </w:pPr>
            <w:r w:rsidRPr="006E34D2">
              <w:rPr>
                <w:sz w:val="18"/>
                <w:szCs w:val="18"/>
              </w:rPr>
              <w:t>Provides baseline for standardized evaluation.</w:t>
            </w:r>
          </w:p>
        </w:tc>
        <w:tc>
          <w:tcPr>
            <w:tcW w:w="1127" w:type="dxa"/>
          </w:tcPr>
          <w:p w14:paraId="32C58151" w14:textId="77777777" w:rsidR="00FD51E7" w:rsidRPr="006E34D2" w:rsidRDefault="00FD51E7" w:rsidP="00E9013C">
            <w:pPr>
              <w:rPr>
                <w:sz w:val="18"/>
                <w:szCs w:val="18"/>
              </w:rPr>
            </w:pPr>
            <w:r w:rsidRPr="006E34D2">
              <w:rPr>
                <w:sz w:val="18"/>
                <w:szCs w:val="18"/>
              </w:rPr>
              <w:t>Not specific to medical diagnosis.</w:t>
            </w:r>
          </w:p>
        </w:tc>
        <w:tc>
          <w:tcPr>
            <w:tcW w:w="1283" w:type="dxa"/>
          </w:tcPr>
          <w:p w14:paraId="5DFECF8C" w14:textId="77777777" w:rsidR="00FD51E7" w:rsidRPr="006E34D2" w:rsidRDefault="00FD51E7" w:rsidP="00E9013C">
            <w:pPr>
              <w:rPr>
                <w:sz w:val="18"/>
                <w:szCs w:val="18"/>
              </w:rPr>
            </w:pPr>
            <w:r w:rsidRPr="006E34D2">
              <w:rPr>
                <w:sz w:val="18"/>
                <w:szCs w:val="18"/>
              </w:rPr>
              <w:t>Develop standardized evaluation for generalizable clinical AI.</w:t>
            </w:r>
          </w:p>
        </w:tc>
      </w:tr>
    </w:tbl>
    <w:p w14:paraId="3C7AA9B9" w14:textId="77777777" w:rsidR="006676BB" w:rsidRDefault="006676BB" w:rsidP="006676BB"/>
    <w:p w14:paraId="540A6818" w14:textId="77777777" w:rsidR="002C5944" w:rsidRDefault="002C5944" w:rsidP="0099365A">
      <w:pPr>
        <w:jc w:val="both"/>
      </w:pPr>
    </w:p>
    <w:p w14:paraId="68E66686" w14:textId="77777777" w:rsidR="00C764DD" w:rsidRDefault="00C764DD" w:rsidP="0099365A">
      <w:pPr>
        <w:jc w:val="both"/>
      </w:pPr>
    </w:p>
    <w:p w14:paraId="6B87F600" w14:textId="77777777" w:rsidR="00C764DD" w:rsidRDefault="00C764DD" w:rsidP="0099365A">
      <w:pPr>
        <w:jc w:val="both"/>
      </w:pPr>
    </w:p>
    <w:p w14:paraId="339954BE" w14:textId="77777777" w:rsidR="00C764DD" w:rsidRDefault="00C764DD" w:rsidP="0099365A">
      <w:pPr>
        <w:jc w:val="both"/>
      </w:pPr>
    </w:p>
    <w:p w14:paraId="7EF7401E" w14:textId="77777777" w:rsidR="00C764DD" w:rsidRDefault="00C764DD" w:rsidP="0099365A">
      <w:pPr>
        <w:jc w:val="both"/>
      </w:pPr>
    </w:p>
    <w:p w14:paraId="00BE9B9E" w14:textId="77777777" w:rsidR="00C764DD" w:rsidRDefault="00C764DD" w:rsidP="0099365A">
      <w:pPr>
        <w:jc w:val="both"/>
      </w:pPr>
    </w:p>
    <w:p w14:paraId="4FA80276" w14:textId="77777777" w:rsidR="00C764DD" w:rsidRDefault="00C764DD" w:rsidP="0099365A">
      <w:pPr>
        <w:jc w:val="both"/>
      </w:pPr>
    </w:p>
    <w:p w14:paraId="1346D3B3" w14:textId="77777777" w:rsidR="00C764DD" w:rsidRDefault="00C764DD" w:rsidP="0099365A">
      <w:pPr>
        <w:jc w:val="both"/>
      </w:pPr>
    </w:p>
    <w:p w14:paraId="30077C6F" w14:textId="77777777" w:rsidR="00C764DD" w:rsidRDefault="00C764DD" w:rsidP="0099365A">
      <w:pPr>
        <w:jc w:val="both"/>
      </w:pPr>
    </w:p>
    <w:p w14:paraId="12396BFD" w14:textId="77777777" w:rsidR="00C764DD" w:rsidRDefault="00C764DD" w:rsidP="0099365A">
      <w:pPr>
        <w:jc w:val="both"/>
      </w:pPr>
    </w:p>
    <w:p w14:paraId="0A591730" w14:textId="77777777" w:rsidR="00C764DD" w:rsidRDefault="00C764DD" w:rsidP="0099365A">
      <w:pPr>
        <w:jc w:val="both"/>
      </w:pPr>
    </w:p>
    <w:p w14:paraId="763AEE24" w14:textId="77777777" w:rsidR="00C764DD" w:rsidRDefault="00C764DD" w:rsidP="0099365A">
      <w:pPr>
        <w:jc w:val="both"/>
      </w:pPr>
    </w:p>
    <w:p w14:paraId="10835027" w14:textId="77777777" w:rsidR="00C764DD" w:rsidRDefault="00C764DD" w:rsidP="0099365A">
      <w:pPr>
        <w:jc w:val="both"/>
      </w:pPr>
    </w:p>
    <w:p w14:paraId="4B4BF380" w14:textId="77777777" w:rsidR="00C764DD" w:rsidRDefault="00C764DD" w:rsidP="0099365A">
      <w:pPr>
        <w:jc w:val="both"/>
      </w:pPr>
    </w:p>
    <w:p w14:paraId="356B68FA" w14:textId="77777777" w:rsidR="00C764DD" w:rsidRDefault="00C764DD" w:rsidP="0099365A">
      <w:pPr>
        <w:jc w:val="both"/>
      </w:pPr>
    </w:p>
    <w:p w14:paraId="4705989D" w14:textId="77777777" w:rsidR="00C764DD" w:rsidRDefault="00C764DD" w:rsidP="0099365A">
      <w:pPr>
        <w:jc w:val="both"/>
      </w:pPr>
    </w:p>
    <w:p w14:paraId="2983E396" w14:textId="77777777" w:rsidR="00C764DD" w:rsidRDefault="00C764DD" w:rsidP="0099365A">
      <w:pPr>
        <w:jc w:val="both"/>
      </w:pPr>
    </w:p>
    <w:p w14:paraId="043E8A99" w14:textId="77777777" w:rsidR="00C764DD" w:rsidRDefault="00C764DD" w:rsidP="0099365A">
      <w:pPr>
        <w:jc w:val="both"/>
      </w:pPr>
    </w:p>
    <w:p w14:paraId="361CBC8E" w14:textId="77777777" w:rsidR="00C764DD" w:rsidRDefault="00C764DD" w:rsidP="0099365A">
      <w:pPr>
        <w:jc w:val="both"/>
      </w:pPr>
    </w:p>
    <w:p w14:paraId="7E8B42DA" w14:textId="77777777" w:rsidR="00C764DD" w:rsidRDefault="00C764DD" w:rsidP="0099365A">
      <w:pPr>
        <w:jc w:val="both"/>
      </w:pPr>
    </w:p>
    <w:p w14:paraId="2BEF42C0" w14:textId="77777777" w:rsidR="00C764DD" w:rsidRDefault="00C764DD" w:rsidP="0099365A">
      <w:pPr>
        <w:jc w:val="both"/>
      </w:pPr>
    </w:p>
    <w:p w14:paraId="056E7EAE" w14:textId="0D66DD01" w:rsidR="00C764DD" w:rsidRDefault="00C764DD" w:rsidP="0099365A">
      <w:pPr>
        <w:jc w:val="both"/>
      </w:pPr>
    </w:p>
    <w:p w14:paraId="13A71F42" w14:textId="2F8C4C1D" w:rsidR="00C764DD" w:rsidRPr="0099365A" w:rsidRDefault="00C764DD" w:rsidP="006E34D2"/>
    <w:sectPr w:rsidR="00C764DD" w:rsidRPr="0099365A" w:rsidSect="00246E23">
      <w:pgSz w:w="12240" w:h="15840"/>
      <w:pgMar w:top="1440" w:right="616" w:bottom="1440" w:left="567" w:header="708" w:footer="708" w:gutter="0"/>
      <w:cols w:num="2"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264EA"/>
    <w:multiLevelType w:val="multilevel"/>
    <w:tmpl w:val="44F6E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442656"/>
    <w:multiLevelType w:val="multilevel"/>
    <w:tmpl w:val="DE0C0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8F4E40"/>
    <w:multiLevelType w:val="multilevel"/>
    <w:tmpl w:val="722A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D42507"/>
    <w:multiLevelType w:val="multilevel"/>
    <w:tmpl w:val="600AF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8201870">
    <w:abstractNumId w:val="3"/>
  </w:num>
  <w:num w:numId="2" w16cid:durableId="852375796">
    <w:abstractNumId w:val="2"/>
  </w:num>
  <w:num w:numId="3" w16cid:durableId="41177154">
    <w:abstractNumId w:val="1"/>
  </w:num>
  <w:num w:numId="4" w16cid:durableId="3069755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29D"/>
    <w:rsid w:val="000131D2"/>
    <w:rsid w:val="000653D5"/>
    <w:rsid w:val="00131A5C"/>
    <w:rsid w:val="001A6E25"/>
    <w:rsid w:val="00246E23"/>
    <w:rsid w:val="00274716"/>
    <w:rsid w:val="002C5944"/>
    <w:rsid w:val="005221CB"/>
    <w:rsid w:val="005A0B8C"/>
    <w:rsid w:val="005E18B7"/>
    <w:rsid w:val="006676BB"/>
    <w:rsid w:val="006A1B44"/>
    <w:rsid w:val="006E34D2"/>
    <w:rsid w:val="00720F10"/>
    <w:rsid w:val="00751E6F"/>
    <w:rsid w:val="00831CBD"/>
    <w:rsid w:val="00881C76"/>
    <w:rsid w:val="00892A5B"/>
    <w:rsid w:val="008A433E"/>
    <w:rsid w:val="009034EB"/>
    <w:rsid w:val="00967238"/>
    <w:rsid w:val="0099365A"/>
    <w:rsid w:val="009B05C3"/>
    <w:rsid w:val="009B56FB"/>
    <w:rsid w:val="00A2223C"/>
    <w:rsid w:val="00AE226F"/>
    <w:rsid w:val="00AE5E21"/>
    <w:rsid w:val="00B05CB6"/>
    <w:rsid w:val="00B263E2"/>
    <w:rsid w:val="00BC3BD7"/>
    <w:rsid w:val="00BF678F"/>
    <w:rsid w:val="00C16A4A"/>
    <w:rsid w:val="00C37835"/>
    <w:rsid w:val="00C44B27"/>
    <w:rsid w:val="00C764DD"/>
    <w:rsid w:val="00CD629D"/>
    <w:rsid w:val="00DC541F"/>
    <w:rsid w:val="00E2172B"/>
    <w:rsid w:val="00E30BFA"/>
    <w:rsid w:val="00E3214F"/>
    <w:rsid w:val="00E4232E"/>
    <w:rsid w:val="00E66FA7"/>
    <w:rsid w:val="00EE21A0"/>
    <w:rsid w:val="00F13E4C"/>
    <w:rsid w:val="00F91919"/>
    <w:rsid w:val="00FD5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542FEF"/>
  <w15:chartTrackingRefBased/>
  <w15:docId w15:val="{D67525A9-906E-4EFB-8D85-F7B59DFB8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62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62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62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62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2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2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2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2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2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2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D62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62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62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2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2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2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2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2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62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62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2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62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62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62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62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62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2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2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629D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D629D"/>
    <w:rPr>
      <w:b/>
      <w:bCs/>
    </w:rPr>
  </w:style>
  <w:style w:type="character" w:styleId="Hyperlink">
    <w:name w:val="Hyperlink"/>
    <w:basedOn w:val="DefaultParagraphFont"/>
    <w:uiPriority w:val="99"/>
    <w:unhideWhenUsed/>
    <w:rsid w:val="009034E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34EB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FD51E7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1898</Words>
  <Characters>12985</Characters>
  <Application>Microsoft Office Word</Application>
  <DocSecurity>0</DocSecurity>
  <Lines>998</Lines>
  <Paragraphs>169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Cynthia Urrutia</dc:creator>
  <cp:keywords/>
  <dc:description/>
  <cp:lastModifiedBy>Cynthia Urrutia Chacon</cp:lastModifiedBy>
  <cp:revision>3</cp:revision>
  <dcterms:created xsi:type="dcterms:W3CDTF">2025-11-17T20:04:00Z</dcterms:created>
  <dcterms:modified xsi:type="dcterms:W3CDTF">2025-11-17T22:02:00Z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77a01425-0f7c-4c69-a747-2bcf8e287cec</vt:lpwstr>
  </property>
</Properties>
</file>