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AC191" w14:textId="5073B7A5" w:rsidR="00937FCE" w:rsidRDefault="00937FCE" w:rsidP="0066230C">
      <w:pPr>
        <w:pStyle w:val="papertitle"/>
        <w:spacing w:before="100" w:beforeAutospacing="1" w:after="100" w:afterAutospacing="1"/>
      </w:pPr>
      <w:r w:rsidRPr="00937FCE">
        <w:t>Temporal Characterization and Deep Learning–Based Modeling of Human Sleep from Multivariate Polysomnography-Derived Features</w:t>
      </w:r>
    </w:p>
    <w:p w14:paraId="0CCE0B48"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7939189" w14:textId="52D817E8" w:rsidR="00BD670B" w:rsidRDefault="00354AFA" w:rsidP="00BD670B">
      <w:pPr>
        <w:pStyle w:val="Author"/>
        <w:spacing w:before="100" w:beforeAutospacing="1"/>
        <w:rPr>
          <w:sz w:val="18"/>
          <w:szCs w:val="18"/>
        </w:rPr>
      </w:pPr>
      <w:r w:rsidRPr="00354AFA">
        <w:rPr>
          <w:sz w:val="18"/>
          <w:szCs w:val="18"/>
        </w:rPr>
        <w:t>Thiwanka Abeyweera</w:t>
      </w:r>
      <w:r w:rsidR="001A3B3D" w:rsidRPr="00F847A6">
        <w:rPr>
          <w:sz w:val="18"/>
          <w:szCs w:val="18"/>
        </w:rPr>
        <w:br/>
      </w:r>
      <w:r w:rsidR="00342C5B">
        <w:rPr>
          <w:i/>
          <w:sz w:val="18"/>
          <w:szCs w:val="18"/>
        </w:rPr>
        <w:t>Faculty of Science</w:t>
      </w:r>
      <w:r w:rsidR="00D72D06" w:rsidRPr="00F847A6">
        <w:rPr>
          <w:sz w:val="18"/>
          <w:szCs w:val="18"/>
        </w:rPr>
        <w:br/>
      </w:r>
      <w:r>
        <w:rPr>
          <w:sz w:val="18"/>
          <w:szCs w:val="18"/>
        </w:rPr>
        <w:t>Thompson Rivers University</w:t>
      </w:r>
      <w:r w:rsidR="001A3B3D" w:rsidRPr="00F847A6">
        <w:rPr>
          <w:i/>
          <w:sz w:val="18"/>
          <w:szCs w:val="18"/>
        </w:rPr>
        <w:br/>
      </w:r>
      <w:r>
        <w:rPr>
          <w:sz w:val="18"/>
          <w:szCs w:val="18"/>
        </w:rPr>
        <w:t>Kamloops, Canada</w:t>
      </w:r>
      <w:r w:rsidR="001A3B3D" w:rsidRPr="00F847A6">
        <w:rPr>
          <w:sz w:val="18"/>
          <w:szCs w:val="18"/>
        </w:rPr>
        <w:br/>
      </w:r>
      <w:r w:rsidR="00B444F5">
        <w:rPr>
          <w:sz w:val="18"/>
          <w:szCs w:val="18"/>
        </w:rPr>
        <w:t>abeyweerat24@mytru.ca</w:t>
      </w:r>
    </w:p>
    <w:p w14:paraId="53432071" w14:textId="68EDB3D9" w:rsidR="001A3B3D" w:rsidRDefault="00BD670B" w:rsidP="007B6DDA">
      <w:pPr>
        <w:pStyle w:val="Author"/>
        <w:spacing w:before="100" w:beforeAutospacing="1"/>
        <w:rPr>
          <w:sz w:val="18"/>
          <w:szCs w:val="18"/>
        </w:rPr>
      </w:pPr>
      <w:r>
        <w:rPr>
          <w:sz w:val="18"/>
          <w:szCs w:val="18"/>
        </w:rPr>
        <w:br w:type="column"/>
      </w:r>
      <w:r w:rsidR="00354AFA" w:rsidRPr="00354AFA">
        <w:rPr>
          <w:sz w:val="18"/>
          <w:szCs w:val="18"/>
        </w:rPr>
        <w:t>Neha Malhan</w:t>
      </w:r>
      <w:r w:rsidR="001A3B3D" w:rsidRPr="00F847A6">
        <w:rPr>
          <w:sz w:val="18"/>
          <w:szCs w:val="18"/>
        </w:rPr>
        <w:br/>
      </w:r>
      <w:r w:rsidR="00342C5B">
        <w:rPr>
          <w:i/>
          <w:sz w:val="18"/>
          <w:szCs w:val="18"/>
        </w:rPr>
        <w:t>Faculty of Science</w:t>
      </w:r>
      <w:r w:rsidR="001A3B3D" w:rsidRPr="00F847A6">
        <w:rPr>
          <w:sz w:val="18"/>
          <w:szCs w:val="18"/>
        </w:rPr>
        <w:br/>
      </w:r>
      <w:r w:rsidR="00354AFA">
        <w:rPr>
          <w:sz w:val="18"/>
          <w:szCs w:val="18"/>
        </w:rPr>
        <w:t>Thompson Rivers University</w:t>
      </w:r>
      <w:r w:rsidR="001A3B3D" w:rsidRPr="00F847A6">
        <w:rPr>
          <w:i/>
          <w:sz w:val="18"/>
          <w:szCs w:val="18"/>
        </w:rPr>
        <w:br/>
      </w:r>
      <w:r w:rsidR="00354AFA">
        <w:rPr>
          <w:sz w:val="18"/>
          <w:szCs w:val="18"/>
        </w:rPr>
        <w:t>Kamloops, Canada</w:t>
      </w:r>
      <w:r w:rsidR="001A3B3D" w:rsidRPr="00F847A6">
        <w:rPr>
          <w:sz w:val="18"/>
          <w:szCs w:val="18"/>
        </w:rPr>
        <w:br/>
      </w:r>
      <w:r w:rsidR="00B444F5">
        <w:rPr>
          <w:sz w:val="18"/>
          <w:szCs w:val="18"/>
        </w:rPr>
        <w:t>malhann24@mytru.ca</w:t>
      </w:r>
    </w:p>
    <w:p w14:paraId="55EA9FAF" w14:textId="77777777" w:rsidR="00FE792C" w:rsidRDefault="00FE792C" w:rsidP="007B6DDA">
      <w:pPr>
        <w:pStyle w:val="Author"/>
        <w:spacing w:before="100" w:beforeAutospacing="1"/>
        <w:rPr>
          <w:sz w:val="18"/>
          <w:szCs w:val="18"/>
        </w:rPr>
      </w:pPr>
    </w:p>
    <w:p w14:paraId="68F1A3CD" w14:textId="174EF34C" w:rsidR="00342C5B" w:rsidRDefault="00FE792C" w:rsidP="00342C5B">
      <w:pPr>
        <w:pStyle w:val="Author"/>
        <w:spacing w:before="100" w:beforeAutospacing="1"/>
        <w:rPr>
          <w:i/>
          <w:sz w:val="18"/>
          <w:szCs w:val="18"/>
        </w:rPr>
      </w:pPr>
      <w:r>
        <w:rPr>
          <w:sz w:val="18"/>
          <w:szCs w:val="18"/>
        </w:rPr>
        <w:t xml:space="preserve">Ajay </w:t>
      </w:r>
      <w:r w:rsidRPr="00FE792C">
        <w:rPr>
          <w:sz w:val="18"/>
          <w:szCs w:val="18"/>
        </w:rPr>
        <w:t>Dhruv</w:t>
      </w:r>
      <w:r w:rsidRPr="00F847A6">
        <w:rPr>
          <w:sz w:val="18"/>
          <w:szCs w:val="18"/>
        </w:rPr>
        <w:br/>
      </w:r>
      <w:r>
        <w:rPr>
          <w:i/>
          <w:sz w:val="18"/>
          <w:szCs w:val="18"/>
        </w:rPr>
        <w:t>Faculty of Science</w:t>
      </w:r>
      <w:r w:rsidRPr="00F847A6">
        <w:rPr>
          <w:sz w:val="18"/>
          <w:szCs w:val="18"/>
        </w:rPr>
        <w:br/>
      </w:r>
      <w:r>
        <w:rPr>
          <w:sz w:val="18"/>
          <w:szCs w:val="18"/>
        </w:rPr>
        <w:t>Thompson Rivers University</w:t>
      </w:r>
      <w:r w:rsidRPr="00F847A6">
        <w:rPr>
          <w:i/>
          <w:sz w:val="18"/>
          <w:szCs w:val="18"/>
        </w:rPr>
        <w:br/>
      </w:r>
      <w:r>
        <w:rPr>
          <w:sz w:val="18"/>
          <w:szCs w:val="18"/>
        </w:rPr>
        <w:t>Kamloops, Canada</w:t>
      </w:r>
      <w:r w:rsidRPr="00F847A6">
        <w:rPr>
          <w:sz w:val="18"/>
          <w:szCs w:val="18"/>
        </w:rPr>
        <w:br/>
      </w:r>
      <w:r w:rsidRPr="00FE792C">
        <w:rPr>
          <w:sz w:val="18"/>
          <w:szCs w:val="18"/>
        </w:rPr>
        <w:t>adhruv@tru.ca</w:t>
      </w:r>
      <w:r w:rsidR="00BD670B">
        <w:rPr>
          <w:sz w:val="18"/>
          <w:szCs w:val="18"/>
        </w:rPr>
        <w:br w:type="column"/>
      </w:r>
      <w:r w:rsidR="00354AFA">
        <w:rPr>
          <w:sz w:val="18"/>
          <w:szCs w:val="18"/>
        </w:rPr>
        <w:t>Cynthia Urrutia</w:t>
      </w:r>
      <w:r w:rsidR="001A3B3D" w:rsidRPr="00F847A6">
        <w:rPr>
          <w:sz w:val="18"/>
          <w:szCs w:val="18"/>
        </w:rPr>
        <w:br/>
      </w:r>
      <w:r w:rsidR="00342C5B">
        <w:rPr>
          <w:i/>
          <w:sz w:val="18"/>
          <w:szCs w:val="18"/>
        </w:rPr>
        <w:t>Faculty of Science</w:t>
      </w:r>
    </w:p>
    <w:p w14:paraId="2F1EA356" w14:textId="334557B2" w:rsidR="009F1D79" w:rsidRDefault="00342C5B">
      <w:pPr>
        <w:sectPr w:rsidR="009F1D79" w:rsidSect="003B4E04">
          <w:type w:val="continuous"/>
          <w:pgSz w:w="11906" w:h="16838" w:code="9"/>
          <w:pgMar w:top="450" w:right="893" w:bottom="1440" w:left="893" w:header="720" w:footer="720" w:gutter="0"/>
          <w:cols w:num="3" w:space="720"/>
          <w:docGrid w:linePitch="360"/>
        </w:sectPr>
      </w:pPr>
      <w:r>
        <w:rPr>
          <w:sz w:val="18"/>
          <w:szCs w:val="18"/>
        </w:rPr>
        <w:t>Thompson Rivers University</w:t>
      </w:r>
      <w:r w:rsidRPr="00F847A6">
        <w:rPr>
          <w:i/>
          <w:sz w:val="18"/>
          <w:szCs w:val="18"/>
        </w:rPr>
        <w:br/>
      </w:r>
      <w:r>
        <w:rPr>
          <w:sz w:val="18"/>
          <w:szCs w:val="18"/>
        </w:rPr>
        <w:t>Kamloops, Canada</w:t>
      </w:r>
      <w:r w:rsidRPr="00F847A6">
        <w:rPr>
          <w:sz w:val="18"/>
          <w:szCs w:val="18"/>
        </w:rPr>
        <w:br/>
      </w:r>
      <w:r w:rsidR="00B30C69">
        <w:rPr>
          <w:sz w:val="18"/>
          <w:szCs w:val="18"/>
        </w:rPr>
        <w:t>urrutiachaconc23</w:t>
      </w:r>
      <w:r>
        <w:rPr>
          <w:sz w:val="18"/>
          <w:szCs w:val="18"/>
        </w:rPr>
        <w:t>@mytru.ca</w:t>
      </w:r>
    </w:p>
    <w:p w14:paraId="456CF4E8"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7FFC39E0" w14:textId="329A9424" w:rsidR="004D72B5" w:rsidRDefault="009303D9" w:rsidP="00972203">
      <w:pPr>
        <w:pStyle w:val="Abstract"/>
        <w:rPr>
          <w:i/>
          <w:iCs/>
        </w:rPr>
      </w:pPr>
      <w:r>
        <w:rPr>
          <w:i/>
          <w:iCs/>
        </w:rPr>
        <w:t>Abstract</w:t>
      </w:r>
      <w:r>
        <w:t>—</w:t>
      </w:r>
      <w:r w:rsidR="00831CBD" w:rsidRPr="00831CBD">
        <w:t xml:space="preserve">Artificial intelligence is increasingly used to analyze physiological signals for health assessment, yet many methods still fail to account for the temporal structure embedded in these data. In sleep research, for example, 30‑second epochs are often treated as independent samples, which limits the ability to study sleep‑stage transitions, </w:t>
      </w:r>
      <w:r w:rsidR="00831CBD">
        <w:t>signal interactions</w:t>
      </w:r>
      <w:r w:rsidR="00831CBD" w:rsidRPr="00831CBD">
        <w:t>, and broader patterns in an individual’s sleep architecture. To overcome these limitations, this work introduces a modular temporal analysis for modeling sleep physiology using features extracted from polysomnography (PSG). The approach combines subject‑level sleep pattern profiling, multivariate temporal‑dependency modeling, and sequence‑based sleep‑stage prediction to capture both short‑ and long‑range temporal dynamics in EEG, EOG, and EMG signals. Linear vector autoregression is applied to quantify cross‑signal relationships and temporal persistence, while a Bi‑LSTM sequence model leverages contextual information for sleep‑stage classification. Experiments using the Sleep‑EDF dataset reveal substantial differences across individuals in sleep fragmentation, strong within‑signal temporal continuity, and selective cross‑modal coupling. Incorporating temporal structure improves classification accuracy from 74.92% to 83.94% and raises the macro F1‑score from 0.57 to 0.65, reflecting better detection of minority and transitional stages. Overall, the findings show that temporal modeling enhances interpretability and predictive performance, supporting its value as a foundation for developing sleep‑based biomarkers relevant to cognitive and mental‑health assessment.</w:t>
      </w:r>
    </w:p>
    <w:p w14:paraId="34622211" w14:textId="6107656F" w:rsidR="00235F28" w:rsidRDefault="004D72B5" w:rsidP="00235F28">
      <w:pPr>
        <w:pStyle w:val="Keywords"/>
      </w:pPr>
      <w:r w:rsidRPr="004D72B5">
        <w:t>Keywords—</w:t>
      </w:r>
      <w:r w:rsidR="00937FCE" w:rsidRPr="00937FCE">
        <w:t>Sleep analysis, Polysomnography, Temporal modeling, Sleep-stage transitions, Vector autoregression, Recurrent neural networks, EEG, EOG, EMG</w:t>
      </w:r>
      <w:r w:rsidR="00937FCE">
        <w:t>.</w:t>
      </w:r>
    </w:p>
    <w:p w14:paraId="20B1EB48" w14:textId="77777777" w:rsidR="00235F28" w:rsidRDefault="009303D9" w:rsidP="00235F28">
      <w:pPr>
        <w:pStyle w:val="Heading1"/>
      </w:pPr>
      <w:r w:rsidRPr="00D632BE">
        <w:t>Introduction</w:t>
      </w:r>
    </w:p>
    <w:p w14:paraId="4DC7FB95" w14:textId="532548CA" w:rsidR="00235F28" w:rsidRPr="00F22E2E" w:rsidRDefault="00235F28" w:rsidP="00F22E2E">
      <w:pPr>
        <w:pStyle w:val="BodyText"/>
      </w:pPr>
      <w:r w:rsidRPr="00F22E2E">
        <w:t xml:space="preserve">Cognitive and mental-health disorders, including Alzheimer’s Disease (AD), mild cognitive impairment (MCI), and depression, </w:t>
      </w:r>
      <w:r w:rsidR="005872AC" w:rsidRPr="005872AC">
        <w:t>remain major global clinical challenges. Conventional diagnostic methods depend heavily on subjective self‑reports and costly neuroimaging techniques, which often lack the temporal resolution needed for continuous monitoring. Recent progress in multimodal artificial intelligence, however, has enabled the extraction of objective biomarkers from physiological signals, offering scalable, data‑driven alternatives for assessing health.</w:t>
      </w:r>
    </w:p>
    <w:p w14:paraId="1C662E0D" w14:textId="77777777" w:rsidR="00235F28" w:rsidRPr="00F22E2E" w:rsidRDefault="00235F28" w:rsidP="00F22E2E">
      <w:pPr>
        <w:pStyle w:val="BodyText"/>
      </w:pPr>
      <w:r w:rsidRPr="00F22E2E">
        <w:t xml:space="preserve">Among these biomarkers, human sleep architecture plays a central role in reflecting neurological and psychological </w:t>
      </w:r>
      <w:r w:rsidRPr="00F22E2E">
        <w:t>health. Alterations in sleep continuity, stage distribution, and transition dynamics are frequently associated with both cognitive decline and mental-health disorders. Polysomnography (PSG), which captures synchronized neural, ocular, and muscular activity during sleep, provides a unique opportunity to analyze these processes at high temporal resolution. However, modeling the dynamic and sequential nature of sleep physiology remains a significant challenge.</w:t>
      </w:r>
    </w:p>
    <w:p w14:paraId="08472F26" w14:textId="77777777" w:rsidR="00235F28" w:rsidRPr="00F22E2E" w:rsidRDefault="00235F28" w:rsidP="00F22E2E">
      <w:pPr>
        <w:pStyle w:val="BodyText"/>
      </w:pPr>
      <w:r w:rsidRPr="00F22E2E">
        <w:t>Multimodal learning systems consistently outperform unimodal approaches by integrating heterogeneous yet complementary sources of information. While structural MRI remains a key modality for studying neurodegenerative disease, physiological signals recorded during sleep provide a functional view of real-time brain and body dynamics. Despite growing interest in sleep-based modeling, many existing approaches treat sleep stages as independent classification targets, overlooking temporal dependencies between consecutive epochs and offering limited insight into sleep-stage transitions.</w:t>
      </w:r>
    </w:p>
    <w:p w14:paraId="02E36C73" w14:textId="22F6E105" w:rsidR="00235F28" w:rsidRDefault="00235F28" w:rsidP="00F22E2E">
      <w:pPr>
        <w:pStyle w:val="BodyText"/>
      </w:pPr>
      <w:r w:rsidRPr="00F22E2E">
        <w:t xml:space="preserve">To address these limitations, this study proposes a generalizable multimodal AI framework for temporal sleep analysis using PSG-derived physiological signals. Rather than focusing solely on per-epoch classification accuracy, the </w:t>
      </w:r>
      <w:r w:rsidR="00CD1261">
        <w:t>methodology</w:t>
      </w:r>
      <w:r w:rsidRPr="00F22E2E">
        <w:t xml:space="preserve"> explicitly models sleep as a time-dependent and multivariate process. The proposed approach is guided by three primary objectives:</w:t>
      </w:r>
    </w:p>
    <w:p w14:paraId="4BC3FC1F" w14:textId="77777777" w:rsidR="00C52947" w:rsidRPr="00235F28" w:rsidRDefault="00C52947" w:rsidP="00834B6E">
      <w:pPr>
        <w:pStyle w:val="Heading2"/>
        <w:numPr>
          <w:ilvl w:val="1"/>
          <w:numId w:val="20"/>
        </w:numPr>
      </w:pPr>
      <w:r w:rsidRPr="00235F28">
        <w:t>Subject-Level Sleep Pattern Analysis:</w:t>
      </w:r>
      <w:r>
        <w:t xml:space="preserve"> </w:t>
      </w:r>
      <w:r w:rsidRPr="00C52947">
        <w:rPr>
          <w:i w:val="0"/>
          <w:iCs w:val="0"/>
        </w:rPr>
        <w:t>To summarize and compare sleep architecture across individuals using aggregated temporal representations.</w:t>
      </w:r>
    </w:p>
    <w:p w14:paraId="40AE151F" w14:textId="33C39D0B" w:rsidR="00235F28" w:rsidRPr="00235F28" w:rsidRDefault="00235F28" w:rsidP="00834B6E">
      <w:pPr>
        <w:pStyle w:val="Heading2"/>
        <w:numPr>
          <w:ilvl w:val="1"/>
          <w:numId w:val="20"/>
        </w:numPr>
      </w:pPr>
      <w:r w:rsidRPr="00F22E2E">
        <w:t>Predictive Sequence Modeling:</w:t>
      </w:r>
      <w:r w:rsidR="00C6379B">
        <w:t xml:space="preserve"> </w:t>
      </w:r>
      <w:r w:rsidRPr="00C6379B">
        <w:rPr>
          <w:i w:val="0"/>
          <w:iCs w:val="0"/>
        </w:rPr>
        <w:t>To predict sleep stages at the epoch level by incorporating temporal dependencies in physiological signals.</w:t>
      </w:r>
    </w:p>
    <w:p w14:paraId="2D764963" w14:textId="0567116F" w:rsidR="00235F28" w:rsidRPr="00235F28" w:rsidRDefault="00235F28" w:rsidP="00834B6E">
      <w:pPr>
        <w:pStyle w:val="Heading2"/>
        <w:numPr>
          <w:ilvl w:val="1"/>
          <w:numId w:val="20"/>
        </w:numPr>
      </w:pPr>
      <w:r w:rsidRPr="00235F28">
        <w:t>Temporal Dependency and Transition Analysis:</w:t>
      </w:r>
      <w:r w:rsidR="00C6379B">
        <w:t xml:space="preserve"> </w:t>
      </w:r>
      <w:r w:rsidRPr="00C6379B">
        <w:rPr>
          <w:i w:val="0"/>
          <w:iCs w:val="0"/>
        </w:rPr>
        <w:t>To examine how physiological activity evolves over time and to characterize typical sleep-stage transition patterns using temporal modeling techniques.</w:t>
      </w:r>
    </w:p>
    <w:p w14:paraId="3A7CE8FC" w14:textId="77777777" w:rsidR="008456EC" w:rsidRDefault="008456EC" w:rsidP="00F22E2E">
      <w:pPr>
        <w:pStyle w:val="BodyText"/>
      </w:pPr>
    </w:p>
    <w:p w14:paraId="2C72390A" w14:textId="10EEF6C0" w:rsidR="00235F28" w:rsidRDefault="00235F28" w:rsidP="00F22E2E">
      <w:pPr>
        <w:pStyle w:val="BodyText"/>
      </w:pPr>
      <w:r w:rsidRPr="00F22E2E">
        <w:t xml:space="preserve">By integrating linear and nonlinear temporal modeling techniques within a unified framework, this work aims to advance the analysis of sleep physiology beyond independent </w:t>
      </w:r>
      <w:r w:rsidRPr="00F22E2E">
        <w:lastRenderedPageBreak/>
        <w:t>epoch-level predictions. The proposed approach emphasizes reproducibility and scalability, providing a principled foundation for biomarker-based cognitive and mental-health assessment through the lens of human sleep dynamics.</w:t>
      </w:r>
    </w:p>
    <w:p w14:paraId="2DE6A96F" w14:textId="68F381A3" w:rsidR="00AF4540" w:rsidRPr="00F22E2E" w:rsidRDefault="00AF4540" w:rsidP="00F22E2E">
      <w:pPr>
        <w:pStyle w:val="BodyText"/>
      </w:pPr>
      <w:r w:rsidRPr="00AF4540">
        <w:t xml:space="preserve">The proposed </w:t>
      </w:r>
      <w:r w:rsidR="00CD1261">
        <w:t>methodology</w:t>
      </w:r>
      <w:r w:rsidRPr="00AF4540">
        <w:t xml:space="preserve"> analyzes sleep physiology at three complementary temporal resolutions. First, subject-level aggregation is used to characterize population-level sleep patterns and to identify representative individual recordings. Second, within-subject temporal dependency modeling is performed to examine short-term physiological interactions during sleep. Finally, sequence-based models are applied at the epoch level to evaluate the impact of temporal context on sleep-stage prediction. This hierarchical design enables population, individual, and epoch-level analysis within a unified temporal framework.</w:t>
      </w:r>
    </w:p>
    <w:p w14:paraId="7DDD3891" w14:textId="43A1ACE2" w:rsidR="009303D9" w:rsidRPr="006B6B66" w:rsidRDefault="00701D4A" w:rsidP="00235F28">
      <w:pPr>
        <w:pStyle w:val="Heading1"/>
      </w:pPr>
      <w:r>
        <w:t>literature review</w:t>
      </w:r>
    </w:p>
    <w:p w14:paraId="2AD014E7" w14:textId="77777777" w:rsidR="005A1251" w:rsidRDefault="005A1251" w:rsidP="00E7596C">
      <w:pPr>
        <w:pStyle w:val="Heading2"/>
      </w:pPr>
      <w:r w:rsidRPr="005A1251">
        <w:t>Sleep as a Temporal Biomarker for Cognitive and Mental Health</w:t>
      </w:r>
    </w:p>
    <w:p w14:paraId="0BBEB012" w14:textId="77777777" w:rsidR="00CE4C73" w:rsidRPr="00F22E2E" w:rsidRDefault="00CE4C73" w:rsidP="00F22E2E">
      <w:pPr>
        <w:pStyle w:val="BodyText"/>
      </w:pPr>
      <w:r w:rsidRPr="00CE4C73">
        <w:t>Sleep architecture is increasingly recognized as a critical physiological biomarker for cognitive and mental health. Alterations in sleep continuity, abnormal stage distributions, and irregular transitions have been associated with depression, stress-related disorders, mild cognitive impairment (MCI), and Alzheimer’s Disease (AD) [4], [5], [10]. Unlike subjective questionnaires or episodic neuroimaging, polysomnography (PSG) provides continuous, high-resolution recordings of neural, ocular, and muscular activity across the night, enabling detailed analysis of physiological dynamics.</w:t>
      </w:r>
    </w:p>
    <w:p w14:paraId="2D756753" w14:textId="77777777" w:rsidR="00CE4C73" w:rsidRPr="00CE4C73" w:rsidRDefault="00CE4C73" w:rsidP="00F22E2E">
      <w:pPr>
        <w:pStyle w:val="BodyText"/>
      </w:pPr>
      <w:r w:rsidRPr="00CE4C73">
        <w:t>Recent multimodal mental-health studies demonstrate that incorporating physiological signals—such as ECG and sleep-related features—substantially improves early detection and monitoring of psychological stress and mental-health conditions [4], [10]. However, many AI-driven health assessment systems reduce sleep data to aggregate metrics or treat sleep stages as independent observations. This simplification neglects the inherently sequential structure of sleep, where physiological states evolve continuously and are governed by well-defined transition dynamics.</w:t>
      </w:r>
    </w:p>
    <w:p w14:paraId="0C09AB41" w14:textId="77777777" w:rsidR="00CE4C73" w:rsidRDefault="00CE4C73" w:rsidP="00CE4C73">
      <w:pPr>
        <w:pStyle w:val="Heading2"/>
      </w:pPr>
      <w:r w:rsidRPr="00CE4C73">
        <w:t>Temporal Modeling of Physiological Signals</w:t>
      </w:r>
    </w:p>
    <w:p w14:paraId="69FB96C1" w14:textId="77777777" w:rsidR="00CE4C73" w:rsidRPr="00F22E2E" w:rsidRDefault="00CE4C73" w:rsidP="00F22E2E">
      <w:pPr>
        <w:pStyle w:val="BodyText"/>
      </w:pPr>
      <w:r w:rsidRPr="00CE4C73">
        <w:t>Temporal dependency modeling has been widely explored in cognitive and mental-health research outside the sleep domain. Longitudinal autoregressive (AR) models have been applied to multimodal biomarkers, including MRI-derived features and neuropsychological scores, to track disease progression in MCI and AD, demonstrating advantages over static modeling approaches [5]. Similarly, CNN-based classifiers trained on the OASIS MRI dataset achieve strong performance in Alzheimer’s stage classification but do not explicitly incorporate temporal dependencies across observations [8].</w:t>
      </w:r>
    </w:p>
    <w:p w14:paraId="73D36884" w14:textId="77777777" w:rsidR="00CE4C73" w:rsidRPr="00F22E2E" w:rsidRDefault="00CE4C73" w:rsidP="00F22E2E">
      <w:pPr>
        <w:pStyle w:val="BodyText"/>
      </w:pPr>
      <w:r w:rsidRPr="00CE4C73">
        <w:t xml:space="preserve">Sequential learning approaches, such as Long Short-Term Memory (LSTM) networks and attention-based models, have shown effectiveness in modeling time-dependent physiological and behavioral signals. For example, LSTM-based frameworks capture temporal dependencies in multimodal learning analytics for real-time psychological state prediction [3]. In speech-based cognitive screening, temporal acoustic features—such as pause duration and </w:t>
      </w:r>
      <w:r w:rsidRPr="00CE4C73">
        <w:t>temporal positioning—have been shown to carry significant diagnostic information when modeled sequentially rather than as global summaries [12].</w:t>
      </w:r>
    </w:p>
    <w:p w14:paraId="105D7A34" w14:textId="77777777" w:rsidR="00CE4C73" w:rsidRPr="00CE4C73" w:rsidRDefault="00CE4C73" w:rsidP="00F22E2E">
      <w:pPr>
        <w:pStyle w:val="BodyText"/>
      </w:pPr>
      <w:r w:rsidRPr="00CE4C73">
        <w:t>These findings suggest that physiological signals contain meaningful information in their temporal ordering, motivating sequence-aware modeling approaches for sleep-stage prediction.</w:t>
      </w:r>
    </w:p>
    <w:p w14:paraId="61FED20E" w14:textId="44B07F57" w:rsidR="00CE4C73" w:rsidRPr="00CE4C73" w:rsidRDefault="00CE4C73" w:rsidP="00B03BA7">
      <w:pPr>
        <w:pStyle w:val="Heading2"/>
      </w:pPr>
      <w:r>
        <w:t>Limitations of Existing Sleep-Stage Modeling Approaches</w:t>
      </w:r>
    </w:p>
    <w:p w14:paraId="07CD54E8" w14:textId="71BDE007" w:rsidR="00CE4C73" w:rsidRDefault="00CE4C73" w:rsidP="00CE4C73">
      <w:pPr>
        <w:pStyle w:val="BodyText"/>
      </w:pPr>
      <w:r>
        <w:t>Despite advances in temporal modeling in adjacent domains, many sleep-stage classification systems rely on epoch-wise CNN predictions that assume independence between consecutive epochs. While such models achieve high per-epoch accuracy, they do not explicitly model how preceding physiological states influence future sleep stages. As a result, important temporal phenomena—such as stage persistence, recurrence, and transition regularity—are not explicitly represented.</w:t>
      </w:r>
    </w:p>
    <w:p w14:paraId="6B3EF862" w14:textId="77777777" w:rsidR="00CE4C73" w:rsidRDefault="00CE4C73" w:rsidP="00CE4C73">
      <w:pPr>
        <w:pStyle w:val="BodyText"/>
      </w:pPr>
      <w:r>
        <w:t>Moreover, sleep disorders and cognitive impairments are often characterized by abnormal transition patterns rather than isolated stage abnormalities. However, most existing systems emphasize descriptive sleep statistics (e.g., total REM duration or sleep efficiency) without explicitly modeling transition dynamics between stages.</w:t>
      </w:r>
    </w:p>
    <w:p w14:paraId="4783D530" w14:textId="7E59782B" w:rsidR="00CE4C73" w:rsidRDefault="00CE4C73" w:rsidP="00B03BA7">
      <w:pPr>
        <w:pStyle w:val="Heading2"/>
      </w:pPr>
      <w:r>
        <w:t>Multimodal Fusion and Temporal Dependency Analysis</w:t>
      </w:r>
    </w:p>
    <w:p w14:paraId="27967D23" w14:textId="77777777" w:rsidR="00CE4C73" w:rsidRPr="00CE4C73" w:rsidRDefault="00CE4C73" w:rsidP="00CE4C73">
      <w:pPr>
        <w:pStyle w:val="BodyText"/>
      </w:pPr>
      <w:r w:rsidRPr="00CE4C73">
        <w:t>Multimodal fusion architectures have been proposed to integrate heterogeneous physiological signals for mental-health and emotion recognition. Attention-based fusion and cross-modal graph fusion techniques have demonstrated the ability to model complex inter-modal relationships across audio, visual, and textual modalities [16]. Multitask adversarial frameworks integrating EEG and eye-movement signals further highlight the importance of preserving modality-specific temporal structure while improving robustness [17].</w:t>
      </w:r>
    </w:p>
    <w:p w14:paraId="534B745E" w14:textId="77777777" w:rsidR="00CE4C73" w:rsidRPr="00CE4C73" w:rsidRDefault="00CE4C73" w:rsidP="00CE4C73">
      <w:pPr>
        <w:pStyle w:val="BodyText"/>
      </w:pPr>
      <w:r w:rsidRPr="00CE4C73">
        <w:t>In speech-based disease classification, correlation structures of time-shifted acoustic features have been used to distinguish between neurological and affective disorders, illustrating that temporal relationships themselves can serve as discriminative biomarkers [7]. These approaches collectively emphasize the importance of modeling physiological systems as interacting, time-dependent processes rather than isolated signals.</w:t>
      </w:r>
    </w:p>
    <w:p w14:paraId="194C4E9D" w14:textId="1C026A6D" w:rsidR="00CE4C73" w:rsidRPr="00CE4C73" w:rsidRDefault="00CE4C73" w:rsidP="00B03BA7">
      <w:pPr>
        <w:pStyle w:val="Heading2"/>
      </w:pPr>
      <w:r>
        <w:t>Summary and Motivation</w:t>
      </w:r>
    </w:p>
    <w:p w14:paraId="1F708FB0" w14:textId="77777777" w:rsidR="0055146C" w:rsidRDefault="00CE4C73" w:rsidP="00CE4C73">
      <w:pPr>
        <w:pStyle w:val="BodyText"/>
        <w:rPr>
          <w:lang w:val="en-US"/>
        </w:rPr>
      </w:pPr>
      <w:r w:rsidRPr="00CE4C73">
        <w:rPr>
          <w:lang w:val="en-US"/>
        </w:rPr>
        <w:t>Prior work demonstrates the value of multimodal physiological signals and temporal modeling for cognitive and mental-health assessment. However, existing sleep analysis approaches often treat sleep stages as independent observations and provide limited insight into transition dynamics and subject-level temporal structure. These limitations motivate the development of unified frameworks that explicitly model sleep as a sequential, multimodal, and subject-specific physiological process.</w:t>
      </w:r>
    </w:p>
    <w:p w14:paraId="3C4524AF" w14:textId="522F03FC" w:rsidR="007608BC" w:rsidRDefault="007608BC" w:rsidP="007608BC">
      <w:pPr>
        <w:pStyle w:val="Heading1"/>
      </w:pPr>
      <w:r>
        <w:t>Method</w:t>
      </w:r>
      <w:r w:rsidR="00C52947">
        <w:t>ology</w:t>
      </w:r>
    </w:p>
    <w:p w14:paraId="1723D9FB" w14:textId="1D3315F1" w:rsidR="003B50FB" w:rsidRPr="003B50FB" w:rsidRDefault="003B50FB" w:rsidP="003B50FB">
      <w:pPr>
        <w:pStyle w:val="BodyText"/>
        <w:rPr>
          <w:lang w:val="en-US"/>
        </w:rPr>
      </w:pPr>
      <w:r w:rsidRPr="003B50FB">
        <w:rPr>
          <w:lang w:val="en-US"/>
        </w:rPr>
        <w:t xml:space="preserve">The </w:t>
      </w:r>
      <w:r w:rsidR="00CD1261">
        <w:rPr>
          <w:lang w:val="en-US"/>
        </w:rPr>
        <w:t>analysis</w:t>
      </w:r>
      <w:r w:rsidRPr="003B50FB">
        <w:rPr>
          <w:lang w:val="en-US"/>
        </w:rPr>
        <w:t xml:space="preserve"> is organized around three objectives: (</w:t>
      </w:r>
      <w:proofErr w:type="spellStart"/>
      <w:r w:rsidRPr="003B50FB">
        <w:rPr>
          <w:lang w:val="en-US"/>
        </w:rPr>
        <w:t>i</w:t>
      </w:r>
      <w:proofErr w:type="spellEnd"/>
      <w:r w:rsidRPr="003B50FB">
        <w:rPr>
          <w:lang w:val="en-US"/>
        </w:rPr>
        <w:t xml:space="preserve">) subject-level sleep pattern analysis, (ii) within-subject </w:t>
      </w:r>
      <w:r w:rsidRPr="003B50FB">
        <w:rPr>
          <w:lang w:val="en-US"/>
        </w:rPr>
        <w:lastRenderedPageBreak/>
        <w:t>temporal dependency and transition modeling, and (iii) epoch-level predictive sequence modeling.</w:t>
      </w:r>
    </w:p>
    <w:p w14:paraId="439D2DEF" w14:textId="77777777" w:rsidR="007608BC" w:rsidRDefault="007608BC" w:rsidP="00255CB5">
      <w:pPr>
        <w:pStyle w:val="Heading2"/>
      </w:pPr>
      <w:r w:rsidRPr="007608BC">
        <w:t>Dataset and Data Representation</w:t>
      </w:r>
    </w:p>
    <w:p w14:paraId="4DB88EDD" w14:textId="77777777" w:rsidR="003B50FB" w:rsidRPr="003B50FB" w:rsidRDefault="003B50FB" w:rsidP="003B50FB">
      <w:pPr>
        <w:pStyle w:val="BodyText"/>
        <w:rPr>
          <w:lang w:val="en-US"/>
        </w:rPr>
      </w:pPr>
      <w:r w:rsidRPr="003B50FB">
        <w:rPr>
          <w:lang w:val="en-US"/>
        </w:rPr>
        <w:t>Experiments were conducted using the Sleep-EDF Expanded (Sleep-EDF) database, a publicly available benchmark dataset widely used in automatic sleep staging research. The dataset contains full-night PSG recordings collected from adult subjects under controlled laboratory conditions and annotated according to standard clinical sleep-scoring guidelines.</w:t>
      </w:r>
    </w:p>
    <w:p w14:paraId="0449EAB5" w14:textId="77777777" w:rsidR="003B50FB" w:rsidRPr="003B50FB" w:rsidRDefault="003B50FB" w:rsidP="003B50FB">
      <w:pPr>
        <w:pStyle w:val="BodyText"/>
        <w:rPr>
          <w:lang w:val="en-US"/>
        </w:rPr>
      </w:pPr>
      <w:r w:rsidRPr="003B50FB">
        <w:rPr>
          <w:lang w:val="en-US"/>
        </w:rPr>
        <w:t xml:space="preserve">Each recording consists of synchronized electroencephalography (EEG), electrooculography (EOG), and electromyography (EMG) signals segmented into non-overlapping 30-second epochs. EEG signals are obtained from </w:t>
      </w:r>
      <w:proofErr w:type="spellStart"/>
      <w:r w:rsidRPr="003B50FB">
        <w:rPr>
          <w:lang w:val="en-US"/>
        </w:rPr>
        <w:t>Fpz</w:t>
      </w:r>
      <w:proofErr w:type="spellEnd"/>
      <w:r w:rsidRPr="003B50FB">
        <w:rPr>
          <w:lang w:val="en-US"/>
        </w:rPr>
        <w:t>–</w:t>
      </w:r>
      <w:proofErr w:type="spellStart"/>
      <w:r w:rsidRPr="003B50FB">
        <w:rPr>
          <w:lang w:val="en-US"/>
        </w:rPr>
        <w:t>Cz</w:t>
      </w:r>
      <w:proofErr w:type="spellEnd"/>
      <w:r w:rsidRPr="003B50FB">
        <w:rPr>
          <w:lang w:val="en-US"/>
        </w:rPr>
        <w:t xml:space="preserve"> and </w:t>
      </w:r>
      <w:proofErr w:type="spellStart"/>
      <w:r w:rsidRPr="003B50FB">
        <w:rPr>
          <w:lang w:val="en-US"/>
        </w:rPr>
        <w:t>Pz</w:t>
      </w:r>
      <w:proofErr w:type="spellEnd"/>
      <w:r w:rsidRPr="003B50FB">
        <w:rPr>
          <w:lang w:val="en-US"/>
        </w:rPr>
        <w:t xml:space="preserve">–Oz derivations, EOG from the horizontal channel, and EMG from the submental channel. For each epoch and channel, statistical </w:t>
      </w:r>
      <w:proofErr w:type="gramStart"/>
      <w:r w:rsidRPr="003B50FB">
        <w:rPr>
          <w:lang w:val="en-US"/>
        </w:rPr>
        <w:t>features—</w:t>
      </w:r>
      <w:proofErr w:type="gramEnd"/>
      <w:r w:rsidRPr="003B50FB">
        <w:rPr>
          <w:lang w:val="en-US"/>
        </w:rPr>
        <w:t>including mean, standard deviation, and root mean square (RMS)—are extracted, yielding multivariate time series ordered by epoch index.</w:t>
      </w:r>
    </w:p>
    <w:p w14:paraId="2876004D" w14:textId="77777777" w:rsidR="003B50FB" w:rsidRDefault="003B50FB" w:rsidP="003B50FB">
      <w:pPr>
        <w:pStyle w:val="BodyText"/>
        <w:rPr>
          <w:lang w:val="en-US"/>
        </w:rPr>
      </w:pPr>
      <w:r w:rsidRPr="003B50FB">
        <w:rPr>
          <w:lang w:val="en-US"/>
        </w:rPr>
        <w:t>Sleep stages are annotated at the epoch level and treated as a categorical variable with five classes: Wake (W), N1, N2, N3, and REM. To reduce inter-individual variability and ensure numerical stability, all physiological features are standardized on a per-subject basis. EMG features are further normalized using a rolling-window z-score to account for amplitude variability and transient muscle activity. Temporal ordering is preserved throughout all analyses.</w:t>
      </w:r>
    </w:p>
    <w:p w14:paraId="0848FC7E" w14:textId="6604E230" w:rsidR="00255CB5" w:rsidRPr="00255CB5" w:rsidRDefault="00255CB5" w:rsidP="00255CB5">
      <w:pPr>
        <w:pStyle w:val="Heading2"/>
      </w:pPr>
      <w:r w:rsidRPr="00255CB5">
        <w:t>Subject-Level Sleep Pattern Analysis</w:t>
      </w:r>
    </w:p>
    <w:p w14:paraId="599E98F1" w14:textId="77777777" w:rsidR="009A3779" w:rsidRPr="009A3779" w:rsidRDefault="009A3779" w:rsidP="009A3779">
      <w:pPr>
        <w:pStyle w:val="BodyText"/>
        <w:rPr>
          <w:lang w:val="en-US"/>
        </w:rPr>
      </w:pPr>
      <w:r w:rsidRPr="009A3779">
        <w:rPr>
          <w:lang w:val="en-US"/>
        </w:rPr>
        <w:t>The first objective focuses on summarizing and comparing sleep architecture across individuals using aggregated temporal representations. Epoch-level sleep-stage sequences are aggregated at the recording and subject levels to characterize inter-subject variability in sleep organization.</w:t>
      </w:r>
    </w:p>
    <w:p w14:paraId="2040B37B" w14:textId="68BF1651" w:rsidR="009A3779" w:rsidRDefault="009A3779" w:rsidP="009A3779">
      <w:pPr>
        <w:pStyle w:val="BodyText"/>
        <w:rPr>
          <w:lang w:val="en-US"/>
        </w:rPr>
      </w:pPr>
      <w:r w:rsidRPr="009A3779">
        <w:rPr>
          <w:lang w:val="en-US"/>
        </w:rPr>
        <w:t xml:space="preserve">For each </w:t>
      </w:r>
      <w:proofErr w:type="gramStart"/>
      <w:r w:rsidRPr="009A3779">
        <w:rPr>
          <w:lang w:val="en-US"/>
        </w:rPr>
        <w:t>subject</w:t>
      </w:r>
      <w:proofErr w:type="gramEnd"/>
      <w:r w:rsidRPr="009A3779">
        <w:rPr>
          <w:lang w:val="en-US"/>
        </w:rPr>
        <w:t>-night recording, sleep fragmentation is quantified using two metrics: (</w:t>
      </w:r>
      <w:proofErr w:type="spellStart"/>
      <w:r w:rsidRPr="009A3779">
        <w:rPr>
          <w:lang w:val="en-US"/>
        </w:rPr>
        <w:t>i</w:t>
      </w:r>
      <w:proofErr w:type="spellEnd"/>
      <w:r w:rsidRPr="009A3779">
        <w:rPr>
          <w:lang w:val="en-US"/>
        </w:rPr>
        <w:t>) the number of sleep-stage transitions, defined as changes between consecutive epoch labels, and (ii) the number of awakenings, defined as transitions from any sleep stage (N1, N2, N3, REM) to Wake. These metrics are computed directly from the ordered sleep-stage sequence and averaged across nights to obtain subject-level means.</w:t>
      </w:r>
      <w:r w:rsidR="00316803">
        <w:rPr>
          <w:lang w:val="en-US"/>
        </w:rPr>
        <w:t xml:space="preserve"> Table I summarizes the metrics and interpretation.</w:t>
      </w:r>
    </w:p>
    <w:p w14:paraId="5325B9F6" w14:textId="72B7AE41" w:rsidR="00A46C09" w:rsidRDefault="00A46C09" w:rsidP="00A46C09">
      <w:pPr>
        <w:pStyle w:val="Caption"/>
        <w:keepNext/>
      </w:pPr>
      <w:r w:rsidRPr="00A46C09">
        <w:rPr>
          <w:color w:val="auto"/>
        </w:rPr>
        <w:t xml:space="preserve">Table </w:t>
      </w:r>
      <w:r w:rsidR="0095603A">
        <w:rPr>
          <w:color w:val="auto"/>
        </w:rPr>
        <w:t>I</w:t>
      </w:r>
      <w:r w:rsidRPr="00A46C09">
        <w:rPr>
          <w:color w:val="auto"/>
        </w:rPr>
        <w:t>. Subject-Level Sleep Fragmentation Metrics</w:t>
      </w:r>
    </w:p>
    <w:tbl>
      <w:tblPr>
        <w:tblW w:w="495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131"/>
        <w:gridCol w:w="1985"/>
        <w:gridCol w:w="1843"/>
      </w:tblGrid>
      <w:tr w:rsidR="00A46C09" w14:paraId="4C9BEED9" w14:textId="77777777">
        <w:trPr>
          <w:cantSplit/>
          <w:trHeight w:val="240"/>
          <w:tblHeader/>
          <w:jc w:val="center"/>
        </w:trPr>
        <w:tc>
          <w:tcPr>
            <w:tcW w:w="1131" w:type="dxa"/>
            <w:vAlign w:val="center"/>
          </w:tcPr>
          <w:p w14:paraId="695BF75E" w14:textId="77777777" w:rsidR="00A46C09" w:rsidRDefault="00A46C09">
            <w:pPr>
              <w:pStyle w:val="tablecolsubhead"/>
            </w:pPr>
            <w:r>
              <w:t>Metric</w:t>
            </w:r>
          </w:p>
        </w:tc>
        <w:tc>
          <w:tcPr>
            <w:tcW w:w="1985" w:type="dxa"/>
            <w:vAlign w:val="center"/>
          </w:tcPr>
          <w:p w14:paraId="082DCBA9" w14:textId="77777777" w:rsidR="00A46C09" w:rsidRDefault="00A46C09">
            <w:pPr>
              <w:pStyle w:val="tablecolsubhead"/>
            </w:pPr>
            <w:r>
              <w:t>Definition</w:t>
            </w:r>
          </w:p>
        </w:tc>
        <w:tc>
          <w:tcPr>
            <w:tcW w:w="1843" w:type="dxa"/>
            <w:vAlign w:val="center"/>
          </w:tcPr>
          <w:p w14:paraId="5FEAC532" w14:textId="77777777" w:rsidR="00A46C09" w:rsidRDefault="00A46C09">
            <w:pPr>
              <w:pStyle w:val="tablecolsubhead"/>
            </w:pPr>
            <w:r>
              <w:t>Interpretation</w:t>
            </w:r>
          </w:p>
        </w:tc>
      </w:tr>
      <w:tr w:rsidR="00A46C09" w14:paraId="23FE8E4C" w14:textId="77777777">
        <w:trPr>
          <w:trHeight w:val="320"/>
          <w:jc w:val="center"/>
        </w:trPr>
        <w:tc>
          <w:tcPr>
            <w:tcW w:w="1131" w:type="dxa"/>
            <w:vAlign w:val="center"/>
          </w:tcPr>
          <w:p w14:paraId="1526D2F3" w14:textId="77777777" w:rsidR="00A46C09" w:rsidRDefault="00A46C09">
            <w:pPr>
              <w:pStyle w:val="tablecopy"/>
            </w:pPr>
            <w:r w:rsidRPr="00A46C09">
              <w:t>Sleep-stage transitions</w:t>
            </w:r>
          </w:p>
        </w:tc>
        <w:tc>
          <w:tcPr>
            <w:tcW w:w="1985" w:type="dxa"/>
            <w:vAlign w:val="center"/>
          </w:tcPr>
          <w:p w14:paraId="0D777F22" w14:textId="77777777" w:rsidR="00A46C09" w:rsidRDefault="00A46C09">
            <w:pPr>
              <w:rPr>
                <w:sz w:val="16"/>
                <w:szCs w:val="16"/>
              </w:rPr>
            </w:pPr>
            <w:r w:rsidRPr="00A46C09">
              <w:rPr>
                <w:sz w:val="16"/>
                <w:szCs w:val="16"/>
              </w:rPr>
              <w:t>Number of changes between consecutive sleep-stage labels across epochs within a recording</w:t>
            </w:r>
          </w:p>
        </w:tc>
        <w:tc>
          <w:tcPr>
            <w:tcW w:w="1843" w:type="dxa"/>
          </w:tcPr>
          <w:p w14:paraId="3C550070" w14:textId="77777777" w:rsidR="00A46C09" w:rsidRDefault="00A46C09">
            <w:pPr>
              <w:rPr>
                <w:sz w:val="16"/>
                <w:szCs w:val="16"/>
              </w:rPr>
            </w:pPr>
            <w:r w:rsidRPr="00A46C09">
              <w:rPr>
                <w:sz w:val="16"/>
                <w:szCs w:val="16"/>
              </w:rPr>
              <w:t>Higher values indicate greater sleep fragmentation and frequent stage switching</w:t>
            </w:r>
          </w:p>
        </w:tc>
      </w:tr>
      <w:tr w:rsidR="00A46C09" w14:paraId="355B0A28" w14:textId="77777777">
        <w:trPr>
          <w:trHeight w:val="320"/>
          <w:jc w:val="center"/>
        </w:trPr>
        <w:tc>
          <w:tcPr>
            <w:tcW w:w="1131" w:type="dxa"/>
            <w:vAlign w:val="center"/>
          </w:tcPr>
          <w:p w14:paraId="77A5C9A1" w14:textId="77777777" w:rsidR="00A46C09" w:rsidRDefault="00A46C09">
            <w:pPr>
              <w:pStyle w:val="tablecopy"/>
            </w:pPr>
            <w:r w:rsidRPr="00A46C09">
              <w:t>Awakenings</w:t>
            </w:r>
          </w:p>
        </w:tc>
        <w:tc>
          <w:tcPr>
            <w:tcW w:w="1985" w:type="dxa"/>
            <w:vAlign w:val="center"/>
          </w:tcPr>
          <w:p w14:paraId="2E352564" w14:textId="77777777" w:rsidR="00A46C09" w:rsidRDefault="00A46C09">
            <w:pPr>
              <w:rPr>
                <w:sz w:val="16"/>
                <w:szCs w:val="16"/>
              </w:rPr>
            </w:pPr>
            <w:r w:rsidRPr="00A46C09">
              <w:rPr>
                <w:sz w:val="16"/>
                <w:szCs w:val="16"/>
              </w:rPr>
              <w:t>Number of transitions from any sleep stage (N1, N2, N3, REM) to Wake</w:t>
            </w:r>
          </w:p>
        </w:tc>
        <w:tc>
          <w:tcPr>
            <w:tcW w:w="1843" w:type="dxa"/>
          </w:tcPr>
          <w:p w14:paraId="47E84991" w14:textId="77777777" w:rsidR="00A46C09" w:rsidRDefault="00A46C09">
            <w:pPr>
              <w:rPr>
                <w:sz w:val="16"/>
                <w:szCs w:val="16"/>
              </w:rPr>
            </w:pPr>
            <w:r w:rsidRPr="00A46C09">
              <w:rPr>
                <w:sz w:val="16"/>
                <w:szCs w:val="16"/>
              </w:rPr>
              <w:t>Reflects sleep continuity disruption and arousal frequency</w:t>
            </w:r>
          </w:p>
        </w:tc>
      </w:tr>
    </w:tbl>
    <w:p w14:paraId="21CD1184" w14:textId="77777777" w:rsidR="00A46C09" w:rsidRPr="009A3779" w:rsidRDefault="00A46C09" w:rsidP="009A3779">
      <w:pPr>
        <w:pStyle w:val="BodyText"/>
        <w:rPr>
          <w:lang w:val="en-US"/>
        </w:rPr>
      </w:pPr>
    </w:p>
    <w:p w14:paraId="39648FEE" w14:textId="77777777" w:rsidR="009A3779" w:rsidRPr="009A3779" w:rsidRDefault="009A3779" w:rsidP="009A3779">
      <w:pPr>
        <w:pStyle w:val="BodyText"/>
        <w:rPr>
          <w:lang w:val="en-US"/>
        </w:rPr>
      </w:pPr>
      <w:r w:rsidRPr="009A3779">
        <w:rPr>
          <w:lang w:val="en-US"/>
        </w:rPr>
        <w:t xml:space="preserve">In addition, global sleep organization is summarized using sleep efficiency (SE%), computed as the proportion of epochs labeled as sleep relative to the total number of epochs, and deep sleep proportion (N3%), computed as the percentage of N3 epochs relative to total sleep epochs. These aggregated </w:t>
      </w:r>
      <w:r w:rsidRPr="009A3779">
        <w:rPr>
          <w:lang w:val="en-US"/>
        </w:rPr>
        <w:t>metrics provide a compact representation of each subject’s sleep architecture and enable population-level comparisons.</w:t>
      </w:r>
    </w:p>
    <w:p w14:paraId="71DFF324" w14:textId="29EF43A7" w:rsidR="00255CB5" w:rsidRDefault="009A3779" w:rsidP="009A3779">
      <w:pPr>
        <w:pStyle w:val="BodyText"/>
        <w:rPr>
          <w:lang w:val="en-US"/>
        </w:rPr>
      </w:pPr>
      <w:r w:rsidRPr="009A3779">
        <w:rPr>
          <w:lang w:val="en-US"/>
        </w:rPr>
        <w:t>Subject-level fragmentation summaries are subsequently used to identify representative recordings for detailed temporal modeling, with emphasis on subjects exhibiting pronounced sleep fragmentation.</w:t>
      </w:r>
    </w:p>
    <w:p w14:paraId="2D980700" w14:textId="6F6C110C" w:rsidR="007608BC" w:rsidRDefault="009A3779" w:rsidP="00E105B8">
      <w:pPr>
        <w:pStyle w:val="Heading2"/>
      </w:pPr>
      <w:r w:rsidRPr="009A3779">
        <w:t>Temporal Dependency and Transition Analysis</w:t>
      </w:r>
    </w:p>
    <w:p w14:paraId="003F4D71" w14:textId="27E1AE2C" w:rsidR="009A3779" w:rsidRDefault="009A3779" w:rsidP="009A3779">
      <w:pPr>
        <w:pStyle w:val="BodyText"/>
      </w:pPr>
      <w:r w:rsidRPr="009A3779">
        <w:t>The second objective examines how physiological activity evolves over time within a selected subject-night recording, focusing on short-term temporal dependencies and cross-signal interactions. This analysis employs Vector Autoregression (VAR) to jointly model EEG, EOG, and EMG dynamics</w:t>
      </w:r>
      <w:r w:rsidR="00C74A3B">
        <w:t xml:space="preserve"> [21]</w:t>
      </w:r>
      <w:r w:rsidRPr="009A3779">
        <w:t>.</w:t>
      </w:r>
    </w:p>
    <w:p w14:paraId="7CEAC8F0" w14:textId="072A83AC" w:rsidR="009A3779" w:rsidRDefault="009A3779" w:rsidP="009A3779">
      <w:pPr>
        <w:pStyle w:val="BodyText"/>
      </w:pPr>
      <w:r w:rsidRPr="009A3779">
        <w:t>Let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892"/>
      </w:tblGrid>
      <w:tr w:rsidR="00E4614B" w:rsidRPr="00E4614B" w14:paraId="597819AA" w14:textId="77777777" w:rsidTr="007F6E58">
        <w:tc>
          <w:tcPr>
            <w:tcW w:w="3964" w:type="dxa"/>
            <w:vAlign w:val="center"/>
          </w:tcPr>
          <w:p w14:paraId="05B69494" w14:textId="0F7114D5" w:rsidR="00E4614B" w:rsidRPr="00937FCE" w:rsidRDefault="00000000" w:rsidP="00E4614B">
            <w:pPr>
              <w:pStyle w:val="Caption"/>
              <w:rPr>
                <w:color w:val="auto"/>
              </w:rPr>
            </w:pPr>
            <m:oMathPara>
              <m:oMath>
                <m:sSub>
                  <m:sSubPr>
                    <m:ctrlPr>
                      <w:rPr>
                        <w:rFonts w:ascii="Cambria Math" w:hAnsi="Cambria Math"/>
                        <w:i w:val="0"/>
                        <w:color w:val="auto"/>
                      </w:rPr>
                    </m:ctrlPr>
                  </m:sSubPr>
                  <m:e>
                    <m:r>
                      <w:rPr>
                        <w:rFonts w:ascii="Cambria Math" w:hAnsi="Cambria Math"/>
                        <w:color w:val="auto"/>
                      </w:rPr>
                      <m:t>y</m:t>
                    </m:r>
                  </m:e>
                  <m:sub>
                    <m:r>
                      <w:rPr>
                        <w:rFonts w:ascii="Cambria Math" w:hAnsi="Cambria Math"/>
                        <w:color w:val="auto"/>
                      </w:rPr>
                      <m:t>t</m:t>
                    </m:r>
                  </m:sub>
                </m:sSub>
                <m:r>
                  <w:rPr>
                    <w:rFonts w:ascii="Cambria Math" w:hAnsi="Cambria Math"/>
                    <w:color w:val="auto"/>
                  </w:rPr>
                  <m:t>=</m:t>
                </m:r>
                <m:d>
                  <m:dPr>
                    <m:begChr m:val="["/>
                    <m:endChr m:val="]"/>
                    <m:ctrlPr>
                      <w:rPr>
                        <w:rFonts w:ascii="Cambria Math" w:hAnsi="Cambria Math"/>
                        <w:i w:val="0"/>
                        <w:color w:val="auto"/>
                      </w:rPr>
                    </m:ctrlPr>
                  </m:dPr>
                  <m:e>
                    <m:eqArr>
                      <m:eqArrPr>
                        <m:ctrlPr>
                          <w:rPr>
                            <w:rFonts w:ascii="Cambria Math" w:hAnsi="Cambria Math"/>
                            <w:i w:val="0"/>
                            <w:color w:val="auto"/>
                          </w:rPr>
                        </m:ctrlPr>
                      </m:eqArrPr>
                      <m:e>
                        <m:sSub>
                          <m:sSubPr>
                            <m:ctrlPr>
                              <w:rPr>
                                <w:rFonts w:ascii="Cambria Math" w:hAnsi="Cambria Math"/>
                                <w:i w:val="0"/>
                                <w:color w:val="auto"/>
                              </w:rPr>
                            </m:ctrlPr>
                          </m:sSubPr>
                          <m:e>
                            <m:r>
                              <w:rPr>
                                <w:rFonts w:ascii="Cambria Math" w:hAnsi="Cambria Math"/>
                                <w:color w:val="auto"/>
                              </w:rPr>
                              <m:t>EEG</m:t>
                            </m:r>
                          </m:e>
                          <m:sub>
                            <m:r>
                              <w:rPr>
                                <w:rFonts w:ascii="Cambria Math" w:hAnsi="Cambria Math"/>
                                <w:color w:val="auto"/>
                              </w:rPr>
                              <m:t>t</m:t>
                            </m:r>
                          </m:sub>
                        </m:sSub>
                      </m:e>
                      <m:e>
                        <m:sSub>
                          <m:sSubPr>
                            <m:ctrlPr>
                              <w:rPr>
                                <w:rFonts w:ascii="Cambria Math" w:hAnsi="Cambria Math"/>
                                <w:i w:val="0"/>
                                <w:color w:val="auto"/>
                              </w:rPr>
                            </m:ctrlPr>
                          </m:sSubPr>
                          <m:e>
                            <m:r>
                              <w:rPr>
                                <w:rFonts w:ascii="Cambria Math" w:hAnsi="Cambria Math"/>
                                <w:color w:val="auto"/>
                              </w:rPr>
                              <m:t>​​EOG</m:t>
                            </m:r>
                          </m:e>
                          <m:sub>
                            <m:r>
                              <w:rPr>
                                <w:rFonts w:ascii="Cambria Math" w:hAnsi="Cambria Math"/>
                                <w:color w:val="auto"/>
                              </w:rPr>
                              <m:t>t</m:t>
                            </m:r>
                          </m:sub>
                        </m:sSub>
                        <m:ctrlPr>
                          <w:rPr>
                            <w:rFonts w:ascii="Cambria Math" w:eastAsia="Cambria Math" w:hAnsi="Cambria Math" w:cs="Cambria Math"/>
                            <w:i w:val="0"/>
                            <w:color w:val="auto"/>
                          </w:rPr>
                        </m:ctrlPr>
                      </m:e>
                      <m:e>
                        <m:sSub>
                          <m:sSubPr>
                            <m:ctrlPr>
                              <w:rPr>
                                <w:rFonts w:ascii="Cambria Math" w:eastAsia="Cambria Math" w:hAnsi="Cambria Math" w:cs="Cambria Math"/>
                                <w:i w:val="0"/>
                                <w:color w:val="auto"/>
                              </w:rPr>
                            </m:ctrlPr>
                          </m:sSubPr>
                          <m:e>
                            <m:r>
                              <w:rPr>
                                <w:rFonts w:ascii="Cambria Math" w:eastAsia="Cambria Math" w:hAnsi="Cambria Math" w:cs="Cambria Math"/>
                                <w:color w:val="auto"/>
                              </w:rPr>
                              <m:t>EMG</m:t>
                            </m:r>
                          </m:e>
                          <m:sub>
                            <m:r>
                              <w:rPr>
                                <w:rFonts w:ascii="Cambria Math" w:eastAsia="Cambria Math" w:hAnsi="Cambria Math" w:cs="Cambria Math"/>
                                <w:color w:val="auto"/>
                              </w:rPr>
                              <m:t>t</m:t>
                            </m:r>
                          </m:sub>
                        </m:sSub>
                      </m:e>
                    </m:eqArr>
                  </m:e>
                </m:d>
              </m:oMath>
            </m:oMathPara>
          </w:p>
        </w:tc>
        <w:tc>
          <w:tcPr>
            <w:tcW w:w="892" w:type="dxa"/>
            <w:vAlign w:val="center"/>
          </w:tcPr>
          <w:p w14:paraId="486EB08E" w14:textId="17974179" w:rsidR="00E4614B" w:rsidRPr="00937FCE" w:rsidRDefault="00E4614B" w:rsidP="00E4614B">
            <w:pPr>
              <w:pStyle w:val="Caption"/>
              <w:rPr>
                <w:color w:val="auto"/>
              </w:rPr>
            </w:pPr>
            <w:r w:rsidRPr="00937FCE">
              <w:rPr>
                <w:color w:val="auto"/>
              </w:rPr>
              <w:t xml:space="preserve">Eq </w:t>
            </w:r>
            <w:r w:rsidRPr="00937FCE">
              <w:rPr>
                <w:color w:val="auto"/>
              </w:rPr>
              <w:fldChar w:fldCharType="begin"/>
            </w:r>
            <w:r w:rsidRPr="00937FCE">
              <w:rPr>
                <w:color w:val="auto"/>
              </w:rPr>
              <w:instrText xml:space="preserve"> SEQ Equation \* ARABIC </w:instrText>
            </w:r>
            <w:r w:rsidRPr="00937FCE">
              <w:rPr>
                <w:color w:val="auto"/>
              </w:rPr>
              <w:fldChar w:fldCharType="separate"/>
            </w:r>
            <w:r w:rsidRPr="00937FCE">
              <w:rPr>
                <w:noProof/>
                <w:color w:val="auto"/>
              </w:rPr>
              <w:t>1</w:t>
            </w:r>
            <w:r w:rsidRPr="00937FCE">
              <w:rPr>
                <w:color w:val="auto"/>
              </w:rPr>
              <w:fldChar w:fldCharType="end"/>
            </w:r>
          </w:p>
        </w:tc>
      </w:tr>
    </w:tbl>
    <w:p w14:paraId="3CA07DBE" w14:textId="0E79AD70" w:rsidR="00E105B8" w:rsidRDefault="009A3779" w:rsidP="009A3779">
      <w:pPr>
        <w:pStyle w:val="BodyText"/>
      </w:pPr>
      <w:r w:rsidRPr="009A3779">
        <w:t xml:space="preserve">denote the vector of physiological features (e.g., RMS values) observed at epoch </w:t>
      </w:r>
      <m:oMath>
        <m:r>
          <w:rPr>
            <w:rFonts w:ascii="Cambria Math" w:hAnsi="Cambria Math"/>
          </w:rPr>
          <m:t>t</m:t>
        </m:r>
      </m:oMath>
      <w:r w:rsidRPr="009A3779">
        <w:t xml:space="preserve">, where each epoch corresponds to a 30-second interval. A VAR model of order </w:t>
      </w:r>
      <m:oMath>
        <m:r>
          <w:rPr>
            <w:rFonts w:ascii="Cambria Math" w:hAnsi="Cambria Math"/>
          </w:rPr>
          <m:t>p</m:t>
        </m:r>
      </m:oMath>
      <w:r w:rsidRPr="009A3779">
        <w:t>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892"/>
      </w:tblGrid>
      <w:tr w:rsidR="00E4614B" w:rsidRPr="00E4614B" w14:paraId="6C6B49FC" w14:textId="77777777" w:rsidTr="00E4614B">
        <w:tc>
          <w:tcPr>
            <w:tcW w:w="3964" w:type="dxa"/>
            <w:vAlign w:val="center"/>
          </w:tcPr>
          <w:p w14:paraId="065E1A90" w14:textId="0038DA18" w:rsidR="00E4614B" w:rsidRPr="00937FCE" w:rsidRDefault="00000000" w:rsidP="00E4614B">
            <w:pPr>
              <w:pStyle w:val="Caption"/>
              <w:rPr>
                <w:color w:val="auto"/>
              </w:rPr>
            </w:pPr>
            <m:oMathPara>
              <m:oMath>
                <m:sSub>
                  <m:sSubPr>
                    <m:ctrlPr>
                      <w:rPr>
                        <w:rFonts w:ascii="Cambria Math" w:hAnsi="Cambria Math"/>
                        <w:i w:val="0"/>
                        <w:color w:val="auto"/>
                      </w:rPr>
                    </m:ctrlPr>
                  </m:sSubPr>
                  <m:e>
                    <m:r>
                      <w:rPr>
                        <w:rFonts w:ascii="Cambria Math" w:hAnsi="Cambria Math"/>
                        <w:color w:val="auto"/>
                      </w:rPr>
                      <m:t>y</m:t>
                    </m:r>
                  </m:e>
                  <m:sub>
                    <m:r>
                      <w:rPr>
                        <w:rFonts w:ascii="Cambria Math" w:hAnsi="Cambria Math"/>
                        <w:color w:val="auto"/>
                      </w:rPr>
                      <m:t>t</m:t>
                    </m:r>
                  </m:sub>
                </m:sSub>
                <m:r>
                  <w:rPr>
                    <w:rFonts w:ascii="Cambria Math" w:hAnsi="Cambria Math"/>
                    <w:color w:val="auto"/>
                  </w:rPr>
                  <m:t>=c+</m:t>
                </m:r>
                <m:nary>
                  <m:naryPr>
                    <m:chr m:val="∑"/>
                    <m:limLoc m:val="undOvr"/>
                    <m:ctrlPr>
                      <w:rPr>
                        <w:rFonts w:ascii="Cambria Math" w:hAnsi="Cambria Math"/>
                        <w:i w:val="0"/>
                        <w:color w:val="auto"/>
                      </w:rPr>
                    </m:ctrlPr>
                  </m:naryPr>
                  <m:sub>
                    <m:r>
                      <w:rPr>
                        <w:rFonts w:ascii="Cambria Math" w:hAnsi="Cambria Math"/>
                        <w:color w:val="auto"/>
                      </w:rPr>
                      <m:t>k=1</m:t>
                    </m:r>
                  </m:sub>
                  <m:sup>
                    <m:r>
                      <w:rPr>
                        <w:rFonts w:ascii="Cambria Math" w:hAnsi="Cambria Math"/>
                        <w:color w:val="auto"/>
                      </w:rPr>
                      <m:t>p</m:t>
                    </m:r>
                  </m:sup>
                  <m:e>
                    <m:sSub>
                      <m:sSubPr>
                        <m:ctrlPr>
                          <w:rPr>
                            <w:rFonts w:ascii="Cambria Math" w:hAnsi="Cambria Math"/>
                            <w:i w:val="0"/>
                            <w:color w:val="auto"/>
                          </w:rPr>
                        </m:ctrlPr>
                      </m:sSubPr>
                      <m:e>
                        <m:r>
                          <w:rPr>
                            <w:rFonts w:ascii="Cambria Math" w:hAnsi="Cambria Math"/>
                            <w:color w:val="auto"/>
                          </w:rPr>
                          <m:t>A</m:t>
                        </m:r>
                      </m:e>
                      <m:sub>
                        <m:r>
                          <w:rPr>
                            <w:rFonts w:ascii="Cambria Math" w:hAnsi="Cambria Math"/>
                            <w:color w:val="auto"/>
                          </w:rPr>
                          <m:t>k</m:t>
                        </m:r>
                      </m:sub>
                    </m:sSub>
                  </m:e>
                </m:nary>
                <m:sSub>
                  <m:sSubPr>
                    <m:ctrlPr>
                      <w:rPr>
                        <w:rFonts w:ascii="Cambria Math" w:hAnsi="Cambria Math"/>
                        <w:i w:val="0"/>
                        <w:color w:val="auto"/>
                      </w:rPr>
                    </m:ctrlPr>
                  </m:sSubPr>
                  <m:e>
                    <m:r>
                      <w:rPr>
                        <w:rFonts w:ascii="Cambria Math" w:hAnsi="Cambria Math"/>
                        <w:color w:val="auto"/>
                      </w:rPr>
                      <m:t>y</m:t>
                    </m:r>
                  </m:e>
                  <m:sub>
                    <m:r>
                      <w:rPr>
                        <w:rFonts w:ascii="Cambria Math" w:hAnsi="Cambria Math"/>
                        <w:color w:val="auto"/>
                      </w:rPr>
                      <m:t>t-k</m:t>
                    </m:r>
                  </m:sub>
                </m:sSub>
                <m:r>
                  <w:rPr>
                    <w:rFonts w:ascii="Cambria Math" w:hAnsi="Cambria Math"/>
                    <w:color w:val="auto"/>
                  </w:rPr>
                  <m:t>+</m:t>
                </m:r>
                <m:sSub>
                  <m:sSubPr>
                    <m:ctrlPr>
                      <w:rPr>
                        <w:rFonts w:ascii="Cambria Math" w:hAnsi="Cambria Math"/>
                        <w:i w:val="0"/>
                        <w:color w:val="auto"/>
                      </w:rPr>
                    </m:ctrlPr>
                  </m:sSubPr>
                  <m:e>
                    <m:r>
                      <w:rPr>
                        <w:rFonts w:ascii="Cambria Math" w:hAnsi="Cambria Math"/>
                        <w:color w:val="auto"/>
                      </w:rPr>
                      <m:t>ε</m:t>
                    </m:r>
                  </m:e>
                  <m:sub>
                    <m:r>
                      <w:rPr>
                        <w:rFonts w:ascii="Cambria Math" w:hAnsi="Cambria Math"/>
                        <w:color w:val="auto"/>
                      </w:rPr>
                      <m:t>t</m:t>
                    </m:r>
                  </m:sub>
                </m:sSub>
              </m:oMath>
            </m:oMathPara>
          </w:p>
        </w:tc>
        <w:tc>
          <w:tcPr>
            <w:tcW w:w="892" w:type="dxa"/>
            <w:vAlign w:val="center"/>
          </w:tcPr>
          <w:p w14:paraId="632DBAFC" w14:textId="5CF04E23" w:rsidR="00E4614B" w:rsidRPr="00937FCE" w:rsidRDefault="00E4614B" w:rsidP="00E4614B">
            <w:pPr>
              <w:pStyle w:val="Caption"/>
              <w:rPr>
                <w:color w:val="auto"/>
              </w:rPr>
            </w:pPr>
            <w:r w:rsidRPr="00937FCE">
              <w:rPr>
                <w:color w:val="auto"/>
              </w:rPr>
              <w:t xml:space="preserve">Eq </w:t>
            </w:r>
            <w:r w:rsidRPr="00937FCE">
              <w:rPr>
                <w:color w:val="auto"/>
              </w:rPr>
              <w:fldChar w:fldCharType="begin"/>
            </w:r>
            <w:r w:rsidRPr="00937FCE">
              <w:rPr>
                <w:color w:val="auto"/>
              </w:rPr>
              <w:instrText xml:space="preserve"> SEQ Equation \* ARABIC </w:instrText>
            </w:r>
            <w:r w:rsidRPr="00937FCE">
              <w:rPr>
                <w:color w:val="auto"/>
              </w:rPr>
              <w:fldChar w:fldCharType="separate"/>
            </w:r>
            <w:r w:rsidRPr="00937FCE">
              <w:rPr>
                <w:noProof/>
                <w:color w:val="auto"/>
              </w:rPr>
              <w:t>2</w:t>
            </w:r>
            <w:r w:rsidRPr="00937FCE">
              <w:rPr>
                <w:color w:val="auto"/>
              </w:rPr>
              <w:fldChar w:fldCharType="end"/>
            </w:r>
          </w:p>
        </w:tc>
      </w:tr>
    </w:tbl>
    <w:p w14:paraId="7E759E2D" w14:textId="4F2A04F8" w:rsidR="009A3779" w:rsidRPr="009A3779" w:rsidRDefault="009A3779" w:rsidP="009A3779">
      <w:pPr>
        <w:pStyle w:val="BodyText"/>
      </w:pPr>
      <w:r w:rsidRPr="009A3779">
        <w:t xml:space="preserve">where </w:t>
      </w:r>
      <w:r w:rsidRPr="009A3779">
        <w:rPr>
          <w:rFonts w:ascii="Cambria Math" w:hAnsi="Cambria Math" w:cs="Cambria Math"/>
        </w:rPr>
        <w:t>𝑐</w:t>
      </w:r>
      <w:r w:rsidRPr="009A3779">
        <w:t xml:space="preserve"> is a vector of intercepts, </w:t>
      </w:r>
      <m:oMath>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k</m:t>
            </m:r>
          </m:sub>
        </m:sSub>
      </m:oMath>
      <w:r w:rsidRPr="009A3779">
        <w:t xml:space="preserve"> are coefficient matrices capturing lagged dependencies among signals, and </w:t>
      </w:r>
      <m:oMath>
        <m:sSub>
          <m:sSubPr>
            <m:ctrlPr>
              <w:rPr>
                <w:rFonts w:ascii="Cambria Math" w:hAnsi="Cambria Math" w:cs="Cambria Math"/>
                <w:i/>
              </w:rPr>
            </m:ctrlPr>
          </m:sSubPr>
          <m:e>
            <m:r>
              <w:rPr>
                <w:rFonts w:ascii="Cambria Math" w:hAnsi="Cambria Math" w:cs="Cambria Math"/>
              </w:rPr>
              <m:t>ε</m:t>
            </m:r>
          </m:e>
          <m:sub>
            <m:r>
              <w:rPr>
                <w:rFonts w:ascii="Cambria Math" w:hAnsi="Cambria Math" w:cs="Cambria Math"/>
              </w:rPr>
              <m:t>t</m:t>
            </m:r>
          </m:sub>
        </m:sSub>
      </m:oMath>
      <w:r w:rsidRPr="009A3779">
        <w:t xml:space="preserve"> is a multivariate white-noise error term.</w:t>
      </w:r>
    </w:p>
    <w:p w14:paraId="1A6EC133" w14:textId="5C25B432" w:rsidR="009A3779" w:rsidRPr="009A3779" w:rsidRDefault="009A3779" w:rsidP="009A3779">
      <w:pPr>
        <w:pStyle w:val="BodyText"/>
      </w:pPr>
      <w:r w:rsidRPr="009A3779">
        <w:t xml:space="preserve">Lag orders </w:t>
      </w:r>
      <m:oMath>
        <m:r>
          <w:rPr>
            <w:rFonts w:ascii="Cambria Math" w:hAnsi="Cambria Math" w:hint="eastAsia"/>
          </w:rPr>
          <m:t>p</m:t>
        </m:r>
        <m:r>
          <w:rPr>
            <w:rFonts w:ascii="Cambria Math" w:hAnsi="Cambria Math" w:hint="eastAsia"/>
          </w:rPr>
          <m:t>∈</m:t>
        </m:r>
        <m:r>
          <w:rPr>
            <w:rFonts w:ascii="Cambria Math" w:hAnsi="Cambria Math" w:hint="eastAsia"/>
          </w:rPr>
          <m:t>{1,2,4}</m:t>
        </m:r>
      </m:oMath>
      <w:r w:rsidRPr="009A3779">
        <w:rPr>
          <w:rFonts w:hint="eastAsia"/>
        </w:rPr>
        <w:t xml:space="preserve"> are selected to capture physiological dependencies over time horizons of 30 seconds, 1 minute, and 2 minutes, balancing temporal resolution and model parsimony. Diagonal coefficients represent temporal persistence within a signal, while off-diago</w:t>
      </w:r>
      <w:r w:rsidRPr="009A3779">
        <w:t>nal coefficients quantify cross-modal interactions between neural, ocular, and muscular activity.</w:t>
      </w:r>
    </w:p>
    <w:p w14:paraId="55892B8F" w14:textId="7DCD982F" w:rsidR="009A3779" w:rsidRPr="009A3779" w:rsidRDefault="009A3779" w:rsidP="009A3779">
      <w:pPr>
        <w:pStyle w:val="BodyText"/>
      </w:pPr>
      <w:r w:rsidRPr="009A3779">
        <w:rPr>
          <w:lang w:val="en-US"/>
        </w:rPr>
        <w:t xml:space="preserve">Stationarity assumptions are evaluated using Augmented Dickey–Fuller (ADF) and KPSS tests. While strict level stationarity is rejected due to slow baseline shifts across the night, ADF tests reject unit-root behavior, supporting the use of VAR models fitted in levels. Model parameters are estimated </w:t>
      </w:r>
      <w:proofErr w:type="gramStart"/>
      <w:r w:rsidRPr="009A3779">
        <w:rPr>
          <w:lang w:val="en-US"/>
        </w:rPr>
        <w:t>using ordinary least</w:t>
      </w:r>
      <w:proofErr w:type="gramEnd"/>
      <w:r w:rsidRPr="009A3779">
        <w:rPr>
          <w:lang w:val="en-US"/>
        </w:rPr>
        <w:t xml:space="preserve"> squares, allowing contemporaneous correlation among residuals.</w:t>
      </w:r>
    </w:p>
    <w:p w14:paraId="3C51660A" w14:textId="356FDB3D" w:rsidR="00281C85" w:rsidRDefault="009A3779" w:rsidP="007608BC">
      <w:pPr>
        <w:pStyle w:val="Heading2"/>
      </w:pPr>
      <w:r w:rsidRPr="009A3779">
        <w:t>Predictive Sequence Modeling</w:t>
      </w:r>
    </w:p>
    <w:p w14:paraId="1652E252" w14:textId="46C7FB0F" w:rsidR="008456EC" w:rsidRDefault="008456EC" w:rsidP="008456EC">
      <w:pPr>
        <w:pStyle w:val="BodyText"/>
      </w:pPr>
      <w:r>
        <w:t>The third objective addresses epoch-level sleep-stage prediction by explicitly incorporating temporal context. Sleep staging is reformulated from a pointwise classification task into a sequence modeling problem, where physiological features from consecutive epochs are grouped into fixed-length temporal windows.</w:t>
      </w:r>
    </w:p>
    <w:p w14:paraId="40B8CAE2" w14:textId="5DA28ECE" w:rsidR="008456EC" w:rsidRDefault="008456EC" w:rsidP="008456EC">
      <w:pPr>
        <w:pStyle w:val="BodyText"/>
      </w:pPr>
      <w:r>
        <w:t xml:space="preserve">Given the clinical standard of 30-second epochs, a sequence length of </w:t>
      </w:r>
      <m:oMath>
        <m:r>
          <w:rPr>
            <w:rFonts w:ascii="Cambria Math" w:hAnsi="Cambria Math"/>
          </w:rPr>
          <m:t>T=20</m:t>
        </m:r>
      </m:oMath>
      <w:r>
        <w:t xml:space="preserve"> is used, providing the model with a 10-minute temporal context. For an ordered sequence of feature vectors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892"/>
      </w:tblGrid>
      <w:tr w:rsidR="00E4614B" w:rsidRPr="00E4614B" w14:paraId="75CDFD8E" w14:textId="77777777" w:rsidTr="00E4614B">
        <w:tc>
          <w:tcPr>
            <w:tcW w:w="3964" w:type="dxa"/>
            <w:vAlign w:val="center"/>
          </w:tcPr>
          <w:p w14:paraId="5A1C10FE" w14:textId="7DF3D0BE" w:rsidR="00E4614B" w:rsidRPr="00937FCE" w:rsidRDefault="00000000" w:rsidP="00E4614B">
            <w:pPr>
              <w:pStyle w:val="Caption"/>
              <w:rPr>
                <w:color w:val="auto"/>
              </w:rPr>
            </w:pPr>
            <m:oMathPara>
              <m:oMath>
                <m:d>
                  <m:dPr>
                    <m:begChr m:val="{"/>
                    <m:endChr m:val="}"/>
                    <m:ctrlPr>
                      <w:rPr>
                        <w:rFonts w:ascii="Cambria Math" w:hAnsi="Cambria Math"/>
                        <w:i w:val="0"/>
                        <w:color w:val="auto"/>
                      </w:rPr>
                    </m:ctrlPr>
                  </m:dPr>
                  <m:e>
                    <m:sSub>
                      <m:sSubPr>
                        <m:ctrlPr>
                          <w:rPr>
                            <w:rFonts w:ascii="Cambria Math" w:hAnsi="Cambria Math"/>
                            <w:i w:val="0"/>
                            <w:color w:val="auto"/>
                          </w:rPr>
                        </m:ctrlPr>
                      </m:sSubPr>
                      <m:e>
                        <m:r>
                          <w:rPr>
                            <w:rFonts w:ascii="Cambria Math" w:hAnsi="Cambria Math"/>
                            <w:color w:val="auto"/>
                          </w:rPr>
                          <m:t>x</m:t>
                        </m:r>
                      </m:e>
                      <m:sub>
                        <m:r>
                          <w:rPr>
                            <w:rFonts w:ascii="Cambria Math" w:hAnsi="Cambria Math"/>
                            <w:color w:val="auto"/>
                          </w:rPr>
                          <m:t>1</m:t>
                        </m:r>
                      </m:sub>
                    </m:sSub>
                    <m:r>
                      <w:rPr>
                        <w:rFonts w:ascii="Cambria Math" w:hAnsi="Cambria Math"/>
                        <w:color w:val="auto"/>
                      </w:rPr>
                      <m:t>,</m:t>
                    </m:r>
                    <m:sSub>
                      <m:sSubPr>
                        <m:ctrlPr>
                          <w:rPr>
                            <w:rFonts w:ascii="Cambria Math" w:hAnsi="Cambria Math"/>
                            <w:i w:val="0"/>
                            <w:color w:val="auto"/>
                          </w:rPr>
                        </m:ctrlPr>
                      </m:sSubPr>
                      <m:e>
                        <m:r>
                          <w:rPr>
                            <w:rFonts w:ascii="Cambria Math" w:hAnsi="Cambria Math"/>
                            <w:color w:val="auto"/>
                          </w:rPr>
                          <m:t>x</m:t>
                        </m:r>
                      </m:e>
                      <m:sub>
                        <m:r>
                          <w:rPr>
                            <w:rFonts w:ascii="Cambria Math" w:hAnsi="Cambria Math"/>
                            <w:color w:val="auto"/>
                          </w:rPr>
                          <m:t>2</m:t>
                        </m:r>
                      </m:sub>
                    </m:sSub>
                    <m:r>
                      <w:rPr>
                        <w:rFonts w:ascii="Cambria Math" w:hAnsi="Cambria Math"/>
                        <w:color w:val="auto"/>
                      </w:rPr>
                      <m:t>,…</m:t>
                    </m:r>
                    <m:sSub>
                      <m:sSubPr>
                        <m:ctrlPr>
                          <w:rPr>
                            <w:rFonts w:ascii="Cambria Math" w:hAnsi="Cambria Math"/>
                            <w:i w:val="0"/>
                            <w:color w:val="auto"/>
                          </w:rPr>
                        </m:ctrlPr>
                      </m:sSubPr>
                      <m:e>
                        <m:r>
                          <w:rPr>
                            <w:rFonts w:ascii="Cambria Math" w:hAnsi="Cambria Math"/>
                            <w:color w:val="auto"/>
                          </w:rPr>
                          <m:t>x</m:t>
                        </m:r>
                      </m:e>
                      <m:sub>
                        <m:r>
                          <w:rPr>
                            <w:rFonts w:ascii="Cambria Math" w:hAnsi="Cambria Math"/>
                            <w:color w:val="auto"/>
                          </w:rPr>
                          <m:t>T</m:t>
                        </m:r>
                      </m:sub>
                    </m:sSub>
                  </m:e>
                </m:d>
              </m:oMath>
            </m:oMathPara>
          </w:p>
        </w:tc>
        <w:tc>
          <w:tcPr>
            <w:tcW w:w="892" w:type="dxa"/>
            <w:vAlign w:val="center"/>
          </w:tcPr>
          <w:p w14:paraId="01C4CBE0" w14:textId="4E6AB389" w:rsidR="00E4614B" w:rsidRPr="00937FCE" w:rsidRDefault="00E4614B" w:rsidP="00E4614B">
            <w:pPr>
              <w:pStyle w:val="Caption"/>
              <w:rPr>
                <w:color w:val="auto"/>
              </w:rPr>
            </w:pPr>
            <w:r w:rsidRPr="00937FCE">
              <w:rPr>
                <w:color w:val="auto"/>
              </w:rPr>
              <w:t>Eq 3</w:t>
            </w:r>
          </w:p>
        </w:tc>
      </w:tr>
    </w:tbl>
    <w:p w14:paraId="17B86118" w14:textId="7075B704" w:rsidR="008456EC" w:rsidRDefault="008456EC" w:rsidP="008456EC">
      <w:pPr>
        <w:pStyle w:val="BodyText"/>
      </w:pPr>
      <w:r>
        <w:t xml:space="preserve">The model is trained to predict the sleep-stage label corresponding to the most recent epoch </w:t>
      </w:r>
    </w:p>
    <w:p w14:paraId="79E2923F" w14:textId="2D0F3A28" w:rsidR="008456EC" w:rsidRDefault="008456EC" w:rsidP="008456EC">
      <w:pPr>
        <w:pStyle w:val="BodyText"/>
      </w:pPr>
      <w:r>
        <w:lastRenderedPageBreak/>
        <w:t>All input features are z-score normalized using statistics computed exclusively from the training data to prevent information leakage. A bi-directional Long Short-Term Memory (Bi-LSTM) network with two recurrent layers is employed to capture nonlinear temporal dependencies in the physiological signals. The Bi-LSTM produces a latent representation summarizing recent sleep dynamics, which is passed through a fully connected classifier to generate sleep-stage logits.</w:t>
      </w:r>
    </w:p>
    <w:p w14:paraId="0EF4F241" w14:textId="337317D7" w:rsidR="009A3779" w:rsidRPr="003A595A" w:rsidRDefault="008456EC" w:rsidP="00A46C09">
      <w:pPr>
        <w:pStyle w:val="BodyText"/>
      </w:pPr>
      <w:r>
        <w:t xml:space="preserve">Model training uses class-weighted cross-entropy loss to address class imbalance, with higher weights assigned to underrepresented and transitional stages such as N1 and REM. Regularization is applied through dropout (rate = 0.3), and optimization is performed using </w:t>
      </w:r>
      <w:proofErr w:type="spellStart"/>
      <w:r>
        <w:t>AdamW</w:t>
      </w:r>
      <w:proofErr w:type="spellEnd"/>
      <w:r>
        <w:t xml:space="preserve"> with weight decay.</w:t>
      </w:r>
    </w:p>
    <w:p w14:paraId="6F2BEA92" w14:textId="6A7E320B" w:rsidR="0050281D" w:rsidRDefault="0050281D" w:rsidP="0050281D">
      <w:pPr>
        <w:pStyle w:val="Heading1"/>
      </w:pPr>
      <w:r>
        <w:t>Results</w:t>
      </w:r>
      <w:r w:rsidR="008456EC">
        <w:t xml:space="preserve"> and discussion</w:t>
      </w:r>
    </w:p>
    <w:p w14:paraId="3B595183" w14:textId="7139C2C4" w:rsidR="00834B6E" w:rsidRDefault="00834B6E" w:rsidP="00834B6E">
      <w:pPr>
        <w:pStyle w:val="BodyText"/>
      </w:pPr>
      <w:r w:rsidRPr="00834B6E">
        <w:t>This section presents the experimental findings corresponding to the three study objectives: subject-level sleep pattern analysis, temporal dependency modeling, and sequence-based sleep-stage prediction.</w:t>
      </w:r>
    </w:p>
    <w:p w14:paraId="649BA6EF" w14:textId="38E7E661" w:rsidR="00B03BA7" w:rsidRPr="006D01BB" w:rsidRDefault="00B03BA7" w:rsidP="006D01BB">
      <w:pPr>
        <w:pStyle w:val="Heading2"/>
        <w:numPr>
          <w:ilvl w:val="0"/>
          <w:numId w:val="0"/>
        </w:numPr>
        <w:ind w:left="360"/>
      </w:pPr>
      <w:r w:rsidRPr="006D01BB">
        <w:t xml:space="preserve">A. </w:t>
      </w:r>
      <w:r w:rsidR="00834B6E" w:rsidRPr="006D01BB">
        <w:t>Subject-Level Sleep Pattern Analysis</w:t>
      </w:r>
    </w:p>
    <w:p w14:paraId="59501F29" w14:textId="0739DC1A" w:rsidR="006D01BB" w:rsidRDefault="00B03BA7" w:rsidP="006D01BB">
      <w:pPr>
        <w:pStyle w:val="BodyText"/>
      </w:pPr>
      <w:r w:rsidRPr="00B03BA7">
        <w:t xml:space="preserve">To </w:t>
      </w:r>
      <w:r w:rsidR="006D01BB">
        <w:t>Sleep fragmentation was quantified across all subjects using two complementary metrics:</w:t>
      </w:r>
    </w:p>
    <w:p w14:paraId="71C85211" w14:textId="4522D5EF" w:rsidR="006D01BB" w:rsidRDefault="006D01BB" w:rsidP="006D01BB">
      <w:pPr>
        <w:pStyle w:val="BodyText"/>
        <w:numPr>
          <w:ilvl w:val="0"/>
          <w:numId w:val="21"/>
        </w:numPr>
        <w:ind w:left="426"/>
      </w:pPr>
      <w:r>
        <w:t>The average number of sleep-stage transitions per night.</w:t>
      </w:r>
    </w:p>
    <w:p w14:paraId="2D013EC7" w14:textId="4EFDEC7D" w:rsidR="006D01BB" w:rsidRDefault="006D01BB" w:rsidP="006D01BB">
      <w:pPr>
        <w:pStyle w:val="BodyText"/>
        <w:numPr>
          <w:ilvl w:val="0"/>
          <w:numId w:val="21"/>
        </w:numPr>
        <w:ind w:left="426"/>
      </w:pPr>
      <w:r>
        <w:t>The average number of awakenings, defined as transitions from any sleep stage (N1, N2, N3, REM) to Wake.</w:t>
      </w:r>
    </w:p>
    <w:p w14:paraId="626B380C" w14:textId="463B3B0B" w:rsidR="0095603A" w:rsidRDefault="006D01BB" w:rsidP="0095603A">
      <w:pPr>
        <w:pStyle w:val="BodyText"/>
        <w:keepNext/>
        <w:ind w:firstLine="0"/>
      </w:pPr>
      <w:r w:rsidRPr="006D01BB">
        <w:rPr>
          <w:noProof/>
        </w:rPr>
        <w:drawing>
          <wp:inline distT="0" distB="0" distL="0" distR="0" wp14:anchorId="004588BB" wp14:editId="47402951">
            <wp:extent cx="3089910" cy="1530985"/>
            <wp:effectExtent l="0" t="0" r="0" b="0"/>
            <wp:docPr id="171448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8376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530985"/>
                    </a:xfrm>
                    <a:prstGeom prst="rect">
                      <a:avLst/>
                    </a:prstGeom>
                  </pic:spPr>
                </pic:pic>
              </a:graphicData>
            </a:graphic>
          </wp:inline>
        </w:drawing>
      </w:r>
    </w:p>
    <w:p w14:paraId="5BA50A8B" w14:textId="76C66AFD" w:rsidR="00FA745E" w:rsidRPr="0095603A" w:rsidRDefault="0095603A" w:rsidP="0095603A">
      <w:pPr>
        <w:pStyle w:val="Caption"/>
        <w:rPr>
          <w:color w:val="auto"/>
        </w:rPr>
      </w:pPr>
      <w:r w:rsidRPr="0095603A">
        <w:rPr>
          <w:color w:val="auto"/>
        </w:rPr>
        <w:t xml:space="preserve">Figure </w:t>
      </w:r>
      <w:r w:rsidRPr="0095603A">
        <w:rPr>
          <w:color w:val="auto"/>
        </w:rPr>
        <w:fldChar w:fldCharType="begin"/>
      </w:r>
      <w:r w:rsidRPr="0095603A">
        <w:rPr>
          <w:color w:val="auto"/>
        </w:rPr>
        <w:instrText xml:space="preserve"> SEQ Figure \* ARABIC </w:instrText>
      </w:r>
      <w:r w:rsidRPr="0095603A">
        <w:rPr>
          <w:color w:val="auto"/>
        </w:rPr>
        <w:fldChar w:fldCharType="separate"/>
      </w:r>
      <w:r w:rsidRPr="0095603A">
        <w:rPr>
          <w:noProof/>
          <w:color w:val="auto"/>
        </w:rPr>
        <w:t>1</w:t>
      </w:r>
      <w:r w:rsidRPr="0095603A">
        <w:rPr>
          <w:color w:val="auto"/>
        </w:rPr>
        <w:fldChar w:fldCharType="end"/>
      </w:r>
      <w:r w:rsidRPr="0095603A">
        <w:rPr>
          <w:color w:val="auto"/>
        </w:rPr>
        <w:t>. Top 15 Subjects by Sleep Fragmentation</w:t>
      </w:r>
    </w:p>
    <w:p w14:paraId="4F61B079" w14:textId="7CCF453E" w:rsidR="006D01BB" w:rsidRDefault="006D01BB" w:rsidP="006D01BB">
      <w:pPr>
        <w:pStyle w:val="BodyText"/>
      </w:pPr>
      <w:r>
        <w:t xml:space="preserve">Figure </w:t>
      </w:r>
      <w:r w:rsidR="0095603A">
        <w:t>1</w:t>
      </w:r>
      <w:r>
        <w:t xml:space="preserve"> illustrates the top 15 most fragmented subjects ranked by average number of stage transitions. Considerable inter-subject variability is observed, with fragmentation ranging from approximately 200 to over 350 transitions per night. Subject 4652 exhibits the highest fragmentation level, indicating highly unstable sleep architecture.</w:t>
      </w:r>
    </w:p>
    <w:p w14:paraId="3CB35648" w14:textId="27A45C11" w:rsidR="006D01BB" w:rsidRDefault="006D01BB" w:rsidP="006D01BB">
      <w:pPr>
        <w:pStyle w:val="BodyText"/>
      </w:pPr>
      <w:r>
        <w:t xml:space="preserve">A complementary analysis examined the relationship between fragmentation and sleep efficiency. Across subjects, a moderate positive association was observed between the number of awakenings and sleep efficiency (Pearson </w:t>
      </w:r>
      <w:r>
        <w:rPr>
          <w:rFonts w:ascii="Cambria Math" w:hAnsi="Cambria Math" w:cs="Cambria Math"/>
        </w:rPr>
        <w:t>𝑟</w:t>
      </w:r>
      <w:r>
        <w:t xml:space="preserve">=0.301, Spearman </w:t>
      </w:r>
      <w:r>
        <w:rPr>
          <w:rFonts w:ascii="Cambria Math" w:hAnsi="Cambria Math" w:cs="Cambria Math"/>
        </w:rPr>
        <w:t>𝜌</w:t>
      </w:r>
      <w:r>
        <w:t>=0.297). While higher fragmentation is generally associated with reduced sleep quality, this result highlights substantial heterogeneity in how individuals compensate for frequent awakenings, reinforcing the need for subject-level analysis rather than population averages alone.</w:t>
      </w:r>
    </w:p>
    <w:p w14:paraId="735894AF" w14:textId="7B44B567" w:rsidR="00834B6E" w:rsidRDefault="006D01BB" w:rsidP="006D01BB">
      <w:pPr>
        <w:pStyle w:val="BodyText"/>
      </w:pPr>
      <w:r>
        <w:t>Based on these findings, subject 465, night 2—representing an extreme fragmentation phenotype—was selected for detailed temporal modeling in subsequent analyses.</w:t>
      </w:r>
    </w:p>
    <w:p w14:paraId="44C23036" w14:textId="5D915E31" w:rsidR="00B03BA7" w:rsidRDefault="00B03BA7" w:rsidP="00B03BA7">
      <w:pPr>
        <w:pStyle w:val="Heading2"/>
        <w:numPr>
          <w:ilvl w:val="0"/>
          <w:numId w:val="0"/>
        </w:numPr>
        <w:ind w:left="360"/>
        <w:rPr>
          <w:lang w:val="en-CA" w:eastAsia="en-CA"/>
        </w:rPr>
      </w:pPr>
      <w:r>
        <w:t xml:space="preserve">B. </w:t>
      </w:r>
      <w:r w:rsidR="006D01BB" w:rsidRPr="006D01BB">
        <w:t>Temporal Dependency and Transition Analysis (VAR)</w:t>
      </w:r>
    </w:p>
    <w:p w14:paraId="2C83718D" w14:textId="558E0150" w:rsidR="00A3228F" w:rsidRDefault="00A3228F" w:rsidP="00A3228F">
      <w:pPr>
        <w:pStyle w:val="BodyText"/>
      </w:pPr>
      <w:r>
        <w:t xml:space="preserve">A Vector Autoregression (VAR) model was fitted to EEG </w:t>
      </w:r>
      <w:proofErr w:type="spellStart"/>
      <w:r>
        <w:t>Fpz</w:t>
      </w:r>
      <w:proofErr w:type="spellEnd"/>
      <w:r>
        <w:t>–</w:t>
      </w:r>
      <w:proofErr w:type="spellStart"/>
      <w:r>
        <w:t>Cz</w:t>
      </w:r>
      <w:proofErr w:type="spellEnd"/>
      <w:r>
        <w:t xml:space="preserve"> RMS, EEG </w:t>
      </w:r>
      <w:proofErr w:type="spellStart"/>
      <w:r>
        <w:t>Pz</w:t>
      </w:r>
      <w:proofErr w:type="spellEnd"/>
      <w:r>
        <w:t>–Oz RMS, EOG horizontal RMS, and EMG submental RMS signals for subject 465, night 2. Four lags corresponding to 30 seconds, 1 minute, 2 minutes, and 4 minutes were included to capture short-term physiological interactions.</w:t>
      </w:r>
    </w:p>
    <w:p w14:paraId="7C83840E" w14:textId="32E57CD1" w:rsidR="00A3228F" w:rsidRDefault="00A3228F" w:rsidP="00A3228F">
      <w:pPr>
        <w:pStyle w:val="BodyText"/>
      </w:pPr>
      <w:r>
        <w:t xml:space="preserve">Strong within-signal temporal persistence was observed, particularly for EMG activity. Past EMG values strongly predicted current EMG values (lag 1 coefficient = 0.715, </w:t>
      </w:r>
      <w:r>
        <w:rPr>
          <w:rFonts w:ascii="Cambria Math" w:hAnsi="Cambria Math" w:cs="Cambria Math"/>
        </w:rPr>
        <w:t>𝑝</w:t>
      </w:r>
      <w:r>
        <w:t>&lt;0.001), indicating high short-term continuity in muscle tone during sleep. EEG signals also exhibited significant autoregressive structure, consistent with rhythmic neural activity across sleep stages.</w:t>
      </w:r>
    </w:p>
    <w:p w14:paraId="59DA22C8" w14:textId="604AD4C5" w:rsidR="00A3228F" w:rsidRDefault="00A3228F" w:rsidP="00A3228F">
      <w:pPr>
        <w:pStyle w:val="BodyText"/>
      </w:pPr>
      <w:r>
        <w:t xml:space="preserve">Selective cross-modal interactions were identified. Frontal EEG activity modestly predicted subsequent EOG horizontal activity (lag 1 coefficient = 0.042, </w:t>
      </w:r>
      <w:r>
        <w:rPr>
          <w:rFonts w:ascii="Cambria Math" w:hAnsi="Cambria Math" w:cs="Cambria Math"/>
        </w:rPr>
        <w:t>𝑝</w:t>
      </w:r>
      <w:r>
        <w:t>=0.028), suggesting short-term coupling between neural and ocular dynamics. In contrast, cross-modal influences involving EMG were weaker, indicating a largely autonomous muscle activity profile during sleep.</w:t>
      </w:r>
    </w:p>
    <w:p w14:paraId="66A213A1" w14:textId="3300EFEE" w:rsidR="00A3228F" w:rsidRDefault="00A3228F" w:rsidP="00A3228F">
      <w:pPr>
        <w:pStyle w:val="BodyText"/>
      </w:pPr>
      <w:r>
        <w:t>Residual correlations were moderate between EEG and EOG (</w:t>
      </w:r>
      <w:r>
        <w:rPr>
          <w:rFonts w:ascii="Cambria Math" w:hAnsi="Cambria Math" w:cs="Cambria Math"/>
        </w:rPr>
        <w:t>𝑟</w:t>
      </w:r>
      <w:r>
        <w:rPr>
          <w:rFonts w:hint="eastAsia"/>
        </w:rPr>
        <w:t>≈</w:t>
      </w:r>
      <w:r>
        <w:t>0.45</w:t>
      </w:r>
      <w:r>
        <w:rPr>
          <w:rFonts w:hint="eastAsia"/>
        </w:rPr>
        <w:t>) and low between EMG and other modalities (</w:t>
      </w:r>
      <w:r>
        <w:rPr>
          <w:rFonts w:ascii="Cambria Math" w:hAnsi="Cambria Math" w:cs="Cambria Math"/>
        </w:rPr>
        <w:t>𝑟</w:t>
      </w:r>
      <w:r>
        <w:t>&lt;0.16), indicating that the VAR model captured most shared temporal structure.</w:t>
      </w:r>
    </w:p>
    <w:p w14:paraId="76D08A89" w14:textId="12070084" w:rsidR="00E42B87" w:rsidRDefault="00E42B87" w:rsidP="00E42B87">
      <w:pPr>
        <w:pStyle w:val="BodyText"/>
      </w:pPr>
      <w:r>
        <w:t>Forecast accuracy for each physiological signal is summarized in Table II. EEG signals exhibit the lowest prediction errors overall, with posterior EEG (</w:t>
      </w:r>
      <w:proofErr w:type="spellStart"/>
      <w:r>
        <w:t>Pz</w:t>
      </w:r>
      <w:proofErr w:type="spellEnd"/>
      <w:r>
        <w:t>–Oz) showing particularly strong short-term predictability. EMG submental activity also demonstrates low forecast error, reflecting high temporal persistence in muscle tone during sleep.</w:t>
      </w:r>
    </w:p>
    <w:p w14:paraId="32B3CFB8" w14:textId="05753E2F" w:rsidR="006218AB" w:rsidRPr="00890AA4" w:rsidRDefault="006218AB" w:rsidP="006218AB">
      <w:pPr>
        <w:pStyle w:val="BodyText"/>
      </w:pPr>
      <w:r w:rsidRPr="00890AA4">
        <w:t xml:space="preserve">Table </w:t>
      </w:r>
      <w:r w:rsidR="00316803">
        <w:t>II</w:t>
      </w:r>
      <w:r w:rsidRPr="00890AA4">
        <w:t>. Forecast Accuracy of VAR Model (Subject 465, Night 2)</w:t>
      </w:r>
    </w:p>
    <w:tbl>
      <w:tblPr>
        <w:tblW w:w="35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992"/>
        <w:gridCol w:w="794"/>
        <w:gridCol w:w="794"/>
      </w:tblGrid>
      <w:tr w:rsidR="006218AB" w14:paraId="3AAE7902" w14:textId="77777777">
        <w:trPr>
          <w:cantSplit/>
          <w:trHeight w:val="240"/>
          <w:tblHeader/>
          <w:jc w:val="center"/>
        </w:trPr>
        <w:tc>
          <w:tcPr>
            <w:tcW w:w="1992" w:type="dxa"/>
            <w:vAlign w:val="center"/>
          </w:tcPr>
          <w:p w14:paraId="37349079" w14:textId="77777777" w:rsidR="006218AB" w:rsidRDefault="006218AB">
            <w:pPr>
              <w:pStyle w:val="tablecolsubhead"/>
            </w:pPr>
            <w:r w:rsidRPr="00890AA4">
              <w:t>Signal</w:t>
            </w:r>
          </w:p>
        </w:tc>
        <w:tc>
          <w:tcPr>
            <w:tcW w:w="794" w:type="dxa"/>
            <w:vAlign w:val="center"/>
          </w:tcPr>
          <w:p w14:paraId="7697487F" w14:textId="77777777" w:rsidR="006218AB" w:rsidRDefault="006218AB">
            <w:pPr>
              <w:pStyle w:val="tablecolsubhead"/>
            </w:pPr>
            <w:r w:rsidRPr="00890AA4">
              <w:t>MAE</w:t>
            </w:r>
            <w:r w:rsidRPr="00E42B87">
              <w:rPr>
                <w:vertAlign w:val="superscript"/>
              </w:rPr>
              <w:t>a</w:t>
            </w:r>
          </w:p>
        </w:tc>
        <w:tc>
          <w:tcPr>
            <w:tcW w:w="794" w:type="dxa"/>
            <w:vAlign w:val="center"/>
          </w:tcPr>
          <w:p w14:paraId="24C52879" w14:textId="77777777" w:rsidR="006218AB" w:rsidRDefault="006218AB">
            <w:pPr>
              <w:pStyle w:val="tablecolsubhead"/>
            </w:pPr>
            <w:proofErr w:type="spellStart"/>
            <w:r w:rsidRPr="00890AA4">
              <w:t>RMSE</w:t>
            </w:r>
            <w:r w:rsidRPr="00E42B87">
              <w:rPr>
                <w:vertAlign w:val="superscript"/>
              </w:rPr>
              <w:t>b</w:t>
            </w:r>
            <w:proofErr w:type="spellEnd"/>
          </w:p>
        </w:tc>
      </w:tr>
      <w:tr w:rsidR="006218AB" w14:paraId="04DBD71D" w14:textId="77777777">
        <w:trPr>
          <w:trHeight w:val="320"/>
          <w:jc w:val="center"/>
        </w:trPr>
        <w:tc>
          <w:tcPr>
            <w:tcW w:w="1992" w:type="dxa"/>
            <w:vAlign w:val="center"/>
          </w:tcPr>
          <w:p w14:paraId="52650D67" w14:textId="77777777" w:rsidR="006218AB" w:rsidRDefault="006218AB">
            <w:pPr>
              <w:pStyle w:val="tablecopy"/>
              <w:jc w:val="center"/>
            </w:pPr>
            <w:r w:rsidRPr="00890AA4">
              <w:t>EEG Fpz–Cz (RMS)</w:t>
            </w:r>
          </w:p>
        </w:tc>
        <w:tc>
          <w:tcPr>
            <w:tcW w:w="794" w:type="dxa"/>
            <w:vAlign w:val="center"/>
          </w:tcPr>
          <w:p w14:paraId="09C013CB" w14:textId="77777777" w:rsidR="006218AB" w:rsidRDefault="006218AB">
            <w:pPr>
              <w:rPr>
                <w:sz w:val="16"/>
                <w:szCs w:val="16"/>
              </w:rPr>
            </w:pPr>
            <w:r w:rsidRPr="00890AA4">
              <w:rPr>
                <w:sz w:val="16"/>
                <w:szCs w:val="16"/>
              </w:rPr>
              <w:t>1.362</w:t>
            </w:r>
          </w:p>
        </w:tc>
        <w:tc>
          <w:tcPr>
            <w:tcW w:w="794" w:type="dxa"/>
            <w:vAlign w:val="center"/>
          </w:tcPr>
          <w:p w14:paraId="28C41163" w14:textId="77777777" w:rsidR="006218AB" w:rsidRDefault="006218AB">
            <w:pPr>
              <w:rPr>
                <w:sz w:val="16"/>
                <w:szCs w:val="16"/>
              </w:rPr>
            </w:pPr>
            <w:r w:rsidRPr="00890AA4">
              <w:rPr>
                <w:sz w:val="16"/>
                <w:szCs w:val="16"/>
              </w:rPr>
              <w:t>1.678</w:t>
            </w:r>
          </w:p>
        </w:tc>
      </w:tr>
      <w:tr w:rsidR="006218AB" w14:paraId="66AA905F" w14:textId="77777777">
        <w:trPr>
          <w:trHeight w:val="320"/>
          <w:jc w:val="center"/>
        </w:trPr>
        <w:tc>
          <w:tcPr>
            <w:tcW w:w="1992" w:type="dxa"/>
            <w:vAlign w:val="center"/>
          </w:tcPr>
          <w:p w14:paraId="00D82657" w14:textId="77777777" w:rsidR="006218AB" w:rsidRDefault="006218AB">
            <w:pPr>
              <w:pStyle w:val="tablecopy"/>
              <w:jc w:val="center"/>
            </w:pPr>
            <w:r w:rsidRPr="00890AA4">
              <w:t>EEG Pz–Oz (RMS)</w:t>
            </w:r>
          </w:p>
        </w:tc>
        <w:tc>
          <w:tcPr>
            <w:tcW w:w="794" w:type="dxa"/>
            <w:vAlign w:val="center"/>
          </w:tcPr>
          <w:p w14:paraId="7F4390EC" w14:textId="77777777" w:rsidR="006218AB" w:rsidRDefault="006218AB">
            <w:pPr>
              <w:rPr>
                <w:sz w:val="16"/>
                <w:szCs w:val="16"/>
              </w:rPr>
            </w:pPr>
            <w:r w:rsidRPr="00890AA4">
              <w:rPr>
                <w:sz w:val="16"/>
                <w:szCs w:val="16"/>
              </w:rPr>
              <w:t>0.536</w:t>
            </w:r>
          </w:p>
        </w:tc>
        <w:tc>
          <w:tcPr>
            <w:tcW w:w="794" w:type="dxa"/>
            <w:vAlign w:val="center"/>
          </w:tcPr>
          <w:p w14:paraId="5E1BAC37" w14:textId="77777777" w:rsidR="006218AB" w:rsidRDefault="006218AB">
            <w:pPr>
              <w:rPr>
                <w:sz w:val="16"/>
                <w:szCs w:val="16"/>
              </w:rPr>
            </w:pPr>
            <w:r w:rsidRPr="00890AA4">
              <w:rPr>
                <w:sz w:val="16"/>
                <w:szCs w:val="16"/>
              </w:rPr>
              <w:t>0.640</w:t>
            </w:r>
          </w:p>
        </w:tc>
      </w:tr>
      <w:tr w:rsidR="006218AB" w14:paraId="7569C851" w14:textId="77777777">
        <w:trPr>
          <w:trHeight w:val="320"/>
          <w:jc w:val="center"/>
        </w:trPr>
        <w:tc>
          <w:tcPr>
            <w:tcW w:w="1992" w:type="dxa"/>
            <w:tcBorders>
              <w:bottom w:val="single" w:sz="2" w:space="0" w:color="auto"/>
            </w:tcBorders>
            <w:vAlign w:val="center"/>
          </w:tcPr>
          <w:p w14:paraId="387176E9" w14:textId="77777777" w:rsidR="006218AB" w:rsidRPr="00890AA4" w:rsidRDefault="006218AB">
            <w:pPr>
              <w:pStyle w:val="tablecopy"/>
              <w:jc w:val="center"/>
            </w:pPr>
            <w:r w:rsidRPr="00890AA4">
              <w:t>EOG Horizontal (RMS)</w:t>
            </w:r>
          </w:p>
        </w:tc>
        <w:tc>
          <w:tcPr>
            <w:tcW w:w="794" w:type="dxa"/>
            <w:tcBorders>
              <w:bottom w:val="single" w:sz="2" w:space="0" w:color="auto"/>
            </w:tcBorders>
            <w:vAlign w:val="center"/>
          </w:tcPr>
          <w:p w14:paraId="73EB9FC9" w14:textId="77777777" w:rsidR="006218AB" w:rsidRPr="00890AA4" w:rsidRDefault="006218AB">
            <w:pPr>
              <w:rPr>
                <w:sz w:val="16"/>
                <w:szCs w:val="16"/>
              </w:rPr>
            </w:pPr>
            <w:r w:rsidRPr="00890AA4">
              <w:rPr>
                <w:sz w:val="16"/>
                <w:szCs w:val="16"/>
              </w:rPr>
              <w:t>1.528</w:t>
            </w:r>
          </w:p>
        </w:tc>
        <w:tc>
          <w:tcPr>
            <w:tcW w:w="794" w:type="dxa"/>
            <w:tcBorders>
              <w:bottom w:val="single" w:sz="2" w:space="0" w:color="auto"/>
            </w:tcBorders>
            <w:vAlign w:val="center"/>
          </w:tcPr>
          <w:p w14:paraId="315DC560" w14:textId="77777777" w:rsidR="006218AB" w:rsidRPr="00890AA4" w:rsidRDefault="006218AB">
            <w:pPr>
              <w:rPr>
                <w:sz w:val="16"/>
                <w:szCs w:val="16"/>
              </w:rPr>
            </w:pPr>
            <w:r w:rsidRPr="00890AA4">
              <w:rPr>
                <w:sz w:val="16"/>
                <w:szCs w:val="16"/>
              </w:rPr>
              <w:t>1.729</w:t>
            </w:r>
          </w:p>
        </w:tc>
      </w:tr>
      <w:tr w:rsidR="006218AB" w14:paraId="472D032F" w14:textId="77777777">
        <w:trPr>
          <w:trHeight w:val="320"/>
          <w:jc w:val="center"/>
        </w:trPr>
        <w:tc>
          <w:tcPr>
            <w:tcW w:w="1992" w:type="dxa"/>
            <w:tcBorders>
              <w:bottom w:val="single" w:sz="4" w:space="0" w:color="auto"/>
            </w:tcBorders>
            <w:vAlign w:val="center"/>
          </w:tcPr>
          <w:p w14:paraId="7636C076" w14:textId="77777777" w:rsidR="006218AB" w:rsidRPr="00890AA4" w:rsidRDefault="006218AB">
            <w:pPr>
              <w:pStyle w:val="tablecopy"/>
              <w:jc w:val="center"/>
            </w:pPr>
            <w:r w:rsidRPr="00890AA4">
              <w:t>EMG Submental (RMS, normalized)</w:t>
            </w:r>
          </w:p>
        </w:tc>
        <w:tc>
          <w:tcPr>
            <w:tcW w:w="794" w:type="dxa"/>
            <w:tcBorders>
              <w:bottom w:val="single" w:sz="4" w:space="0" w:color="auto"/>
            </w:tcBorders>
            <w:vAlign w:val="center"/>
          </w:tcPr>
          <w:p w14:paraId="2D826495" w14:textId="77777777" w:rsidR="006218AB" w:rsidRPr="00890AA4" w:rsidRDefault="006218AB">
            <w:pPr>
              <w:rPr>
                <w:sz w:val="16"/>
                <w:szCs w:val="16"/>
              </w:rPr>
            </w:pPr>
            <w:r w:rsidRPr="00890AA4">
              <w:rPr>
                <w:sz w:val="16"/>
                <w:szCs w:val="16"/>
              </w:rPr>
              <w:t>0.472</w:t>
            </w:r>
          </w:p>
        </w:tc>
        <w:tc>
          <w:tcPr>
            <w:tcW w:w="794" w:type="dxa"/>
            <w:tcBorders>
              <w:bottom w:val="single" w:sz="4" w:space="0" w:color="auto"/>
            </w:tcBorders>
            <w:vAlign w:val="center"/>
          </w:tcPr>
          <w:p w14:paraId="7E596963" w14:textId="77777777" w:rsidR="006218AB" w:rsidRPr="00890AA4" w:rsidRDefault="006218AB">
            <w:pPr>
              <w:rPr>
                <w:sz w:val="16"/>
                <w:szCs w:val="16"/>
              </w:rPr>
            </w:pPr>
            <w:r w:rsidRPr="00890AA4">
              <w:rPr>
                <w:sz w:val="16"/>
                <w:szCs w:val="16"/>
              </w:rPr>
              <w:t>0.619</w:t>
            </w:r>
          </w:p>
        </w:tc>
      </w:tr>
      <w:tr w:rsidR="006218AB" w14:paraId="23CE4EB2" w14:textId="77777777">
        <w:trPr>
          <w:trHeight w:val="320"/>
          <w:jc w:val="center"/>
        </w:trPr>
        <w:tc>
          <w:tcPr>
            <w:tcW w:w="3580" w:type="dxa"/>
            <w:gridSpan w:val="3"/>
            <w:tcBorders>
              <w:top w:val="single" w:sz="4" w:space="0" w:color="auto"/>
              <w:left w:val="nil"/>
              <w:bottom w:val="nil"/>
              <w:right w:val="nil"/>
            </w:tcBorders>
            <w:vAlign w:val="center"/>
          </w:tcPr>
          <w:p w14:paraId="24E0049B" w14:textId="77777777" w:rsidR="006218AB" w:rsidRDefault="006218AB">
            <w:pPr>
              <w:pStyle w:val="tablefootnote"/>
              <w:spacing w:before="0"/>
              <w:ind w:firstLine="0"/>
            </w:pPr>
            <w:r w:rsidRPr="00E42B87">
              <w:t>Mean Absolute Error</w:t>
            </w:r>
            <w:r>
              <w:t xml:space="preserve"> </w:t>
            </w:r>
          </w:p>
          <w:p w14:paraId="411D82AE" w14:textId="77777777" w:rsidR="006218AB" w:rsidRPr="00E42B87" w:rsidRDefault="006218AB">
            <w:pPr>
              <w:pStyle w:val="tablefootnote"/>
              <w:spacing w:before="0"/>
              <w:ind w:firstLine="0"/>
            </w:pPr>
            <w:r w:rsidRPr="00E42B87">
              <w:t>Root Mean Squared Error</w:t>
            </w:r>
          </w:p>
          <w:p w14:paraId="242B14EB" w14:textId="77777777" w:rsidR="006218AB" w:rsidRPr="00890AA4" w:rsidRDefault="006218AB">
            <w:pPr>
              <w:rPr>
                <w:sz w:val="16"/>
                <w:szCs w:val="16"/>
              </w:rPr>
            </w:pPr>
          </w:p>
        </w:tc>
      </w:tr>
    </w:tbl>
    <w:p w14:paraId="243466E2" w14:textId="6F3B1A17" w:rsidR="006218AB" w:rsidRDefault="00E42B87" w:rsidP="006218AB">
      <w:pPr>
        <w:pStyle w:val="BodyText"/>
      </w:pPr>
      <w:r>
        <w:t xml:space="preserve">In contrast, horizontal EOG displays substantially higher errors, consistent with its burst-like behavior and sensitivity to sleep-stage transitions. These differences indicate that short-term predictability varies markedly across modalities, with EEG and EMG following more stable temporal trajectories than ocular activity. </w:t>
      </w:r>
    </w:p>
    <w:p w14:paraId="40377CF7" w14:textId="2B141C42" w:rsidR="006218AB" w:rsidRDefault="00316803" w:rsidP="006D01BB">
      <w:pPr>
        <w:pStyle w:val="BodyText"/>
      </w:pPr>
      <w:r w:rsidRPr="006218AB">
        <w:rPr>
          <w:noProof/>
        </w:rPr>
        <w:lastRenderedPageBreak/>
        <w:drawing>
          <wp:anchor distT="0" distB="0" distL="114300" distR="114300" simplePos="0" relativeHeight="251658240" behindDoc="1" locked="0" layoutInCell="1" allowOverlap="1" wp14:anchorId="1FAA6A44" wp14:editId="29D83880">
            <wp:simplePos x="0" y="0"/>
            <wp:positionH relativeFrom="column">
              <wp:posOffset>14514</wp:posOffset>
            </wp:positionH>
            <wp:positionV relativeFrom="paragraph">
              <wp:posOffset>729434</wp:posOffset>
            </wp:positionV>
            <wp:extent cx="3089910" cy="1527175"/>
            <wp:effectExtent l="0" t="0" r="0" b="0"/>
            <wp:wrapSquare wrapText="bothSides"/>
            <wp:docPr id="56873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3940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1527175"/>
                    </a:xfrm>
                    <a:prstGeom prst="rect">
                      <a:avLst/>
                    </a:prstGeom>
                  </pic:spPr>
                </pic:pic>
              </a:graphicData>
            </a:graphic>
            <wp14:sizeRelH relativeFrom="page">
              <wp14:pctWidth>0</wp14:pctWidth>
            </wp14:sizeRelH>
            <wp14:sizeRelV relativeFrom="page">
              <wp14:pctHeight>0</wp14:pctHeight>
            </wp14:sizeRelV>
          </wp:anchor>
        </w:drawing>
      </w:r>
      <w:r w:rsidR="006218AB" w:rsidRPr="006218AB">
        <w:t xml:space="preserve">Figure </w:t>
      </w:r>
      <w:r>
        <w:t>2</w:t>
      </w:r>
      <w:r w:rsidR="006218AB" w:rsidRPr="006218AB">
        <w:t xml:space="preserve"> compares observed and VAR-forecasted physiological signals for subject 465, night 2. The model closely tracks EEG and EMG dynamics, while larger deviations are observed for horizontal EOG activity, consistent with its burst-like behavior.</w:t>
      </w:r>
    </w:p>
    <w:p w14:paraId="5FE30806" w14:textId="77777777" w:rsidR="00316803" w:rsidRPr="00316803" w:rsidRDefault="00316803" w:rsidP="00316803">
      <w:pPr>
        <w:pStyle w:val="Caption"/>
        <w:rPr>
          <w:color w:val="auto"/>
        </w:rPr>
      </w:pPr>
      <w:r w:rsidRPr="00316803">
        <w:rPr>
          <w:color w:val="auto"/>
        </w:rPr>
        <w:t>Figure 2. Observed and VAR-forecasted EEG, EOG, and EMG RMS signals for subject 465, night 2</w:t>
      </w:r>
    </w:p>
    <w:p w14:paraId="0B3DA8BC" w14:textId="559D06C4" w:rsidR="006D01BB" w:rsidRDefault="00E42B87" w:rsidP="006D01BB">
      <w:pPr>
        <w:pStyle w:val="BodyText"/>
      </w:pPr>
      <w:r>
        <w:t>Overall, the results confirm that physiological sleep dynamics are signal-specific and structured rather than stochastic, supporting the use of multivariate temporal models for sleep analysis.</w:t>
      </w:r>
    </w:p>
    <w:p w14:paraId="237E4F08" w14:textId="360D1F23" w:rsidR="00B03BA7" w:rsidRDefault="00B03BA7" w:rsidP="006D01BB">
      <w:pPr>
        <w:pStyle w:val="BodyText"/>
      </w:pPr>
      <w:r>
        <w:t xml:space="preserve">C. </w:t>
      </w:r>
      <w:r w:rsidR="00A3228F" w:rsidRPr="00A3228F">
        <w:t>Predictive Sequence Modeling (Bi-LSTM)</w:t>
      </w:r>
    </w:p>
    <w:p w14:paraId="75CC5FCC" w14:textId="411E2AF6" w:rsidR="002410E1" w:rsidRDefault="002410E1" w:rsidP="00B33127">
      <w:pPr>
        <w:pStyle w:val="BodyText"/>
      </w:pPr>
      <w:r w:rsidRPr="006218AB">
        <w:rPr>
          <w:noProof/>
        </w:rPr>
        <w:drawing>
          <wp:anchor distT="0" distB="0" distL="114300" distR="114300" simplePos="0" relativeHeight="251661312" behindDoc="0" locked="0" layoutInCell="1" allowOverlap="1" wp14:anchorId="1CB2600E" wp14:editId="0ED8F535">
            <wp:simplePos x="0" y="0"/>
            <wp:positionH relativeFrom="column">
              <wp:posOffset>-190646</wp:posOffset>
            </wp:positionH>
            <wp:positionV relativeFrom="paragraph">
              <wp:posOffset>701040</wp:posOffset>
            </wp:positionV>
            <wp:extent cx="3323590" cy="1290955"/>
            <wp:effectExtent l="0" t="0" r="0" b="4445"/>
            <wp:wrapSquare wrapText="bothSides"/>
            <wp:docPr id="149117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71671" name=""/>
                    <pic:cNvPicPr/>
                  </pic:nvPicPr>
                  <pic:blipFill rotWithShape="1">
                    <a:blip r:embed="rId11" cstate="print">
                      <a:extLst>
                        <a:ext uri="{28A0092B-C50C-407E-A947-70E740481C1C}">
                          <a14:useLocalDpi xmlns:a14="http://schemas.microsoft.com/office/drawing/2010/main" val="0"/>
                        </a:ext>
                      </a:extLst>
                    </a:blip>
                    <a:srcRect t="6213"/>
                    <a:stretch>
                      <a:fillRect/>
                    </a:stretch>
                  </pic:blipFill>
                  <pic:spPr bwMode="auto">
                    <a:xfrm>
                      <a:off x="0" y="0"/>
                      <a:ext cx="3323590" cy="1290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Figure</w:t>
      </w:r>
      <w:r w:rsidRPr="002410E1">
        <w:t xml:space="preserve"> </w:t>
      </w:r>
      <w:r w:rsidR="00316803">
        <w:t>3</w:t>
      </w:r>
      <w:r w:rsidRPr="002410E1">
        <w:t xml:space="preserve"> illustrates the training and validation behavior of the proposed Bi-LSTM model. Training loss decreases steadily across epochs, while validation accuracy stabilizes, indicating convergence and generalization to unseen subjects under class-weighted optimization.</w:t>
      </w:r>
    </w:p>
    <w:p w14:paraId="71749027" w14:textId="7BBE5020" w:rsidR="00316803" w:rsidRPr="00316803" w:rsidRDefault="00316803" w:rsidP="00316803">
      <w:pPr>
        <w:pStyle w:val="Caption"/>
        <w:rPr>
          <w:color w:val="auto"/>
        </w:rPr>
      </w:pPr>
      <w:r w:rsidRPr="00316803">
        <w:rPr>
          <w:color w:val="auto"/>
        </w:rPr>
        <w:t xml:space="preserve">Figure </w:t>
      </w:r>
      <w:r>
        <w:rPr>
          <w:color w:val="auto"/>
        </w:rPr>
        <w:t>3</w:t>
      </w:r>
      <w:r w:rsidRPr="00316803">
        <w:rPr>
          <w:color w:val="auto"/>
        </w:rPr>
        <w:t xml:space="preserve">. </w:t>
      </w:r>
      <w:r w:rsidRPr="0095603A">
        <w:rPr>
          <w:color w:val="auto"/>
          <w:lang w:val="en-CA"/>
        </w:rPr>
        <w:t>Bi-LSTM Temporal Learning Process</w:t>
      </w:r>
    </w:p>
    <w:p w14:paraId="28EC21B5" w14:textId="09056BC1" w:rsidR="002410E1" w:rsidRPr="002410E1" w:rsidRDefault="002410E1" w:rsidP="002410E1">
      <w:pPr>
        <w:pStyle w:val="BodyText"/>
      </w:pPr>
      <w:r w:rsidRPr="002410E1">
        <w:t>Despite stable validation accuracy, validation loss remains consistently higher than training loss. This behavior reflects the pronounced class imbalance in sleep-stage distributions, where Wake (W) dominates while transitional stages such as N1 and REM occur less frequently. To address this imbalance, class-weighted optimization increases the penalty for misclassifications of minority stages. As a result, a small number of errors in these stages can produce a relatively large validation loss, even when overall accuracy remains stable.</w:t>
      </w:r>
    </w:p>
    <w:p w14:paraId="785FC50F" w14:textId="77777777" w:rsidR="002410E1" w:rsidRPr="002410E1" w:rsidRDefault="002410E1" w:rsidP="002410E1">
      <w:pPr>
        <w:pStyle w:val="BodyText"/>
      </w:pPr>
      <w:r w:rsidRPr="002410E1">
        <w:t>In addition, validation recordings correspond to previously unseen subjects, introducing physiological variability in EEG, EOG, and EMG signal characteristics. This inter-subject variability increases uncertainty near sleep-stage transitions, where classification errors are both more likely and more strongly penalized. Consequently, elevated validation loss reflects increased sensitivity to minority and transitional stages rather than reduced model generalization.</w:t>
      </w:r>
    </w:p>
    <w:p w14:paraId="223D9220" w14:textId="77777777" w:rsidR="002410E1" w:rsidRPr="002410E1" w:rsidRDefault="002410E1" w:rsidP="002410E1">
      <w:pPr>
        <w:pStyle w:val="BodyText"/>
      </w:pPr>
      <w:r w:rsidRPr="002410E1">
        <w:t xml:space="preserve">Quantitative performance on the validation set is summarized in Table III, which compares the sequence-based Bi-LSTM model with an epoch-level </w:t>
      </w:r>
      <w:proofErr w:type="spellStart"/>
      <w:r w:rsidRPr="002410E1">
        <w:t>XGBoost</w:t>
      </w:r>
      <w:proofErr w:type="spellEnd"/>
      <w:r w:rsidRPr="002410E1">
        <w:t xml:space="preserve"> baseline.</w:t>
      </w:r>
    </w:p>
    <w:p w14:paraId="657B66E2" w14:textId="768DD514" w:rsidR="00890AA4" w:rsidRPr="00890AA4" w:rsidRDefault="00890AA4" w:rsidP="002410E1">
      <w:pPr>
        <w:pStyle w:val="Caption"/>
        <w:keepNext/>
        <w:rPr>
          <w:color w:val="auto"/>
        </w:rPr>
      </w:pPr>
      <w:r w:rsidRPr="00890AA4">
        <w:rPr>
          <w:color w:val="auto"/>
        </w:rPr>
        <w:t xml:space="preserve">Table </w:t>
      </w:r>
      <w:r w:rsidR="00316803">
        <w:rPr>
          <w:color w:val="auto"/>
        </w:rPr>
        <w:t>III</w:t>
      </w:r>
      <w:r w:rsidRPr="00890AA4">
        <w:rPr>
          <w:color w:val="auto"/>
        </w:rPr>
        <w:t>. Performance Comparison of Sleep-Stage Classification Models</w:t>
      </w:r>
    </w:p>
    <w:tbl>
      <w:tblPr>
        <w:tblW w:w="467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131"/>
        <w:gridCol w:w="851"/>
        <w:gridCol w:w="992"/>
        <w:gridCol w:w="709"/>
        <w:gridCol w:w="995"/>
      </w:tblGrid>
      <w:tr w:rsidR="00314767" w14:paraId="6AB4D67E" w14:textId="39820F45" w:rsidTr="00890AA4">
        <w:trPr>
          <w:cantSplit/>
          <w:trHeight w:val="240"/>
          <w:tblHeader/>
          <w:jc w:val="center"/>
        </w:trPr>
        <w:tc>
          <w:tcPr>
            <w:tcW w:w="1131" w:type="dxa"/>
            <w:vAlign w:val="center"/>
          </w:tcPr>
          <w:p w14:paraId="0FE5A513" w14:textId="403C070E" w:rsidR="00314767" w:rsidRDefault="00314767">
            <w:pPr>
              <w:pStyle w:val="tablecolsubhead"/>
            </w:pPr>
            <w:r>
              <w:t>M</w:t>
            </w:r>
            <w:r w:rsidR="00316803">
              <w:t>odel</w:t>
            </w:r>
          </w:p>
        </w:tc>
        <w:tc>
          <w:tcPr>
            <w:tcW w:w="851" w:type="dxa"/>
            <w:vAlign w:val="center"/>
          </w:tcPr>
          <w:p w14:paraId="77FA7176" w14:textId="26099062" w:rsidR="00314767" w:rsidRDefault="00314767">
            <w:pPr>
              <w:pStyle w:val="tablecolsubhead"/>
            </w:pPr>
            <w:r w:rsidRPr="00A3228F">
              <w:t>Accuracy</w:t>
            </w:r>
          </w:p>
        </w:tc>
        <w:tc>
          <w:tcPr>
            <w:tcW w:w="992" w:type="dxa"/>
            <w:vAlign w:val="center"/>
          </w:tcPr>
          <w:p w14:paraId="5DDFB879" w14:textId="743705EE" w:rsidR="00314767" w:rsidRDefault="00314767">
            <w:pPr>
              <w:pStyle w:val="tablecolsubhead"/>
            </w:pPr>
            <w:r>
              <w:t>Prediction</w:t>
            </w:r>
          </w:p>
        </w:tc>
        <w:tc>
          <w:tcPr>
            <w:tcW w:w="709" w:type="dxa"/>
            <w:vAlign w:val="center"/>
          </w:tcPr>
          <w:p w14:paraId="0242E26F" w14:textId="3D4BCF02" w:rsidR="00314767" w:rsidRDefault="00314767" w:rsidP="00314767">
            <w:pPr>
              <w:pStyle w:val="tablecolsubhead"/>
            </w:pPr>
            <w:r w:rsidRPr="00314767">
              <w:t>Recall</w:t>
            </w:r>
          </w:p>
        </w:tc>
        <w:tc>
          <w:tcPr>
            <w:tcW w:w="995" w:type="dxa"/>
            <w:vAlign w:val="center"/>
          </w:tcPr>
          <w:p w14:paraId="4D90A03C" w14:textId="362CFA86" w:rsidR="00314767" w:rsidRPr="00314767" w:rsidRDefault="00314767" w:rsidP="00E16FAC">
            <w:pPr>
              <w:pStyle w:val="tablecolsubhead"/>
            </w:pPr>
            <w:r w:rsidRPr="00314767">
              <w:t>F1 Score</w:t>
            </w:r>
          </w:p>
        </w:tc>
      </w:tr>
      <w:tr w:rsidR="00314767" w14:paraId="6D4A9587" w14:textId="405FF34A" w:rsidTr="00890AA4">
        <w:trPr>
          <w:trHeight w:val="320"/>
          <w:jc w:val="center"/>
        </w:trPr>
        <w:tc>
          <w:tcPr>
            <w:tcW w:w="1131" w:type="dxa"/>
            <w:vAlign w:val="center"/>
          </w:tcPr>
          <w:p w14:paraId="36958620" w14:textId="2749522C" w:rsidR="00314767" w:rsidRDefault="00E16FAC">
            <w:pPr>
              <w:pStyle w:val="tablecopy"/>
            </w:pPr>
            <w:r w:rsidRPr="00E16FAC">
              <w:t>XGBoost (epoch-level)</w:t>
            </w:r>
          </w:p>
        </w:tc>
        <w:tc>
          <w:tcPr>
            <w:tcW w:w="851" w:type="dxa"/>
            <w:vAlign w:val="center"/>
          </w:tcPr>
          <w:p w14:paraId="2147581D" w14:textId="61B6B0BA" w:rsidR="00314767" w:rsidRDefault="00890AA4" w:rsidP="00890AA4">
            <w:pPr>
              <w:rPr>
                <w:sz w:val="16"/>
                <w:szCs w:val="16"/>
              </w:rPr>
            </w:pPr>
            <w:r w:rsidRPr="00890AA4">
              <w:rPr>
                <w:sz w:val="16"/>
                <w:szCs w:val="16"/>
              </w:rPr>
              <w:t>74.92%</w:t>
            </w:r>
          </w:p>
        </w:tc>
        <w:tc>
          <w:tcPr>
            <w:tcW w:w="992" w:type="dxa"/>
            <w:vAlign w:val="center"/>
          </w:tcPr>
          <w:p w14:paraId="490C05E2" w14:textId="18862E9E" w:rsidR="00314767" w:rsidRDefault="00890AA4" w:rsidP="00890AA4">
            <w:pPr>
              <w:rPr>
                <w:sz w:val="16"/>
                <w:szCs w:val="16"/>
              </w:rPr>
            </w:pPr>
            <w:r w:rsidRPr="00890AA4">
              <w:rPr>
                <w:sz w:val="16"/>
                <w:szCs w:val="16"/>
              </w:rPr>
              <w:t>0.5590</w:t>
            </w:r>
          </w:p>
        </w:tc>
        <w:tc>
          <w:tcPr>
            <w:tcW w:w="709" w:type="dxa"/>
            <w:vAlign w:val="center"/>
          </w:tcPr>
          <w:p w14:paraId="1658AB6F" w14:textId="5691AF58" w:rsidR="00314767" w:rsidRPr="00A46C09" w:rsidRDefault="00890AA4" w:rsidP="00890AA4">
            <w:pPr>
              <w:rPr>
                <w:sz w:val="16"/>
                <w:szCs w:val="16"/>
              </w:rPr>
            </w:pPr>
            <w:r w:rsidRPr="00890AA4">
              <w:rPr>
                <w:sz w:val="16"/>
                <w:szCs w:val="16"/>
              </w:rPr>
              <w:t>0.6225</w:t>
            </w:r>
          </w:p>
        </w:tc>
        <w:tc>
          <w:tcPr>
            <w:tcW w:w="995" w:type="dxa"/>
            <w:vAlign w:val="center"/>
          </w:tcPr>
          <w:p w14:paraId="5B9C0879" w14:textId="122EBF95" w:rsidR="00890AA4" w:rsidRPr="00890AA4" w:rsidRDefault="00890AA4" w:rsidP="00890AA4">
            <w:pPr>
              <w:rPr>
                <w:vanish/>
                <w:sz w:val="16"/>
                <w:szCs w:val="16"/>
                <w:lang w:val="en-CA"/>
              </w:rPr>
            </w:pPr>
            <w:r w:rsidRPr="00890AA4">
              <w:rPr>
                <w:sz w:val="16"/>
                <w:szCs w:val="16"/>
                <w:lang w:val="en-CA"/>
              </w:rPr>
              <w:t>0.5745</w:t>
            </w:r>
          </w:p>
          <w:p w14:paraId="3C054163" w14:textId="77777777" w:rsidR="00314767" w:rsidRPr="00A46C09" w:rsidRDefault="00314767" w:rsidP="00890AA4">
            <w:pPr>
              <w:rPr>
                <w:sz w:val="16"/>
                <w:szCs w:val="16"/>
              </w:rPr>
            </w:pPr>
          </w:p>
        </w:tc>
      </w:tr>
      <w:tr w:rsidR="00314767" w14:paraId="3C013C60" w14:textId="30AA5532" w:rsidTr="00890AA4">
        <w:trPr>
          <w:trHeight w:val="320"/>
          <w:jc w:val="center"/>
        </w:trPr>
        <w:tc>
          <w:tcPr>
            <w:tcW w:w="1131" w:type="dxa"/>
            <w:vAlign w:val="center"/>
          </w:tcPr>
          <w:p w14:paraId="6157417F" w14:textId="5D31C51F" w:rsidR="00314767" w:rsidRDefault="00890AA4">
            <w:pPr>
              <w:pStyle w:val="tablecopy"/>
            </w:pPr>
            <w:r w:rsidRPr="00890AA4">
              <w:t>Bi-LSTM (sequence-level)</w:t>
            </w:r>
          </w:p>
        </w:tc>
        <w:tc>
          <w:tcPr>
            <w:tcW w:w="851" w:type="dxa"/>
            <w:vAlign w:val="center"/>
          </w:tcPr>
          <w:p w14:paraId="6B787CE0" w14:textId="29919DA4" w:rsidR="00314767" w:rsidRPr="00890AA4" w:rsidRDefault="00890AA4" w:rsidP="00890AA4">
            <w:pPr>
              <w:rPr>
                <w:b/>
                <w:bCs/>
                <w:sz w:val="16"/>
                <w:szCs w:val="16"/>
              </w:rPr>
            </w:pPr>
            <w:r w:rsidRPr="00890AA4">
              <w:rPr>
                <w:b/>
                <w:bCs/>
                <w:sz w:val="16"/>
                <w:szCs w:val="16"/>
              </w:rPr>
              <w:t>83.94%</w:t>
            </w:r>
          </w:p>
        </w:tc>
        <w:tc>
          <w:tcPr>
            <w:tcW w:w="992" w:type="dxa"/>
            <w:vAlign w:val="center"/>
          </w:tcPr>
          <w:p w14:paraId="085B921E" w14:textId="65FADECC" w:rsidR="00314767" w:rsidRPr="00890AA4" w:rsidRDefault="00890AA4" w:rsidP="00890AA4">
            <w:pPr>
              <w:rPr>
                <w:b/>
                <w:bCs/>
                <w:sz w:val="16"/>
                <w:szCs w:val="16"/>
              </w:rPr>
            </w:pPr>
            <w:r w:rsidRPr="00890AA4">
              <w:rPr>
                <w:b/>
                <w:bCs/>
                <w:sz w:val="16"/>
                <w:szCs w:val="16"/>
              </w:rPr>
              <w:t>0.6721</w:t>
            </w:r>
          </w:p>
        </w:tc>
        <w:tc>
          <w:tcPr>
            <w:tcW w:w="709" w:type="dxa"/>
            <w:vAlign w:val="center"/>
          </w:tcPr>
          <w:p w14:paraId="6590F6AE" w14:textId="49BFFC07" w:rsidR="00314767" w:rsidRPr="00890AA4" w:rsidRDefault="00890AA4" w:rsidP="00890AA4">
            <w:pPr>
              <w:rPr>
                <w:b/>
                <w:bCs/>
                <w:sz w:val="16"/>
                <w:szCs w:val="16"/>
              </w:rPr>
            </w:pPr>
            <w:r w:rsidRPr="00890AA4">
              <w:rPr>
                <w:b/>
                <w:bCs/>
                <w:sz w:val="16"/>
                <w:szCs w:val="16"/>
              </w:rPr>
              <w:t>0.6325</w:t>
            </w:r>
          </w:p>
        </w:tc>
        <w:tc>
          <w:tcPr>
            <w:tcW w:w="995" w:type="dxa"/>
            <w:vAlign w:val="center"/>
          </w:tcPr>
          <w:p w14:paraId="11933E07" w14:textId="509697BD" w:rsidR="00314767" w:rsidRPr="00890AA4" w:rsidRDefault="00890AA4" w:rsidP="00890AA4">
            <w:pPr>
              <w:rPr>
                <w:b/>
                <w:bCs/>
                <w:sz w:val="16"/>
                <w:szCs w:val="16"/>
              </w:rPr>
            </w:pPr>
            <w:r w:rsidRPr="00890AA4">
              <w:rPr>
                <w:b/>
                <w:bCs/>
                <w:sz w:val="16"/>
                <w:szCs w:val="16"/>
              </w:rPr>
              <w:t>0.6474</w:t>
            </w:r>
          </w:p>
        </w:tc>
      </w:tr>
    </w:tbl>
    <w:p w14:paraId="5C965FCA" w14:textId="77777777" w:rsidR="00A3228F" w:rsidRDefault="00A3228F" w:rsidP="00A3228F">
      <w:pPr>
        <w:pStyle w:val="BodyText"/>
        <w:rPr>
          <w:i/>
          <w:iCs/>
          <w:noProof/>
          <w:lang w:val="en-US"/>
        </w:rPr>
      </w:pPr>
    </w:p>
    <w:p w14:paraId="4B9B87FE" w14:textId="6D1DB9FB" w:rsidR="002410E1" w:rsidRDefault="002410E1" w:rsidP="002410E1">
      <w:pPr>
        <w:pStyle w:val="BodyText"/>
      </w:pPr>
      <w:r>
        <w:t>The Bi-LSTM achieves an absolute accuracy improvement of 9.02 percentage points over the non-temporal baseline. Improvements in macro-averaged precision and F1 score indicate enhanced recognition of minority and transitional sleep stages, confirming the benefit of incorporating temporal context into sleep-stage prediction.</w:t>
      </w:r>
    </w:p>
    <w:p w14:paraId="72C0FA77" w14:textId="77777777" w:rsidR="002410E1" w:rsidRDefault="002410E1" w:rsidP="002410E1">
      <w:pPr>
        <w:pStyle w:val="BodyText"/>
      </w:pPr>
      <w:r>
        <w:t>Once trained, the Bi-LSTM performs fully automatic sleep-stage labeling at the standard 30-second epoch resolution. During inference, sequences of physiological features derived from EEG, EOG, and EMG signals are processed to predict the sleep stage of the most recent epoch. By sliding the temporal window across an entire recording, the model generates a complete automatically labeled hypnogram that is directly comparable to expert-scored annotations.</w:t>
      </w:r>
    </w:p>
    <w:p w14:paraId="5E693D1F" w14:textId="3A3F8D2C" w:rsidR="002410E1" w:rsidRPr="00E42B87" w:rsidRDefault="002410E1" w:rsidP="002410E1">
      <w:pPr>
        <w:pStyle w:val="BodyText"/>
      </w:pPr>
      <w:r>
        <w:t>In addition to discrete sleep-stage predictions, the model outputs a confidence score for each epoch, defined as the maximum predicted class probability. Higher confidence values are typically observed during stable sleep periods, whereas lower confidence values occur more frequently near sleep-stage transitions and physiologically ambiguous stages such as N1 and REM. This confidence measure provides an interpretable indication of prediction reliability and highlights epochs characterized by increased temporal uncertainty.</w:t>
      </w:r>
    </w:p>
    <w:p w14:paraId="19C8D719" w14:textId="38D24AAC" w:rsidR="00D41E4F" w:rsidRPr="00D41E4F" w:rsidRDefault="00DF4794" w:rsidP="00DF4794">
      <w:pPr>
        <w:pStyle w:val="Heading2"/>
        <w:numPr>
          <w:ilvl w:val="0"/>
          <w:numId w:val="0"/>
        </w:numPr>
        <w:ind w:left="360"/>
      </w:pPr>
      <w:r w:rsidRPr="00DF4794">
        <w:t>E</w:t>
      </w:r>
      <w:r w:rsidR="00D41E4F" w:rsidRPr="00D41E4F">
        <w:t xml:space="preserve">. </w:t>
      </w:r>
      <w:r w:rsidR="006218AB">
        <w:t>Discussion</w:t>
      </w:r>
    </w:p>
    <w:p w14:paraId="61B9CEC8" w14:textId="0C7A9CFF" w:rsidR="00FA745E" w:rsidRDefault="00FA745E" w:rsidP="00FA745E">
      <w:pPr>
        <w:pStyle w:val="BodyText"/>
      </w:pPr>
      <w:r>
        <w:t>The results demonstrate that sleep physiology is governed by structured temporal dependencies that operate at multiple levels: subject-level architecture, inter-signal dynamics, and sequence-level prediction.</w:t>
      </w:r>
    </w:p>
    <w:p w14:paraId="73EBE717" w14:textId="32A3FA1B" w:rsidR="00FA745E" w:rsidRDefault="00FA745E" w:rsidP="00FA745E">
      <w:pPr>
        <w:pStyle w:val="BodyText"/>
      </w:pPr>
      <w:r>
        <w:t>Subject-level analysis reveals substantial heterogeneity in sleep fragmentation, reinforcing the limitations of population-averaged metrics. The identification of highly fragmented individuals enables targeted temporal analysis and supports personalized sleep characterization.</w:t>
      </w:r>
    </w:p>
    <w:p w14:paraId="690CFA36" w14:textId="77777777" w:rsidR="00FA745E" w:rsidRDefault="00FA745E" w:rsidP="00FA745E">
      <w:pPr>
        <w:pStyle w:val="BodyText"/>
      </w:pPr>
      <w:r>
        <w:t>VAR modeling confirms that EEG, EOG, and EMG signals exhibit strong within-signal persistence and selective cross-modal coupling. Neural–ocular interactions occur over short time horizons, while muscle activity remains largely self-driven. These findings provide direct empirical evidence that sleep-stage transitions emerge from coordinated but asymmetric physiological interactions rather than independent processes.</w:t>
      </w:r>
    </w:p>
    <w:p w14:paraId="240E47FF" w14:textId="58D36AEE" w:rsidR="00FA745E" w:rsidRDefault="00FA745E" w:rsidP="00FA745E">
      <w:pPr>
        <w:pStyle w:val="BodyText"/>
      </w:pPr>
      <w:r>
        <w:t>Sequence-based modeling further demonstrates that incorporating temporal context substantially improves sleep-stage classification. The Bi-LSTM’s superior performance over epoch-level baselines highlights the importance of modeling sleep as a continuous process rather than a set of independent decisions</w:t>
      </w:r>
      <w:r w:rsidR="002410E1">
        <w:t xml:space="preserve"> [20]</w:t>
      </w:r>
      <w:r>
        <w:t>. Elevated validation loss alongside stable accuracy reflects increased sensitivity to minority stages rather than reduced generalization.</w:t>
      </w:r>
    </w:p>
    <w:p w14:paraId="5280A527" w14:textId="15EAAF6B" w:rsidR="00FA745E" w:rsidRDefault="00FA745E" w:rsidP="004E5A22">
      <w:pPr>
        <w:pStyle w:val="BodyText"/>
      </w:pPr>
      <w:r>
        <w:t xml:space="preserve">Taken together, the results support a unified view of sleep as a multivariate, time-dependent system, where subject-level </w:t>
      </w:r>
      <w:r>
        <w:lastRenderedPageBreak/>
        <w:t>structure, short-term physiological dynamics, and long-range temporal context jointly shape observed sleep architecture.</w:t>
      </w:r>
    </w:p>
    <w:p w14:paraId="0340FF46" w14:textId="676E1848" w:rsidR="0050281D" w:rsidRPr="006B6B66" w:rsidRDefault="00A3228F" w:rsidP="0050281D">
      <w:pPr>
        <w:pStyle w:val="Heading1"/>
      </w:pPr>
      <w:r>
        <w:t>Conclusion</w:t>
      </w:r>
    </w:p>
    <w:p w14:paraId="68498BEF" w14:textId="08E2602D" w:rsidR="007F6E58" w:rsidRDefault="007F6E58" w:rsidP="007F6E58">
      <w:pPr>
        <w:pStyle w:val="BodyText"/>
      </w:pPr>
      <w:r>
        <w:t>Th</w:t>
      </w:r>
      <w:r w:rsidR="00BB1B1C">
        <w:t>e presented work demonstrated</w:t>
      </w:r>
      <w:r>
        <w:t xml:space="preserve"> a unified </w:t>
      </w:r>
      <w:r w:rsidR="00B27085">
        <w:t>structure</w:t>
      </w:r>
      <w:r>
        <w:t xml:space="preserve"> for analyzing human sleep as a multivariate and temporally structured physiological process using polysomnography-derived signals. By moving beyond independent epoch-level analysis, the proposed approach characterizes sleep dynamics across subject-level architecture, inter-signal temporal dependencies, and sequence-based sleep-stage prediction. The results demonstrate that sleep physiology exhibits consistent and interpretable temporal structure, supporting the view of sleep as a continuous process governed by coordinated neural, ocular, and muscular activity.</w:t>
      </w:r>
    </w:p>
    <w:p w14:paraId="1B27857F" w14:textId="1573346A" w:rsidR="007F6E58" w:rsidRDefault="007F6E58" w:rsidP="007F6E58">
      <w:pPr>
        <w:pStyle w:val="BodyText"/>
      </w:pPr>
      <w:r>
        <w:t>Subject-level analysis revealed substantial heterogeneity in sleep fragmentation across individuals, highlighting the limitations of population-averaged sleep metrics and motivating personalized temporal analysis. The identification of highly fragmented subjects enabled targeted modeling of physiological dynamics and provided a principled basis for selecting representative cases for detailed temporal investigation. These findings underscore the importance of subject-specific characterization when studying sleep-related biomarkers.</w:t>
      </w:r>
    </w:p>
    <w:p w14:paraId="6782DF3D" w14:textId="6AAD4D16" w:rsidR="007F6E58" w:rsidRDefault="007F6E58" w:rsidP="007F6E58">
      <w:pPr>
        <w:pStyle w:val="BodyText"/>
      </w:pPr>
      <w:r>
        <w:t>Temporal dependency analysis using vector autoregression confirmed strong within-signal persistence and selective cross-modal interactions among EEG, EOG, and EMG signals. The observed asymmetry in cross-signal coupling suggests that sleep-stage transitions emerge from coordinated but non-uniform physiological interactions rather than independent or purely top-down processes. Forecasting results further demonstrated that short-term physiological dynamics are predictable and signal-specific, reinforcing the suitability of temporal modeling for sleep analysis.</w:t>
      </w:r>
    </w:p>
    <w:p w14:paraId="7C082453" w14:textId="777550E5" w:rsidR="007F6E58" w:rsidRDefault="007F6E58" w:rsidP="007F6E58">
      <w:pPr>
        <w:pStyle w:val="BodyText"/>
      </w:pPr>
      <w:r>
        <w:t>Sequence-based modeling using a Bi-LSTM architecture substantially improved sleep-stage classification performance relative to epoch-level baselines. By explicitly incorporating temporal context, the model achieved higher accuracy and improved recognition of minority and transitional sleep stages. Confidence-aware predictions further provided interpretable indicators of temporal uncertainty, particularly near sleep-stage boundaries. Together, these results highlight the value of temporal sequence modeling for robust and clinically relevant sleep-stage prediction.</w:t>
      </w:r>
    </w:p>
    <w:p w14:paraId="02735C01" w14:textId="1383F110" w:rsidR="007F6E58" w:rsidRDefault="007F6E58" w:rsidP="007F6E58">
      <w:pPr>
        <w:pStyle w:val="BodyText"/>
      </w:pPr>
      <w:r>
        <w:t xml:space="preserve">Overall, the proposed </w:t>
      </w:r>
      <w:r w:rsidR="002E1F43">
        <w:t>approach</w:t>
      </w:r>
      <w:r>
        <w:t xml:space="preserve"> bridges subject-level characterization, interpretable temporal modeling, and predictive sequence learning within a single analytical pipeline. By emphasizing reproducibility and physiological interpretability, this work provides a foundation for future research on sleep-based biomarkers of cognitive and mental health. Extensions of this </w:t>
      </w:r>
      <w:r w:rsidR="002E1F43">
        <w:t>analysis</w:t>
      </w:r>
      <w:r>
        <w:t xml:space="preserve"> may incorporate additional physiological modalities, longer temporal horizons, and privacy-preserving learning strategies to support scalable and personalized sleep monitoring in real-world settings.</w:t>
      </w:r>
    </w:p>
    <w:p w14:paraId="728AAFFD" w14:textId="77777777" w:rsidR="00AA5090" w:rsidRDefault="00AA5090" w:rsidP="00342C5B">
      <w:pPr>
        <w:pStyle w:val="tablehead"/>
        <w:numPr>
          <w:ilvl w:val="0"/>
          <w:numId w:val="0"/>
        </w:numPr>
        <w:jc w:val="both"/>
      </w:pPr>
    </w:p>
    <w:p w14:paraId="036A0BB9" w14:textId="5C7AEAB3" w:rsidR="009303D9" w:rsidRDefault="009303D9" w:rsidP="00342C5B">
      <w:pPr>
        <w:pStyle w:val="tablehead"/>
        <w:numPr>
          <w:ilvl w:val="0"/>
          <w:numId w:val="0"/>
        </w:numPr>
        <w:jc w:val="both"/>
      </w:pPr>
      <w:r w:rsidRPr="005B520E">
        <w:t>References</w:t>
      </w:r>
    </w:p>
    <w:p w14:paraId="165069E3" w14:textId="77777777" w:rsidR="00E26A86" w:rsidRDefault="00E26A86" w:rsidP="00E26A86">
      <w:pPr>
        <w:pStyle w:val="references"/>
      </w:pPr>
      <w:r>
        <w:t>Z. A. Khan, Y. Xia, W. Jiang, and M. S. Anwar, “FedEmo: A federated learning framework for privacy-preserving emotion detection from handwriting on consumer IoMT devices,” IEEE Trans. Consum. Electron., 2025.</w:t>
      </w:r>
    </w:p>
    <w:p w14:paraId="25FAED5A" w14:textId="77777777" w:rsidR="00E26A86" w:rsidRDefault="00E26A86" w:rsidP="00E26A86">
      <w:pPr>
        <w:pStyle w:val="references"/>
      </w:pPr>
      <w:r>
        <w:t>S. Luz et al., “Multilingual Alzheimer's dementia recognition through spontaneous speech: A signal processing grand challenge,” in Proc. IEEE ICASSP, 2023.</w:t>
      </w:r>
    </w:p>
    <w:p w14:paraId="26705EE7" w14:textId="77777777" w:rsidR="00E26A86" w:rsidRDefault="00E26A86" w:rsidP="00E26A86">
      <w:pPr>
        <w:pStyle w:val="references"/>
      </w:pPr>
      <w:r>
        <w:t>X. Liu, Y. Zhang, and N. Li, “LSTM-based real-time prediction model for student psychological states using multimodal learning analytics,” in Proc. IACIS, 2025.</w:t>
      </w:r>
    </w:p>
    <w:p w14:paraId="3FF58927" w14:textId="77777777" w:rsidR="00E26A86" w:rsidRDefault="00E26A86" w:rsidP="00E26A86">
      <w:pPr>
        <w:pStyle w:val="references"/>
      </w:pPr>
      <w:r>
        <w:t>P. Indumathy and R. P. Kumar, “Assessing the impact of stress on teenagers’ mental health using deep learning: A comparative study,” in Proc. ICCDS, 2025.</w:t>
      </w:r>
    </w:p>
    <w:p w14:paraId="499B70B6" w14:textId="77777777" w:rsidR="00E26A86" w:rsidRDefault="00E26A86" w:rsidP="00E26A86">
      <w:pPr>
        <w:pStyle w:val="references"/>
      </w:pPr>
      <w:r>
        <w:t>S. Minhas et al., “Predicting progression from mild cognitive impairment to Alzheimer’s disease using autoregressive modelling of longitudinal and multimodal biomarkers,” IEEE J. Biomed. Health Inform., vol. 22, no. 3, 2018.</w:t>
      </w:r>
    </w:p>
    <w:p w14:paraId="6B3FE442" w14:textId="77777777" w:rsidR="00E26A86" w:rsidRDefault="00E26A86" w:rsidP="00E26A86">
      <w:pPr>
        <w:pStyle w:val="references"/>
      </w:pPr>
      <w:r>
        <w:t>M. R. Pacheco-Lorenzo et al., “Analysis of voice biomarkers for the detection of cognitive impairment,” IEEE Access, 2024.</w:t>
      </w:r>
    </w:p>
    <w:p w14:paraId="0D24B8A2" w14:textId="77777777" w:rsidR="00E26A86" w:rsidRDefault="00E26A86" w:rsidP="00E26A86">
      <w:pPr>
        <w:pStyle w:val="references"/>
      </w:pPr>
      <w:r>
        <w:t>D. Sztahó, G. Kiss, M. G. Tulics, and K. Vicsi, “Automatic separation of various disease types by correlation structure of time shifted speech features,” 2018.</w:t>
      </w:r>
    </w:p>
    <w:p w14:paraId="54CBCDAE" w14:textId="77777777" w:rsidR="00E26A86" w:rsidRDefault="00E26A86" w:rsidP="00E26A86">
      <w:pPr>
        <w:pStyle w:val="references"/>
      </w:pPr>
      <w:r>
        <w:t>A. Kumar and L. Nelson, “Classifying Alzheimer’s disease stages using convolutional neural networks on the OASIS MRI dataset,” in Proc. INNOVA, 2024.</w:t>
      </w:r>
    </w:p>
    <w:p w14:paraId="299E7A35" w14:textId="77777777" w:rsidR="00E26A86" w:rsidRDefault="00E26A86" w:rsidP="00E26A86">
      <w:pPr>
        <w:pStyle w:val="references"/>
      </w:pPr>
      <w:r>
        <w:t>A. Saidi, S. Ben Othman, and S. Ben Saoud, “Hybrid CNN-SVM classifier for efficient depression detection system,” in Proc. IC_ASET, 2020.</w:t>
      </w:r>
    </w:p>
    <w:p w14:paraId="3FC30F9B" w14:textId="77777777" w:rsidR="00E26A86" w:rsidRDefault="00E26A86" w:rsidP="00E26A86">
      <w:pPr>
        <w:pStyle w:val="references"/>
      </w:pPr>
      <w:r>
        <w:t>Z. Jiang et al., “Multimodal mental health digital biomarker analysis from remote interviews using facial, vocal, linguistic, and cardiovascular patterns,” IEEE J. Biomed. Health Inform., vol. 28, no. 3, 2024.</w:t>
      </w:r>
    </w:p>
    <w:p w14:paraId="393A8AAC" w14:textId="77777777" w:rsidR="00E26A86" w:rsidRDefault="00E26A86" w:rsidP="00E26A86">
      <w:pPr>
        <w:pStyle w:val="references"/>
      </w:pPr>
      <w:r>
        <w:t>P. Wolfert, N. Robinson, and T. Belpaeme, “A review of evaluation practices of gesture generation in embodied conversational agents,” IEEE Trans. Hum.-Mach. Syst., vol. 52, no. 3, 2022.</w:t>
      </w:r>
    </w:p>
    <w:p w14:paraId="15E6A867" w14:textId="77777777" w:rsidR="00E26A86" w:rsidRDefault="00E26A86" w:rsidP="00E26A86">
      <w:pPr>
        <w:pStyle w:val="references"/>
      </w:pPr>
      <w:r>
        <w:t>Y. Zhu et al., “Towards interpretability of speech pause in dementia detection using adversarial learning,” in Proc. IEEE ICASSP, 2022.</w:t>
      </w:r>
    </w:p>
    <w:p w14:paraId="4CD72892" w14:textId="77777777" w:rsidR="00E26A86" w:rsidRDefault="00E26A86" w:rsidP="00E26A86">
      <w:pPr>
        <w:pStyle w:val="references"/>
      </w:pPr>
      <w:r>
        <w:t>B. D. Kumar and K. France, “Prediction of Parkinson’s Disease using machine learning,” in Proc. ICISC, 2025.</w:t>
      </w:r>
    </w:p>
    <w:p w14:paraId="753C48DF" w14:textId="77777777" w:rsidR="00E26A86" w:rsidRDefault="00E26A86" w:rsidP="00E26A86">
      <w:pPr>
        <w:pStyle w:val="references"/>
      </w:pPr>
      <w:r>
        <w:t>M. Gheorghe, S. Mihalache, and D. Burileanu, “Using deep neural networks for detecting depression from speech,” in Proc. EUSIPCO, 2023.</w:t>
      </w:r>
    </w:p>
    <w:p w14:paraId="24C47911" w14:textId="77777777" w:rsidR="00E26A86" w:rsidRDefault="00E26A86" w:rsidP="00E26A86">
      <w:pPr>
        <w:pStyle w:val="references"/>
      </w:pPr>
      <w:r>
        <w:t>M. Kowalewski et al., “End-to-end multimodal system for depression detection from online recordings,” in Proc. IEEE EMBC, 2023.</w:t>
      </w:r>
    </w:p>
    <w:p w14:paraId="206543F0" w14:textId="77777777" w:rsidR="00E26A86" w:rsidRDefault="00E26A86" w:rsidP="00E26A86">
      <w:pPr>
        <w:pStyle w:val="references"/>
      </w:pPr>
      <w:r>
        <w:t>Z. Yang, X. Zhang, and L. Xu, “AAT-CGF: A cross-modal deep fusion framework with attention aggregation and cross graph fusion for multimodal emotion recognition,” in Proc. IALP, 2025.</w:t>
      </w:r>
    </w:p>
    <w:p w14:paraId="67EC21F5" w14:textId="77777777" w:rsidR="00E26A86" w:rsidRDefault="00E26A86" w:rsidP="00E26A86">
      <w:pPr>
        <w:pStyle w:val="references"/>
      </w:pPr>
      <w:r>
        <w:t>W. Liu, Y. Luo, Y. Lu, and Y. Lu, “A multitask framework for emotion recognition using EEG and eye movement signals with adversarial training and attention mechanism,” in Proc. IEEE BIBM, 2023.</w:t>
      </w:r>
    </w:p>
    <w:p w14:paraId="68DF90B0" w14:textId="77777777" w:rsidR="00E26A86" w:rsidRDefault="00E26A86" w:rsidP="00E26A86">
      <w:pPr>
        <w:pStyle w:val="references"/>
      </w:pPr>
      <w:r>
        <w:t>G. A. Pradnyana et al., “Revealing depression through social media via adaptive gated cross-modal fusion augmented with insights from personality traits,” IEEE Access, 2025.</w:t>
      </w:r>
    </w:p>
    <w:p w14:paraId="63BEA439" w14:textId="77777777" w:rsidR="009303D9" w:rsidRDefault="00E26A86" w:rsidP="00E26A86">
      <w:pPr>
        <w:pStyle w:val="references"/>
        <w:numPr>
          <w:ilvl w:val="0"/>
          <w:numId w:val="0"/>
        </w:numPr>
        <w:ind w:left="360" w:hanging="360"/>
      </w:pPr>
      <w:r>
        <w:t>[19]</w:t>
      </w:r>
      <w:r w:rsidR="001E25E3">
        <w:t xml:space="preserve"> </w:t>
      </w:r>
      <w:r>
        <w:t>R. Govind et al., “Multimodal depression detection system using machine learning,” in Proc. ICI, 2023, pp. 1–6.</w:t>
      </w:r>
    </w:p>
    <w:p w14:paraId="37DB8A63" w14:textId="43561332" w:rsidR="00C74A3B" w:rsidRDefault="002410E1" w:rsidP="00C74A3B">
      <w:pPr>
        <w:pStyle w:val="references"/>
        <w:numPr>
          <w:ilvl w:val="0"/>
          <w:numId w:val="0"/>
        </w:numPr>
        <w:ind w:left="360" w:hanging="360"/>
        <w:rPr>
          <w:lang w:val="en-CA"/>
        </w:rPr>
      </w:pPr>
      <w:r>
        <w:t xml:space="preserve">[20] </w:t>
      </w:r>
      <w:r w:rsidRPr="002410E1">
        <w:rPr>
          <w:lang w:val="en-CA"/>
        </w:rPr>
        <w:t xml:space="preserve">Kemp, B., Zwinderman, A. H., Tuk, B., Kamphuisen, H. A. C., &amp; Oberye, J. J. L. (2000). </w:t>
      </w:r>
      <w:r w:rsidRPr="002410E1">
        <w:rPr>
          <w:i/>
          <w:iCs/>
          <w:lang w:val="en-CA"/>
        </w:rPr>
        <w:t>*Analysis of a sleep-dependent neuronal feedback loop: the slow-wave microcontinuity of the EEG*</w:t>
      </w:r>
      <w:r w:rsidRPr="002410E1">
        <w:rPr>
          <w:lang w:val="en-CA"/>
        </w:rPr>
        <w:t>. IEEE Transactions on Biomedical Engineering, 47(9), 1185–1194.</w:t>
      </w:r>
    </w:p>
    <w:p w14:paraId="2130C5CD" w14:textId="0217D6E2" w:rsidR="00C74A3B" w:rsidRPr="002410E1" w:rsidRDefault="00C74A3B" w:rsidP="00C74A3B">
      <w:pPr>
        <w:pStyle w:val="references"/>
        <w:numPr>
          <w:ilvl w:val="0"/>
          <w:numId w:val="0"/>
        </w:numPr>
        <w:ind w:left="360" w:hanging="360"/>
        <w:rPr>
          <w:lang w:val="en-CA"/>
        </w:rPr>
      </w:pPr>
      <w:r>
        <w:rPr>
          <w:lang w:val="en-CA"/>
        </w:rPr>
        <w:t xml:space="preserve">[21]  </w:t>
      </w:r>
      <w:r w:rsidRPr="00C74A3B">
        <w:rPr>
          <w:lang w:val="en-CA"/>
        </w:rPr>
        <w:t>R. Hyndman and G. Athanasopoulos, “Vector Autoregression (VAR),” *Forecasting: Principles and Practice*, 2nd ed. [Online]. Available: https://otexts.com/fpp2/VAR.html. Accessed: Feb. 15, 2026.</w:t>
      </w:r>
    </w:p>
    <w:p w14:paraId="75904C62" w14:textId="77777777" w:rsidR="002410E1" w:rsidRDefault="002410E1" w:rsidP="00E26A86">
      <w:pPr>
        <w:pStyle w:val="references"/>
        <w:numPr>
          <w:ilvl w:val="0"/>
          <w:numId w:val="0"/>
        </w:numPr>
        <w:ind w:left="360" w:hanging="360"/>
      </w:pPr>
    </w:p>
    <w:p w14:paraId="3D664AA1" w14:textId="77777777" w:rsidR="002410E1" w:rsidRDefault="002410E1" w:rsidP="00E26A86">
      <w:pPr>
        <w:pStyle w:val="references"/>
        <w:numPr>
          <w:ilvl w:val="0"/>
          <w:numId w:val="0"/>
        </w:numPr>
        <w:ind w:left="360" w:hanging="360"/>
      </w:pPr>
    </w:p>
    <w:p w14:paraId="5AA2A650" w14:textId="77777777" w:rsidR="00836367"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pPr>
    </w:p>
    <w:p w14:paraId="23AF1B51" w14:textId="77777777" w:rsidR="002410E1" w:rsidRPr="00F96569" w:rsidRDefault="002410E1" w:rsidP="00937FCE">
      <w:pPr>
        <w:pStyle w:val="references"/>
        <w:numPr>
          <w:ilvl w:val="0"/>
          <w:numId w:val="0"/>
        </w:numPr>
        <w:rPr>
          <w:rFonts w:eastAsia="SimSun"/>
          <w:b/>
          <w:noProof w:val="0"/>
          <w:color w:val="FF0000"/>
          <w:spacing w:val="-1"/>
          <w:sz w:val="20"/>
          <w:szCs w:val="20"/>
          <w:lang w:val="x-none" w:eastAsia="x-none"/>
        </w:rPr>
        <w:sectPr w:rsidR="002410E1" w:rsidRPr="00F96569" w:rsidSect="003B4E04">
          <w:type w:val="continuous"/>
          <w:pgSz w:w="11906" w:h="16838" w:code="9"/>
          <w:pgMar w:top="1080" w:right="907" w:bottom="1440" w:left="907" w:header="720" w:footer="720" w:gutter="0"/>
          <w:cols w:num="2" w:space="360"/>
          <w:docGrid w:linePitch="360"/>
        </w:sectPr>
      </w:pPr>
    </w:p>
    <w:p w14:paraId="0FB7A887" w14:textId="77777777" w:rsidR="009303D9" w:rsidRDefault="009303D9" w:rsidP="00937FCE">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BDF32" w14:textId="77777777" w:rsidR="00E409BD" w:rsidRDefault="00E409BD" w:rsidP="001A3B3D">
      <w:r>
        <w:separator/>
      </w:r>
    </w:p>
  </w:endnote>
  <w:endnote w:type="continuationSeparator" w:id="0">
    <w:p w14:paraId="724455D5" w14:textId="77777777" w:rsidR="00E409BD" w:rsidRDefault="00E409B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DC6CD"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8E6BC" w14:textId="77777777" w:rsidR="00E409BD" w:rsidRDefault="00E409BD" w:rsidP="001A3B3D">
      <w:r>
        <w:separator/>
      </w:r>
    </w:p>
  </w:footnote>
  <w:footnote w:type="continuationSeparator" w:id="0">
    <w:p w14:paraId="69ACA5C5" w14:textId="77777777" w:rsidR="00E409BD" w:rsidRDefault="00E409B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2E62"/>
    <w:multiLevelType w:val="hybridMultilevel"/>
    <w:tmpl w:val="34609692"/>
    <w:lvl w:ilvl="0" w:tplc="10090001">
      <w:start w:val="1"/>
      <w:numFmt w:val="bullet"/>
      <w:lvlText w:val=""/>
      <w:lvlJc w:val="left"/>
      <w:pPr>
        <w:ind w:left="1008" w:hanging="360"/>
      </w:pPr>
      <w:rPr>
        <w:rFonts w:ascii="Symbol" w:hAnsi="Symbol"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1" w15:restartNumberingAfterBreak="0">
    <w:nsid w:val="13C64A70"/>
    <w:multiLevelType w:val="multilevel"/>
    <w:tmpl w:val="6D0CC60A"/>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A0E762C"/>
    <w:multiLevelType w:val="multilevel"/>
    <w:tmpl w:val="D23E200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4189603E"/>
    <w:multiLevelType w:val="multilevel"/>
    <w:tmpl w:val="D84A43C8"/>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ind w:left="360" w:hanging="360"/>
      </w:p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55403525">
    <w:abstractNumId w:val="3"/>
  </w:num>
  <w:num w:numId="2" w16cid:durableId="1452363592">
    <w:abstractNumId w:val="8"/>
  </w:num>
  <w:num w:numId="3" w16cid:durableId="978342536">
    <w:abstractNumId w:val="2"/>
  </w:num>
  <w:num w:numId="4" w16cid:durableId="1989170013">
    <w:abstractNumId w:val="5"/>
  </w:num>
  <w:num w:numId="5" w16cid:durableId="1711298257">
    <w:abstractNumId w:val="7"/>
  </w:num>
  <w:num w:numId="6" w16cid:durableId="1501652684">
    <w:abstractNumId w:val="9"/>
  </w:num>
  <w:num w:numId="7" w16cid:durableId="477186289">
    <w:abstractNumId w:val="6"/>
  </w:num>
  <w:num w:numId="8" w16cid:durableId="1546333890">
    <w:abstractNumId w:val="5"/>
  </w:num>
  <w:num w:numId="9" w16cid:durableId="584925025">
    <w:abstractNumId w:val="5"/>
  </w:num>
  <w:num w:numId="10" w16cid:durableId="1011488059">
    <w:abstractNumId w:val="5"/>
  </w:num>
  <w:num w:numId="11" w16cid:durableId="525600554">
    <w:abstractNumId w:val="5"/>
  </w:num>
  <w:num w:numId="12" w16cid:durableId="1869685674">
    <w:abstractNumId w:val="5"/>
  </w:num>
  <w:num w:numId="13" w16cid:durableId="1807701681">
    <w:abstractNumId w:val="5"/>
  </w:num>
  <w:num w:numId="14" w16cid:durableId="665327089">
    <w:abstractNumId w:val="5"/>
  </w:num>
  <w:num w:numId="15" w16cid:durableId="1840730768">
    <w:abstractNumId w:val="5"/>
  </w:num>
  <w:num w:numId="16" w16cid:durableId="1937859927">
    <w:abstractNumId w:val="5"/>
  </w:num>
  <w:num w:numId="17" w16cid:durableId="1122189962">
    <w:abstractNumId w:val="5"/>
  </w:num>
  <w:num w:numId="18" w16cid:durableId="1913200386">
    <w:abstractNumId w:val="5"/>
  </w:num>
  <w:num w:numId="19" w16cid:durableId="1553344084">
    <w:abstractNumId w:val="1"/>
  </w:num>
  <w:num w:numId="20" w16cid:durableId="1469203005">
    <w:abstractNumId w:val="4"/>
  </w:num>
  <w:num w:numId="21" w16cid:durableId="1399743581">
    <w:abstractNumId w:val="0"/>
  </w:num>
  <w:num w:numId="22" w16cid:durableId="152713235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34153"/>
    <w:rsid w:val="00034225"/>
    <w:rsid w:val="0004781E"/>
    <w:rsid w:val="00081D00"/>
    <w:rsid w:val="0008758A"/>
    <w:rsid w:val="00097E6D"/>
    <w:rsid w:val="000A2CD4"/>
    <w:rsid w:val="000A397D"/>
    <w:rsid w:val="000C1E68"/>
    <w:rsid w:val="000E0A6E"/>
    <w:rsid w:val="00186408"/>
    <w:rsid w:val="00194724"/>
    <w:rsid w:val="001A2675"/>
    <w:rsid w:val="001A2EFD"/>
    <w:rsid w:val="001A3B3D"/>
    <w:rsid w:val="001A7ACA"/>
    <w:rsid w:val="001B67DC"/>
    <w:rsid w:val="001E25E3"/>
    <w:rsid w:val="001E3414"/>
    <w:rsid w:val="00223063"/>
    <w:rsid w:val="0022392B"/>
    <w:rsid w:val="002254A9"/>
    <w:rsid w:val="00233D97"/>
    <w:rsid w:val="002347A2"/>
    <w:rsid w:val="00235F28"/>
    <w:rsid w:val="00240783"/>
    <w:rsid w:val="002410E1"/>
    <w:rsid w:val="00255CB5"/>
    <w:rsid w:val="00272994"/>
    <w:rsid w:val="00281C85"/>
    <w:rsid w:val="002850E3"/>
    <w:rsid w:val="002B25D4"/>
    <w:rsid w:val="002E1F43"/>
    <w:rsid w:val="00314767"/>
    <w:rsid w:val="00316803"/>
    <w:rsid w:val="00331102"/>
    <w:rsid w:val="00335704"/>
    <w:rsid w:val="00337C7D"/>
    <w:rsid w:val="00342C5B"/>
    <w:rsid w:val="00352E3A"/>
    <w:rsid w:val="003540CC"/>
    <w:rsid w:val="00354AFA"/>
    <w:rsid w:val="00354FCF"/>
    <w:rsid w:val="00363600"/>
    <w:rsid w:val="00384605"/>
    <w:rsid w:val="003A19E2"/>
    <w:rsid w:val="003A595A"/>
    <w:rsid w:val="003B4E04"/>
    <w:rsid w:val="003B50FB"/>
    <w:rsid w:val="003D1E7C"/>
    <w:rsid w:val="003D3CE2"/>
    <w:rsid w:val="003D4646"/>
    <w:rsid w:val="003F5A08"/>
    <w:rsid w:val="00420716"/>
    <w:rsid w:val="004325FB"/>
    <w:rsid w:val="004432BA"/>
    <w:rsid w:val="0044407E"/>
    <w:rsid w:val="00447BB9"/>
    <w:rsid w:val="00452370"/>
    <w:rsid w:val="0046031D"/>
    <w:rsid w:val="0048139C"/>
    <w:rsid w:val="004C2115"/>
    <w:rsid w:val="004D418D"/>
    <w:rsid w:val="004D72B5"/>
    <w:rsid w:val="004E2A6B"/>
    <w:rsid w:val="004E5A22"/>
    <w:rsid w:val="0050281D"/>
    <w:rsid w:val="0055146C"/>
    <w:rsid w:val="00551B7F"/>
    <w:rsid w:val="0056610F"/>
    <w:rsid w:val="00575BCA"/>
    <w:rsid w:val="005872AC"/>
    <w:rsid w:val="0059104A"/>
    <w:rsid w:val="005961B6"/>
    <w:rsid w:val="005A1251"/>
    <w:rsid w:val="005B0344"/>
    <w:rsid w:val="005B520E"/>
    <w:rsid w:val="005E2800"/>
    <w:rsid w:val="00605825"/>
    <w:rsid w:val="0061306D"/>
    <w:rsid w:val="006218AB"/>
    <w:rsid w:val="00636718"/>
    <w:rsid w:val="00645D22"/>
    <w:rsid w:val="00651A08"/>
    <w:rsid w:val="00654204"/>
    <w:rsid w:val="0065539B"/>
    <w:rsid w:val="0066230C"/>
    <w:rsid w:val="00670434"/>
    <w:rsid w:val="00676202"/>
    <w:rsid w:val="006B6B66"/>
    <w:rsid w:val="006D01BB"/>
    <w:rsid w:val="006D2510"/>
    <w:rsid w:val="006E6B40"/>
    <w:rsid w:val="006F6D3D"/>
    <w:rsid w:val="00701D4A"/>
    <w:rsid w:val="00715BEA"/>
    <w:rsid w:val="00720024"/>
    <w:rsid w:val="00724165"/>
    <w:rsid w:val="00740EEA"/>
    <w:rsid w:val="00751B15"/>
    <w:rsid w:val="007608BC"/>
    <w:rsid w:val="00766862"/>
    <w:rsid w:val="007916A2"/>
    <w:rsid w:val="00794804"/>
    <w:rsid w:val="007B33F1"/>
    <w:rsid w:val="007B6DDA"/>
    <w:rsid w:val="007C0308"/>
    <w:rsid w:val="007C2FF2"/>
    <w:rsid w:val="007D6232"/>
    <w:rsid w:val="007E70D4"/>
    <w:rsid w:val="007F1F99"/>
    <w:rsid w:val="007F6E58"/>
    <w:rsid w:val="007F768F"/>
    <w:rsid w:val="0080791D"/>
    <w:rsid w:val="008259D8"/>
    <w:rsid w:val="0082699F"/>
    <w:rsid w:val="00831CBD"/>
    <w:rsid w:val="00834B6E"/>
    <w:rsid w:val="00836367"/>
    <w:rsid w:val="008456EC"/>
    <w:rsid w:val="00854161"/>
    <w:rsid w:val="00873603"/>
    <w:rsid w:val="00890AA4"/>
    <w:rsid w:val="008A2C7D"/>
    <w:rsid w:val="008C4B23"/>
    <w:rsid w:val="008F6E2C"/>
    <w:rsid w:val="00904B92"/>
    <w:rsid w:val="009303D9"/>
    <w:rsid w:val="00933C64"/>
    <w:rsid w:val="00937FCE"/>
    <w:rsid w:val="0095603A"/>
    <w:rsid w:val="00972203"/>
    <w:rsid w:val="009733AE"/>
    <w:rsid w:val="009A3779"/>
    <w:rsid w:val="009C2909"/>
    <w:rsid w:val="009C4AB5"/>
    <w:rsid w:val="009C4CC8"/>
    <w:rsid w:val="009F1D79"/>
    <w:rsid w:val="00A059B3"/>
    <w:rsid w:val="00A22F90"/>
    <w:rsid w:val="00A3228F"/>
    <w:rsid w:val="00A46C09"/>
    <w:rsid w:val="00A5189E"/>
    <w:rsid w:val="00A80226"/>
    <w:rsid w:val="00AA5090"/>
    <w:rsid w:val="00AD34BB"/>
    <w:rsid w:val="00AE3409"/>
    <w:rsid w:val="00AE60BD"/>
    <w:rsid w:val="00AF4540"/>
    <w:rsid w:val="00B03BA7"/>
    <w:rsid w:val="00B11A60"/>
    <w:rsid w:val="00B22613"/>
    <w:rsid w:val="00B27085"/>
    <w:rsid w:val="00B30C69"/>
    <w:rsid w:val="00B33127"/>
    <w:rsid w:val="00B35DC9"/>
    <w:rsid w:val="00B444F5"/>
    <w:rsid w:val="00B50CFB"/>
    <w:rsid w:val="00B64B6C"/>
    <w:rsid w:val="00B768D1"/>
    <w:rsid w:val="00BA1025"/>
    <w:rsid w:val="00BB1B1C"/>
    <w:rsid w:val="00BC3420"/>
    <w:rsid w:val="00BD6683"/>
    <w:rsid w:val="00BD670B"/>
    <w:rsid w:val="00BE7D3C"/>
    <w:rsid w:val="00BF5FF6"/>
    <w:rsid w:val="00C0207F"/>
    <w:rsid w:val="00C16117"/>
    <w:rsid w:val="00C3075A"/>
    <w:rsid w:val="00C35374"/>
    <w:rsid w:val="00C52947"/>
    <w:rsid w:val="00C5588E"/>
    <w:rsid w:val="00C6379B"/>
    <w:rsid w:val="00C74A3B"/>
    <w:rsid w:val="00C919A4"/>
    <w:rsid w:val="00C95347"/>
    <w:rsid w:val="00CA4392"/>
    <w:rsid w:val="00CA6DAE"/>
    <w:rsid w:val="00CB5C83"/>
    <w:rsid w:val="00CC393F"/>
    <w:rsid w:val="00CD1261"/>
    <w:rsid w:val="00CE4C73"/>
    <w:rsid w:val="00D03AED"/>
    <w:rsid w:val="00D10E07"/>
    <w:rsid w:val="00D11672"/>
    <w:rsid w:val="00D2176E"/>
    <w:rsid w:val="00D41E4F"/>
    <w:rsid w:val="00D50398"/>
    <w:rsid w:val="00D632BE"/>
    <w:rsid w:val="00D72D06"/>
    <w:rsid w:val="00D7522C"/>
    <w:rsid w:val="00D7536F"/>
    <w:rsid w:val="00D76668"/>
    <w:rsid w:val="00DE5233"/>
    <w:rsid w:val="00DF4794"/>
    <w:rsid w:val="00DF65BC"/>
    <w:rsid w:val="00E07383"/>
    <w:rsid w:val="00E105B8"/>
    <w:rsid w:val="00E165BC"/>
    <w:rsid w:val="00E16FAC"/>
    <w:rsid w:val="00E2183F"/>
    <w:rsid w:val="00E22B6B"/>
    <w:rsid w:val="00E26A86"/>
    <w:rsid w:val="00E409BD"/>
    <w:rsid w:val="00E42B87"/>
    <w:rsid w:val="00E4614B"/>
    <w:rsid w:val="00E61E12"/>
    <w:rsid w:val="00E7596C"/>
    <w:rsid w:val="00E878F2"/>
    <w:rsid w:val="00ED0149"/>
    <w:rsid w:val="00EF3429"/>
    <w:rsid w:val="00EF7DE3"/>
    <w:rsid w:val="00F03103"/>
    <w:rsid w:val="00F03AD0"/>
    <w:rsid w:val="00F21404"/>
    <w:rsid w:val="00F22E2E"/>
    <w:rsid w:val="00F271DE"/>
    <w:rsid w:val="00F43705"/>
    <w:rsid w:val="00F627DA"/>
    <w:rsid w:val="00F7288F"/>
    <w:rsid w:val="00F847A6"/>
    <w:rsid w:val="00F928E8"/>
    <w:rsid w:val="00F9441B"/>
    <w:rsid w:val="00FA4C32"/>
    <w:rsid w:val="00FA745E"/>
    <w:rsid w:val="00FB5C3F"/>
    <w:rsid w:val="00FC1ED0"/>
    <w:rsid w:val="00FD1CF6"/>
    <w:rsid w:val="00FE7114"/>
    <w:rsid w:val="00FE79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ABF01"/>
  <w15:chartTrackingRefBased/>
  <w15:docId w15:val="{62972F0B-94A5-4767-BB63-78C4758CD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614B"/>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5"/>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7"/>
      </w:numPr>
      <w:spacing w:before="60" w:after="30"/>
      <w:ind w:left="58" w:hanging="29"/>
      <w:jc w:val="right"/>
    </w:pPr>
    <w:rPr>
      <w:sz w:val="12"/>
      <w:szCs w:val="12"/>
      <w:lang w:val="en-US" w:eastAsia="en-US"/>
    </w:rPr>
  </w:style>
  <w:style w:type="paragraph" w:customStyle="1" w:styleId="tablehead">
    <w:name w:val="table head"/>
    <w:pPr>
      <w:numPr>
        <w:numId w:val="6"/>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link w:val="Heading1"/>
    <w:rsid w:val="007608BC"/>
    <w:rPr>
      <w:smallCaps/>
      <w:noProof/>
      <w:lang w:val="en-US" w:eastAsia="en-US"/>
    </w:rPr>
  </w:style>
  <w:style w:type="paragraph" w:styleId="NormalWeb">
    <w:name w:val="Normal (Web)"/>
    <w:basedOn w:val="Normal"/>
    <w:uiPriority w:val="99"/>
    <w:unhideWhenUsed/>
    <w:rsid w:val="00C35374"/>
    <w:pPr>
      <w:spacing w:before="100" w:beforeAutospacing="1" w:after="100" w:afterAutospacing="1"/>
      <w:jc w:val="left"/>
    </w:pPr>
    <w:rPr>
      <w:rFonts w:eastAsia="Times New Roman"/>
      <w:sz w:val="24"/>
      <w:szCs w:val="24"/>
      <w:lang w:val="en-CA" w:eastAsia="en-CA"/>
    </w:rPr>
  </w:style>
  <w:style w:type="paragraph" w:styleId="ListParagraph">
    <w:name w:val="List Paragraph"/>
    <w:basedOn w:val="Normal"/>
    <w:uiPriority w:val="34"/>
    <w:qFormat/>
    <w:rsid w:val="00186408"/>
    <w:pPr>
      <w:ind w:left="720"/>
      <w:contextualSpacing/>
    </w:pPr>
  </w:style>
  <w:style w:type="character" w:styleId="Hyperlink">
    <w:name w:val="Hyperlink"/>
    <w:basedOn w:val="DefaultParagraphFont"/>
    <w:rsid w:val="00FE792C"/>
    <w:rPr>
      <w:color w:val="467886" w:themeColor="hyperlink"/>
      <w:u w:val="single"/>
    </w:rPr>
  </w:style>
  <w:style w:type="character" w:styleId="UnresolvedMention">
    <w:name w:val="Unresolved Mention"/>
    <w:basedOn w:val="DefaultParagraphFont"/>
    <w:uiPriority w:val="99"/>
    <w:semiHidden/>
    <w:unhideWhenUsed/>
    <w:rsid w:val="00FE792C"/>
    <w:rPr>
      <w:color w:val="605E5C"/>
      <w:shd w:val="clear" w:color="auto" w:fill="E1DFDD"/>
    </w:rPr>
  </w:style>
  <w:style w:type="character" w:styleId="PlaceholderText">
    <w:name w:val="Placeholder Text"/>
    <w:basedOn w:val="DefaultParagraphFont"/>
    <w:uiPriority w:val="99"/>
    <w:semiHidden/>
    <w:rsid w:val="009A3779"/>
    <w:rPr>
      <w:color w:val="666666"/>
    </w:rPr>
  </w:style>
  <w:style w:type="paragraph" w:styleId="Caption">
    <w:name w:val="caption"/>
    <w:basedOn w:val="Normal"/>
    <w:next w:val="Normal"/>
    <w:unhideWhenUsed/>
    <w:qFormat/>
    <w:rsid w:val="00A46C09"/>
    <w:pPr>
      <w:spacing w:after="200"/>
    </w:pPr>
    <w:rPr>
      <w:i/>
      <w:iCs/>
      <w:color w:val="0E2841" w:themeColor="text2"/>
      <w:sz w:val="18"/>
      <w:szCs w:val="18"/>
    </w:rPr>
  </w:style>
  <w:style w:type="paragraph" w:styleId="FootnoteText">
    <w:name w:val="footnote text"/>
    <w:basedOn w:val="Normal"/>
    <w:link w:val="FootnoteTextChar"/>
    <w:rsid w:val="00890AA4"/>
  </w:style>
  <w:style w:type="character" w:customStyle="1" w:styleId="FootnoteTextChar">
    <w:name w:val="Footnote Text Char"/>
    <w:basedOn w:val="DefaultParagraphFont"/>
    <w:link w:val="FootnoteText"/>
    <w:rsid w:val="00890AA4"/>
    <w:rPr>
      <w:lang w:val="en-US" w:eastAsia="en-US"/>
    </w:rPr>
  </w:style>
  <w:style w:type="character" w:styleId="FootnoteReference">
    <w:name w:val="footnote reference"/>
    <w:basedOn w:val="DefaultParagraphFont"/>
    <w:rsid w:val="00890AA4"/>
    <w:rPr>
      <w:vertAlign w:val="superscript"/>
    </w:rPr>
  </w:style>
  <w:style w:type="table" w:styleId="TableGrid">
    <w:name w:val="Table Grid"/>
    <w:basedOn w:val="TableNormal"/>
    <w:rsid w:val="00E461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1197</TotalTime>
  <Pages>6</Pages>
  <Words>4229</Words>
  <Characters>28551</Characters>
  <Application>Microsoft Office Word</Application>
  <DocSecurity>0</DocSecurity>
  <Lines>696</Lines>
  <Paragraphs>195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Cynthia Urrutia Chacon</cp:lastModifiedBy>
  <cp:revision>17</cp:revision>
  <dcterms:created xsi:type="dcterms:W3CDTF">2026-02-09T06:22:00Z</dcterms:created>
  <dcterms:modified xsi:type="dcterms:W3CDTF">2026-02-15T21:30:00Z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60bc6872-0203-420d-ac11-f7d4377421d9</vt:lpwstr>
  </property>
</Properties>
</file>