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2A" w:rsidRPr="00113A9C" w:rsidRDefault="00367A38" w:rsidP="007353D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3A9C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:rsidR="007353D3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200A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hAnsi="Times New Roman" w:cs="Times New Roman"/>
          <w:sz w:val="24"/>
          <w:szCs w:val="24"/>
        </w:rPr>
        <w:tab/>
      </w:r>
      <w:r w:rsidR="007929AE">
        <w:rPr>
          <w:rFonts w:ascii="Times New Roman" w:hAnsi="Times New Roman" w:cs="Times New Roman"/>
          <w:sz w:val="24"/>
          <w:szCs w:val="24"/>
        </w:rPr>
        <w:tab/>
      </w:r>
      <w:r w:rsidR="00A3486E">
        <w:rPr>
          <w:rFonts w:ascii="Times New Roman" w:hAnsi="Times New Roman" w:cs="Times New Roman"/>
          <w:sz w:val="24"/>
          <w:szCs w:val="24"/>
        </w:rPr>
        <w:t xml:space="preserve">100152R -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Gitanjali.T</w:t>
      </w:r>
      <w:proofErr w:type="spellEnd"/>
    </w:p>
    <w:p w:rsidR="004B483F" w:rsidRDefault="003E5BE8" w:rsidP="003E5B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486E">
        <w:rPr>
          <w:rFonts w:ascii="Times New Roman" w:hAnsi="Times New Roman" w:cs="Times New Roman"/>
          <w:sz w:val="24"/>
          <w:szCs w:val="24"/>
        </w:rPr>
        <w:t xml:space="preserve">100234V - </w:t>
      </w:r>
      <w:proofErr w:type="spellStart"/>
      <w:r w:rsidR="004B483F">
        <w:rPr>
          <w:rFonts w:ascii="Times New Roman" w:hAnsi="Times New Roman" w:cs="Times New Roman"/>
          <w:sz w:val="24"/>
          <w:szCs w:val="24"/>
        </w:rPr>
        <w:t>Kamalabalan.K</w:t>
      </w:r>
      <w:proofErr w:type="spellEnd"/>
    </w:p>
    <w:p w:rsidR="004B483F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9AE">
        <w:rPr>
          <w:rFonts w:ascii="Times New Roman" w:hAnsi="Times New Roman" w:cs="Times New Roman"/>
          <w:sz w:val="24"/>
          <w:szCs w:val="24"/>
        </w:rPr>
        <w:tab/>
      </w:r>
      <w:r w:rsidR="00A3486E">
        <w:rPr>
          <w:rFonts w:ascii="Times New Roman" w:hAnsi="Times New Roman" w:cs="Times New Roman"/>
          <w:sz w:val="24"/>
          <w:szCs w:val="24"/>
        </w:rPr>
        <w:t xml:space="preserve">100553X -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Uruththirakodeeswaran.T</w:t>
      </w:r>
      <w:proofErr w:type="spellEnd"/>
    </w:p>
    <w:p w:rsidR="00750029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9AE">
        <w:rPr>
          <w:rFonts w:ascii="Times New Roman" w:hAnsi="Times New Roman" w:cs="Times New Roman"/>
          <w:sz w:val="24"/>
          <w:szCs w:val="24"/>
        </w:rPr>
        <w:tab/>
      </w:r>
      <w:r w:rsidR="00A3486E">
        <w:rPr>
          <w:rFonts w:ascii="Times New Roman" w:hAnsi="Times New Roman" w:cs="Times New Roman"/>
          <w:sz w:val="24"/>
          <w:szCs w:val="24"/>
        </w:rPr>
        <w:t xml:space="preserve">100606N - </w:t>
      </w:r>
      <w:r w:rsidRPr="004B483F">
        <w:rPr>
          <w:rFonts w:ascii="Times New Roman" w:hAnsi="Times New Roman" w:cs="Times New Roman"/>
          <w:sz w:val="24"/>
          <w:szCs w:val="24"/>
        </w:rPr>
        <w:t xml:space="preserve">D. B.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Wijesinghe</w:t>
      </w:r>
      <w:proofErr w:type="spellEnd"/>
    </w:p>
    <w:p w:rsidR="007353D3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200A">
        <w:rPr>
          <w:rFonts w:ascii="Times New Roman" w:hAnsi="Times New Roman" w:cs="Times New Roman"/>
          <w:b/>
          <w:bCs/>
          <w:sz w:val="24"/>
          <w:szCs w:val="24"/>
        </w:rPr>
        <w:t>Internal Supervisors:</w:t>
      </w:r>
      <w:r>
        <w:rPr>
          <w:rFonts w:ascii="Times New Roman" w:hAnsi="Times New Roman" w:cs="Times New Roman"/>
          <w:sz w:val="24"/>
          <w:szCs w:val="24"/>
        </w:rPr>
        <w:tab/>
      </w:r>
      <w:r w:rsidRPr="004B483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Dulani</w:t>
      </w:r>
      <w:proofErr w:type="spellEnd"/>
      <w:r w:rsidRPr="004B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Meedeniya</w:t>
      </w:r>
      <w:proofErr w:type="spellEnd"/>
    </w:p>
    <w:p w:rsidR="00750029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29AE">
        <w:rPr>
          <w:rFonts w:ascii="Times New Roman" w:hAnsi="Times New Roman" w:cs="Times New Roman"/>
          <w:sz w:val="24"/>
          <w:szCs w:val="24"/>
        </w:rPr>
        <w:tab/>
      </w:r>
      <w:r w:rsidRPr="004B483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Indika</w:t>
      </w:r>
      <w:proofErr w:type="spellEnd"/>
      <w:r w:rsidRPr="004B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Perera</w:t>
      </w:r>
      <w:proofErr w:type="spellEnd"/>
    </w:p>
    <w:p w:rsidR="00664A4E" w:rsidRDefault="004B483F" w:rsidP="00C052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200A">
        <w:rPr>
          <w:rFonts w:ascii="Times New Roman" w:hAnsi="Times New Roman" w:cs="Times New Roman"/>
          <w:b/>
          <w:bCs/>
          <w:sz w:val="24"/>
          <w:szCs w:val="24"/>
        </w:rPr>
        <w:t>Industry Collaborators: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1B4">
        <w:rPr>
          <w:rFonts w:ascii="Times New Roman" w:hAnsi="Times New Roman" w:cs="Times New Roman"/>
          <w:sz w:val="24"/>
          <w:szCs w:val="24"/>
        </w:rPr>
        <w:tab/>
      </w:r>
      <w:r w:rsidRPr="004B483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Dharini</w:t>
      </w:r>
      <w:proofErr w:type="spellEnd"/>
      <w:r w:rsidRPr="004B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83F">
        <w:rPr>
          <w:rFonts w:ascii="Times New Roman" w:hAnsi="Times New Roman" w:cs="Times New Roman"/>
          <w:sz w:val="24"/>
          <w:szCs w:val="24"/>
        </w:rPr>
        <w:t>Balasubramaniam</w:t>
      </w:r>
      <w:proofErr w:type="spellEnd"/>
    </w:p>
    <w:p w:rsidR="00664A4E" w:rsidRDefault="00664A4E" w:rsidP="004D0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7326"/>
      </w:tblGrid>
      <w:tr w:rsidR="00D8238C" w:rsidRPr="006D6AEA" w:rsidTr="00F536B2">
        <w:tc>
          <w:tcPr>
            <w:tcW w:w="2718" w:type="dxa"/>
          </w:tcPr>
          <w:p w:rsidR="00D8238C" w:rsidRPr="006D6AEA" w:rsidRDefault="00D8238C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90" w:type="dxa"/>
          </w:tcPr>
          <w:p w:rsidR="00D8238C" w:rsidRPr="006D6AEA" w:rsidRDefault="00D8238C" w:rsidP="006D6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Establishing Traceability Links among Software Artifacts</w:t>
            </w:r>
          </w:p>
          <w:p w:rsidR="00D8238C" w:rsidRPr="006D6AEA" w:rsidRDefault="00D8238C" w:rsidP="006D6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D8238C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90" w:type="dxa"/>
          </w:tcPr>
          <w:p w:rsidR="00D8238C" w:rsidRPr="006D6AEA" w:rsidRDefault="00D8238C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Artifact consistency management is a complicated problem in software engineering. Different artifacts such as requirements specification, software architecture, design documents, source code and test cases are usually maintained separately, and </w:t>
            </w:r>
            <w:r w:rsidR="0062432D">
              <w:rPr>
                <w:rFonts w:ascii="Times New Roman" w:hAnsi="Times New Roman" w:cs="Times New Roman"/>
                <w:sz w:val="24"/>
                <w:szCs w:val="24"/>
              </w:rPr>
              <w:t xml:space="preserve">evolve at different rates. This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can lead to artifacts rapidly becoming inconsistent with one another and losing their value for development and documentation purposes.</w:t>
            </w:r>
          </w:p>
          <w:p w:rsidR="008F1127" w:rsidRPr="006D6AEA" w:rsidRDefault="008F1127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D8238C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of Literature:</w:t>
            </w:r>
          </w:p>
        </w:tc>
        <w:tc>
          <w:tcPr>
            <w:tcW w:w="7290" w:type="dxa"/>
          </w:tcPr>
          <w:p w:rsidR="00D8238C" w:rsidRPr="006D6AEA" w:rsidRDefault="00D8238C" w:rsidP="006D6AEA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Traceability is defined as the ability to describe and follow the life of software artifacts. </w:t>
            </w:r>
            <w:r w:rsidRPr="006D6AEA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 software system is composed of a variety of artifacts, which are products of the various activities involved in the development process. Important benefits from traceability can be realized in the following areas: project management, process visibility, verification and validation (V&amp;V) and maintenance. </w:t>
            </w:r>
          </w:p>
          <w:p w:rsidR="00D8238C" w:rsidRPr="006D6AEA" w:rsidRDefault="00D8238C" w:rsidP="006D6A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But software artifact traceability cannot be done easily and several researches are carried out to find a better solution to implement software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artifact consistency management. </w:t>
            </w: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750029" w:rsidP="0075002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</w:t>
            </w:r>
            <w:r w:rsidR="00D8238C"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escription:</w:t>
            </w:r>
          </w:p>
        </w:tc>
        <w:tc>
          <w:tcPr>
            <w:tcW w:w="7290" w:type="dxa"/>
          </w:tcPr>
          <w:p w:rsidR="00D8238C" w:rsidRPr="006D6AEA" w:rsidRDefault="00D8238C" w:rsidP="006D6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D8238C" w:rsidP="006D6AE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Problem Statement:</w:t>
            </w:r>
          </w:p>
        </w:tc>
        <w:tc>
          <w:tcPr>
            <w:tcW w:w="7290" w:type="dxa"/>
          </w:tcPr>
          <w:p w:rsidR="006D6AEA" w:rsidRPr="006D6AEA" w:rsidRDefault="006D6AEA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8C" w:rsidRPr="006D6AEA" w:rsidRDefault="00D8238C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Software artifacts evolve at different </w:t>
            </w:r>
            <w:r w:rsidR="001E6104" w:rsidRPr="006D6AEA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="001E6104">
              <w:rPr>
                <w:rFonts w:ascii="Times New Roman" w:hAnsi="Times New Roman" w:cs="Times New Roman"/>
                <w:sz w:val="24"/>
                <w:szCs w:val="24"/>
              </w:rPr>
              <w:t xml:space="preserve"> and modifications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applied to one artifact may not necessarily get reflected in other related artifacts. This differential evolution of software artifacts may result in synchronization issues and inconsistency among artifacts. Outdated artif</w:t>
            </w:r>
            <w:r w:rsidR="001E6104">
              <w:rPr>
                <w:rFonts w:ascii="Times New Roman" w:hAnsi="Times New Roman" w:cs="Times New Roman"/>
                <w:sz w:val="24"/>
                <w:szCs w:val="24"/>
              </w:rPr>
              <w:t xml:space="preserve">acts are also a huge barrier in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effective system maintenance and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evolution.</w:t>
            </w:r>
          </w:p>
          <w:p w:rsidR="006D6AEA" w:rsidRPr="006D6AEA" w:rsidRDefault="006D6AEA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D8238C" w:rsidP="006D6AE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Scope:</w:t>
            </w:r>
          </w:p>
        </w:tc>
        <w:tc>
          <w:tcPr>
            <w:tcW w:w="7290" w:type="dxa"/>
          </w:tcPr>
          <w:p w:rsidR="00D8238C" w:rsidRPr="006D6AEA" w:rsidRDefault="00D8238C" w:rsidP="006D6A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This research project aims to create a software artifacts traceability tool w</w:t>
            </w:r>
            <w:r w:rsidR="001E6104">
              <w:rPr>
                <w:rFonts w:ascii="Times New Roman" w:hAnsi="Times New Roman" w:cs="Times New Roman"/>
                <w:sz w:val="24"/>
                <w:szCs w:val="24"/>
              </w:rPr>
              <w:t xml:space="preserve">hich can be used for managing </w:t>
            </w:r>
            <w:r w:rsidR="00904B01">
              <w:rPr>
                <w:rFonts w:ascii="Times New Roman" w:hAnsi="Times New Roman" w:cs="Times New Roman"/>
                <w:sz w:val="24"/>
                <w:szCs w:val="24"/>
              </w:rPr>
              <w:t>software project evolution by</w:t>
            </w:r>
            <w:r w:rsidR="001E6104">
              <w:rPr>
                <w:rFonts w:ascii="Times New Roman" w:hAnsi="Times New Roman" w:cs="Times New Roman"/>
                <w:sz w:val="24"/>
                <w:szCs w:val="24"/>
              </w:rPr>
              <w:t xml:space="preserve"> keeping traceability links between artifacts developed in requirements</w:t>
            </w:r>
            <w:r w:rsidR="00904B01">
              <w:rPr>
                <w:rFonts w:ascii="Times New Roman" w:hAnsi="Times New Roman" w:cs="Times New Roman"/>
                <w:sz w:val="24"/>
                <w:szCs w:val="24"/>
              </w:rPr>
              <w:t xml:space="preserve"> elicitation, design and implementation  phases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238C" w:rsidRPr="006D6AEA" w:rsidRDefault="00D8238C" w:rsidP="006D6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BB4EF6" w:rsidRPr="006D6AEA" w:rsidRDefault="00BB4EF6" w:rsidP="006D6AE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Project Objectives: </w:t>
            </w:r>
          </w:p>
          <w:p w:rsidR="00D8238C" w:rsidRPr="006D6AEA" w:rsidRDefault="00D8238C" w:rsidP="006D6AE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6D6AEA" w:rsidRPr="006D6AEA" w:rsidRDefault="006D6AEA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8C" w:rsidRPr="006D6AEA" w:rsidRDefault="00CE482D" w:rsidP="006D6A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B4EF6" w:rsidRPr="006D6AEA">
              <w:rPr>
                <w:rFonts w:ascii="Times New Roman" w:hAnsi="Times New Roman" w:cs="Times New Roman"/>
                <w:sz w:val="24"/>
                <w:szCs w:val="24"/>
              </w:rPr>
              <w:t>xplore the (semi-) automatic identification and specification of traceability links among the following artifacts: requirements in structured natural language, UML design and source code in Java.</w:t>
            </w:r>
          </w:p>
        </w:tc>
      </w:tr>
      <w:tr w:rsidR="00BB4EF6" w:rsidRPr="006D6AEA" w:rsidTr="00F536B2">
        <w:tc>
          <w:tcPr>
            <w:tcW w:w="2718" w:type="dxa"/>
          </w:tcPr>
          <w:p w:rsidR="00BB4EF6" w:rsidRPr="006D6AEA" w:rsidRDefault="00BB4EF6" w:rsidP="006D6AE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Research Approach:</w:t>
            </w:r>
          </w:p>
        </w:tc>
        <w:tc>
          <w:tcPr>
            <w:tcW w:w="7290" w:type="dxa"/>
          </w:tcPr>
          <w:p w:rsidR="006D6AEA" w:rsidRPr="006D6AEA" w:rsidRDefault="006D6AEA" w:rsidP="006D6AEA">
            <w:pPr>
              <w:pStyle w:val="ListParagraph"/>
              <w:spacing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EF6" w:rsidRPr="006D6AEA" w:rsidRDefault="00BB4EF6" w:rsidP="006D6AEA">
            <w:pPr>
              <w:pStyle w:val="ListParagraph"/>
              <w:spacing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Creating a tool which supports following aspects of software artifact consistency management: trace link creation and maintenance, change detection, change impact analysis, consistency checking and change propagation. The proposed work involves the design, implementation and evaluation of a framework for artifact consistency management.</w:t>
            </w:r>
          </w:p>
          <w:p w:rsidR="00BB4EF6" w:rsidRPr="006D6AEA" w:rsidRDefault="00BB4EF6" w:rsidP="006D6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38C" w:rsidRPr="006D6AEA" w:rsidTr="00F536B2">
        <w:tc>
          <w:tcPr>
            <w:tcW w:w="2718" w:type="dxa"/>
          </w:tcPr>
          <w:p w:rsidR="00D8238C" w:rsidRPr="006D6AEA" w:rsidRDefault="00BB4EF6" w:rsidP="006D6AE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Project Deliverables: </w:t>
            </w:r>
          </w:p>
        </w:tc>
        <w:tc>
          <w:tcPr>
            <w:tcW w:w="7290" w:type="dxa"/>
          </w:tcPr>
          <w:p w:rsidR="006D6AEA" w:rsidRPr="006D6AEA" w:rsidRDefault="006D6AEA" w:rsidP="006D6AEA">
            <w:pPr>
              <w:pStyle w:val="ListParagraph"/>
              <w:spacing w:after="200"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8C" w:rsidRPr="006D6AEA" w:rsidRDefault="00BB4EF6" w:rsidP="006D6AEA">
            <w:pPr>
              <w:pStyle w:val="ListParagraph"/>
              <w:spacing w:after="200"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Tool which supports artifact consistency management</w:t>
            </w:r>
          </w:p>
          <w:p w:rsidR="008F1127" w:rsidRPr="006D6AEA" w:rsidRDefault="008F1127" w:rsidP="006D6AEA">
            <w:pPr>
              <w:pStyle w:val="ListParagraph"/>
              <w:spacing w:after="200"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EF6" w:rsidRPr="006D6AEA" w:rsidTr="00F536B2">
        <w:tc>
          <w:tcPr>
            <w:tcW w:w="2718" w:type="dxa"/>
          </w:tcPr>
          <w:p w:rsidR="00BB4EF6" w:rsidRPr="006D6AEA" w:rsidRDefault="00BB4EF6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Plan:</w:t>
            </w:r>
          </w:p>
        </w:tc>
        <w:tc>
          <w:tcPr>
            <w:tcW w:w="7290" w:type="dxa"/>
          </w:tcPr>
          <w:p w:rsidR="008F1127" w:rsidRPr="006D6AEA" w:rsidRDefault="00DA2ACA" w:rsidP="00DA2ACA">
            <w:pPr>
              <w:pStyle w:val="ListParagraph"/>
              <w:spacing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hi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71120</wp:posOffset>
                  </wp:positionV>
                  <wp:extent cx="4495800" cy="2614930"/>
                  <wp:effectExtent l="19050" t="0" r="0" b="0"/>
                  <wp:wrapTight wrapText="bothSides">
                    <wp:wrapPolygon edited="0">
                      <wp:start x="-92" y="0"/>
                      <wp:lineTo x="-92" y="21401"/>
                      <wp:lineTo x="21600" y="21401"/>
                      <wp:lineTo x="21600" y="0"/>
                      <wp:lineTo x="-92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614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4EF6" w:rsidRPr="006D6AEA" w:rsidTr="00F536B2">
        <w:tc>
          <w:tcPr>
            <w:tcW w:w="2718" w:type="dxa"/>
          </w:tcPr>
          <w:p w:rsidR="00BB4EF6" w:rsidRPr="006D6AEA" w:rsidRDefault="00BB4EF6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Limitations or </w:t>
            </w:r>
            <w:r w:rsidR="00FE665C"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onstraints:</w:t>
            </w:r>
          </w:p>
        </w:tc>
        <w:tc>
          <w:tcPr>
            <w:tcW w:w="7290" w:type="dxa"/>
          </w:tcPr>
          <w:p w:rsidR="002520B0" w:rsidRPr="006D6AEA" w:rsidRDefault="002520B0" w:rsidP="006D6AE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EF6" w:rsidRPr="006D6AEA" w:rsidRDefault="00BB4EF6" w:rsidP="006D6AE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Establishing traceability links between software </w:t>
            </w:r>
            <w:r w:rsidR="008F1127" w:rsidRPr="006D6AEA"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is a high cost activity which consumes a lot of effort and time.</w:t>
            </w:r>
          </w:p>
          <w:p w:rsidR="00BB4EF6" w:rsidRPr="006D6AEA" w:rsidRDefault="00BB4EF6" w:rsidP="006D6AE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Also it is difficult to maintain traceability through change. </w:t>
            </w:r>
          </w:p>
          <w:p w:rsidR="00BB4EF6" w:rsidRPr="006D6AEA" w:rsidRDefault="00BB4EF6" w:rsidP="006D6AE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Traceability can’t be done manually because it is impossible to do manual traceability for very large </w:t>
            </w:r>
            <w:r w:rsidR="00757E20" w:rsidRPr="006D6AEA">
              <w:rPr>
                <w:rFonts w:ascii="Times New Roman" w:hAnsi="Times New Roman" w:cs="Times New Roman"/>
                <w:sz w:val="24"/>
                <w:szCs w:val="24"/>
              </w:rPr>
              <w:t>systems;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manual traceability is vulnerable to changes in system and </w:t>
            </w:r>
            <w:r w:rsidR="00FE665C" w:rsidRPr="006D6AEA">
              <w:rPr>
                <w:rFonts w:ascii="Times New Roman" w:hAnsi="Times New Roman" w:cs="Times New Roman"/>
                <w:sz w:val="24"/>
                <w:szCs w:val="24"/>
              </w:rPr>
              <w:t>prone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to errors that are not easy to catch. </w:t>
            </w:r>
          </w:p>
          <w:p w:rsidR="00BB4EF6" w:rsidRPr="006D6AEA" w:rsidRDefault="00BB4EF6" w:rsidP="006D6AEA">
            <w:pPr>
              <w:pStyle w:val="ListParagraph"/>
              <w:spacing w:line="360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B4C" w:rsidRPr="006D6AEA" w:rsidTr="00F536B2">
        <w:tc>
          <w:tcPr>
            <w:tcW w:w="2718" w:type="dxa"/>
          </w:tcPr>
          <w:p w:rsidR="000F1B4C" w:rsidRPr="006D6AEA" w:rsidRDefault="000F1B4C" w:rsidP="006D6AE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 w:hanging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List of References:</w:t>
            </w:r>
          </w:p>
          <w:p w:rsidR="000F1B4C" w:rsidRPr="006D6AEA" w:rsidRDefault="000F1B4C" w:rsidP="006D6A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0" w:type="dxa"/>
          </w:tcPr>
          <w:p w:rsidR="000F1B4C" w:rsidRPr="006D6AEA" w:rsidRDefault="000F1B4C" w:rsidP="006D6A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Ildiko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Pete and Dr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Dharini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Balasubramaniam</w:t>
            </w:r>
            <w:proofErr w:type="spellEnd"/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“A Framework for Maintaining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Artefact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Consistency during Software Development”,</w:t>
            </w:r>
            <w:r w:rsidRPr="006D6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School of Computer Science, University of St Andrews</w:t>
            </w:r>
          </w:p>
          <w:p w:rsidR="000F1B4C" w:rsidRPr="006D6AEA" w:rsidRDefault="000F1B4C" w:rsidP="006D6AE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Stefan Winkler · Jens von Pilgrim, “A survey of traceability in requirements engineering and model-driven development”,  Published online: 22 December 2009</w:t>
            </w:r>
          </w:p>
          <w:p w:rsidR="000F1B4C" w:rsidRPr="006D6AEA" w:rsidRDefault="000F1B4C" w:rsidP="006D6AE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Andrew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Kannenberg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Garmin International and Dr.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Hossein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Saiedian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The University of Kansas, “Why Software Requirements Traceability Remains a Challenge”</w:t>
            </w:r>
          </w:p>
          <w:p w:rsidR="000F1B4C" w:rsidRPr="006D6AEA" w:rsidRDefault="000F1B4C" w:rsidP="00DA2A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Giuliano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Antoniol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, Gerardo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Canfora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, Gerardo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Casazza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, Andrea De Lucia and </w:t>
            </w:r>
            <w:proofErr w:type="spellStart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Ettore</w:t>
            </w:r>
            <w:proofErr w:type="spellEnd"/>
            <w:r w:rsidRPr="006D6AEA">
              <w:rPr>
                <w:rFonts w:ascii="Times New Roman" w:hAnsi="Times New Roman" w:cs="Times New Roman"/>
                <w:sz w:val="24"/>
                <w:szCs w:val="24"/>
              </w:rPr>
              <w:t xml:space="preserve"> Merlo, “Recovering Traceability Links between Code and Documentation”, I</w:t>
            </w:r>
            <w:r w:rsidR="005E0E83">
              <w:rPr>
                <w:rFonts w:ascii="Times New Roman" w:hAnsi="Times New Roman" w:cs="Times New Roman"/>
                <w:sz w:val="24"/>
                <w:szCs w:val="24"/>
              </w:rPr>
              <w:t xml:space="preserve">EEE </w:t>
            </w:r>
            <w:r w:rsidR="005E0E83" w:rsidRPr="006D6AEA">
              <w:rPr>
                <w:rFonts w:ascii="Times New Roman" w:hAnsi="Times New Roman" w:cs="Times New Roman"/>
                <w:sz w:val="24"/>
                <w:szCs w:val="24"/>
              </w:rPr>
              <w:t>transactions on software engineering</w:t>
            </w:r>
            <w:r w:rsidR="00B30598">
              <w:rPr>
                <w:rFonts w:ascii="Times New Roman" w:hAnsi="Times New Roman" w:cs="Times New Roman"/>
                <w:sz w:val="24"/>
                <w:szCs w:val="24"/>
              </w:rPr>
              <w:t xml:space="preserve">, vol. 28, No. 10, pp. 970-983, October </w:t>
            </w:r>
            <w:r w:rsidRPr="006D6AEA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</w:tbl>
    <w:p w:rsidR="00D8238C" w:rsidRDefault="00D8238C" w:rsidP="004D0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6AEA" w:rsidRDefault="006D6AEA" w:rsidP="004D0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D6AEA" w:rsidSect="00EE5098">
      <w:pgSz w:w="11909" w:h="16834" w:code="9"/>
      <w:pgMar w:top="562" w:right="562" w:bottom="562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0D3B"/>
    <w:multiLevelType w:val="hybridMultilevel"/>
    <w:tmpl w:val="52D4E324"/>
    <w:lvl w:ilvl="0" w:tplc="72709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5FF3"/>
    <w:multiLevelType w:val="hybridMultilevel"/>
    <w:tmpl w:val="6B60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3526E"/>
    <w:multiLevelType w:val="hybridMultilevel"/>
    <w:tmpl w:val="3F24A78E"/>
    <w:lvl w:ilvl="0" w:tplc="91D4F4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703AE"/>
    <w:multiLevelType w:val="hybridMultilevel"/>
    <w:tmpl w:val="3F086778"/>
    <w:lvl w:ilvl="0" w:tplc="72709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A2673"/>
    <w:multiLevelType w:val="hybridMultilevel"/>
    <w:tmpl w:val="846C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81F7C"/>
    <w:multiLevelType w:val="hybridMultilevel"/>
    <w:tmpl w:val="2D82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26650"/>
    <w:multiLevelType w:val="hybridMultilevel"/>
    <w:tmpl w:val="2466B632"/>
    <w:lvl w:ilvl="0" w:tplc="C8B0C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25233"/>
    <w:multiLevelType w:val="hybridMultilevel"/>
    <w:tmpl w:val="2D6035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DA40BC"/>
    <w:multiLevelType w:val="hybridMultilevel"/>
    <w:tmpl w:val="61D21184"/>
    <w:lvl w:ilvl="0" w:tplc="72709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45EA9"/>
    <w:multiLevelType w:val="hybridMultilevel"/>
    <w:tmpl w:val="1528E3C2"/>
    <w:lvl w:ilvl="0" w:tplc="60004D3A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470BB"/>
    <w:multiLevelType w:val="hybridMultilevel"/>
    <w:tmpl w:val="3F086778"/>
    <w:lvl w:ilvl="0" w:tplc="72709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1422B"/>
    <w:multiLevelType w:val="hybridMultilevel"/>
    <w:tmpl w:val="59CC6F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114857"/>
    <w:multiLevelType w:val="hybridMultilevel"/>
    <w:tmpl w:val="4D68DD32"/>
    <w:lvl w:ilvl="0" w:tplc="3558B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E213F"/>
    <w:multiLevelType w:val="hybridMultilevel"/>
    <w:tmpl w:val="59CC6F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67A38"/>
    <w:rsid w:val="000A50EF"/>
    <w:rsid w:val="000F1B4C"/>
    <w:rsid w:val="00113A9C"/>
    <w:rsid w:val="00116E96"/>
    <w:rsid w:val="00146116"/>
    <w:rsid w:val="001A3663"/>
    <w:rsid w:val="001E6104"/>
    <w:rsid w:val="00204374"/>
    <w:rsid w:val="00217464"/>
    <w:rsid w:val="0022428B"/>
    <w:rsid w:val="00227AD6"/>
    <w:rsid w:val="00231F61"/>
    <w:rsid w:val="002325DD"/>
    <w:rsid w:val="00242C4C"/>
    <w:rsid w:val="002520B0"/>
    <w:rsid w:val="00275CC3"/>
    <w:rsid w:val="00327684"/>
    <w:rsid w:val="00367A38"/>
    <w:rsid w:val="003C027E"/>
    <w:rsid w:val="003C4603"/>
    <w:rsid w:val="003D1374"/>
    <w:rsid w:val="003E5BE8"/>
    <w:rsid w:val="0045200A"/>
    <w:rsid w:val="004B483F"/>
    <w:rsid w:val="004C7AE4"/>
    <w:rsid w:val="004D09CC"/>
    <w:rsid w:val="005A48C3"/>
    <w:rsid w:val="005C4D58"/>
    <w:rsid w:val="005E0E83"/>
    <w:rsid w:val="005F295D"/>
    <w:rsid w:val="0060010A"/>
    <w:rsid w:val="0062432D"/>
    <w:rsid w:val="006272C3"/>
    <w:rsid w:val="00664A4E"/>
    <w:rsid w:val="00696A98"/>
    <w:rsid w:val="0069771A"/>
    <w:rsid w:val="006D6AEA"/>
    <w:rsid w:val="006F20BD"/>
    <w:rsid w:val="007353D3"/>
    <w:rsid w:val="007454BE"/>
    <w:rsid w:val="00750029"/>
    <w:rsid w:val="00757E20"/>
    <w:rsid w:val="00766379"/>
    <w:rsid w:val="007929AE"/>
    <w:rsid w:val="007D2FBC"/>
    <w:rsid w:val="007D7457"/>
    <w:rsid w:val="00824B71"/>
    <w:rsid w:val="00841C81"/>
    <w:rsid w:val="00860F4B"/>
    <w:rsid w:val="008743BD"/>
    <w:rsid w:val="00884FDE"/>
    <w:rsid w:val="008C5657"/>
    <w:rsid w:val="008F1127"/>
    <w:rsid w:val="0090152A"/>
    <w:rsid w:val="00904B01"/>
    <w:rsid w:val="00973910"/>
    <w:rsid w:val="00A03CE1"/>
    <w:rsid w:val="00A3486E"/>
    <w:rsid w:val="00AB3EC7"/>
    <w:rsid w:val="00AB3F5B"/>
    <w:rsid w:val="00AB6CB8"/>
    <w:rsid w:val="00AF5030"/>
    <w:rsid w:val="00B20352"/>
    <w:rsid w:val="00B30598"/>
    <w:rsid w:val="00B9331A"/>
    <w:rsid w:val="00BA1D98"/>
    <w:rsid w:val="00BB0DD1"/>
    <w:rsid w:val="00BB4EF6"/>
    <w:rsid w:val="00BD6875"/>
    <w:rsid w:val="00BE51B4"/>
    <w:rsid w:val="00C05201"/>
    <w:rsid w:val="00C12004"/>
    <w:rsid w:val="00CB3002"/>
    <w:rsid w:val="00CC6F14"/>
    <w:rsid w:val="00CE482D"/>
    <w:rsid w:val="00D47E6B"/>
    <w:rsid w:val="00D8238C"/>
    <w:rsid w:val="00DA2ACA"/>
    <w:rsid w:val="00DF7D5B"/>
    <w:rsid w:val="00E30947"/>
    <w:rsid w:val="00E51120"/>
    <w:rsid w:val="00ED0C93"/>
    <w:rsid w:val="00EE5098"/>
    <w:rsid w:val="00F00C7D"/>
    <w:rsid w:val="00F10F23"/>
    <w:rsid w:val="00F536B2"/>
    <w:rsid w:val="00FE665C"/>
    <w:rsid w:val="00FF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73910"/>
    <w:rPr>
      <w:b/>
      <w:bCs/>
    </w:rPr>
  </w:style>
  <w:style w:type="table" w:styleId="TableGrid">
    <w:name w:val="Table Grid"/>
    <w:basedOn w:val="TableNormal"/>
    <w:uiPriority w:val="59"/>
    <w:rsid w:val="00D82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709F-79F4-4F8D-8668-1EEBFBC7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</dc:creator>
  <cp:lastModifiedBy>Thanu</cp:lastModifiedBy>
  <cp:revision>29</cp:revision>
  <dcterms:created xsi:type="dcterms:W3CDTF">2014-06-09T16:36:00Z</dcterms:created>
  <dcterms:modified xsi:type="dcterms:W3CDTF">2014-06-12T15:22:00Z</dcterms:modified>
</cp:coreProperties>
</file>