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Calibri" w:cs="Calibri" w:eastAsia="Calibri" w:hAnsi="Calibri"/>
          <w:color w:val="666666"/>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spacing w:after="200" w:before="1200" w:lineRule="auto"/>
        <w:jc w:val="center"/>
        <w:rPr/>
      </w:pPr>
      <w:r w:rsidDel="00000000" w:rsidR="00000000" w:rsidRPr="00000000">
        <w:rPr>
          <w:rFonts w:ascii="Calibri" w:cs="Calibri" w:eastAsia="Calibri" w:hAnsi="Calibri"/>
          <w:b w:val="1"/>
          <w:bCs w:val="1"/>
          <w:color w:val="1f3864"/>
          <w:sz w:val="56"/>
          <w:szCs w:val="56"/>
          <w:rtl w:val="0"/>
        </w:rPr>
        <w:t xml:space="preserve">LICING</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color w:val="2e5395"/>
          <w:sz w:val="28"/>
          <w:szCs w:val="28"/>
          <w:rtl w:val="0"/>
        </w:rPr>
        <w:t xml:space="preserve">Asistente Inteligente de Mercado Público</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Calibri" w:cs="Calibri" w:eastAsia="Calibri" w:hAnsi="Calibri"/>
          <w:i w:val="1"/>
          <w:iCs w:val="1"/>
          <w:sz w:val="24"/>
          <w:szCs w:val="24"/>
          <w:rtl w:val="0"/>
        </w:rPr>
        <w:t xml:space="preserve">Lista de Casos de Uso, Historias de Usuario, Épicas y Planificación de Sprints</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libri" w:cs="Calibri" w:eastAsia="Calibri" w:hAnsi="Calibri"/>
          <w:sz w:val="21"/>
          <w:szCs w:val="21"/>
          <w:rtl w:val="0"/>
        </w:rPr>
        <w:t xml:space="preserve">Cliente / Patrocinador: Hotel Plaza San Francisco</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sz w:val="21"/>
          <w:szCs w:val="21"/>
          <w:rtl w:val="0"/>
        </w:rPr>
        <w:t xml:space="preserve">Docente: Arturo Alex Vargas Reyes</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Calibri" w:cs="Calibri" w:eastAsia="Calibri" w:hAnsi="Calibri"/>
          <w:sz w:val="21"/>
          <w:szCs w:val="21"/>
          <w:rtl w:val="0"/>
        </w:rPr>
        <w:t xml:space="preserve">Fecha del documento: 11-09-2026</w:t>
      </w:r>
      <w:r w:rsidDel="00000000" w:rsidR="00000000" w:rsidRPr="00000000">
        <w:rPr>
          <w:rtl w:val="0"/>
        </w:rPr>
      </w:r>
    </w:p>
    <w:p w:rsidR="00000000" w:rsidDel="00000000" w:rsidP="00000000" w:rsidRDefault="00000000" w:rsidRPr="00000000" w14:paraId="00000008">
      <w:pPr>
        <w:spacing w:after="140" w:line="276" w:lineRule="auto"/>
        <w:rPr/>
      </w:pPr>
      <w:r w:rsidDel="00000000" w:rsidR="00000000" w:rsidRPr="00000000">
        <w:rPr>
          <w:rFonts w:ascii="Calibri" w:cs="Calibri" w:eastAsia="Calibri" w:hAnsi="Calibri"/>
          <w:i w:val="1"/>
          <w:iCs w:val="1"/>
          <w:sz w:val="19"/>
          <w:szCs w:val="19"/>
          <w:rtl w:val="0"/>
        </w:rPr>
        <w:t xml:space="preserve">Este documento unifica en una sola fuente los tres entregables de Fase 1 elaborados por el equipo para la carpeta "Anexos/Diseño/Lista de C.U. // Historias de Usuario, Épicas, Sprint, etc" de la estructura FINAL FASE 1: (1) el Documento de Épicas e Historias de Usuario, (2) la Lista de Casos de Uso de LICING y (3) la Planificación Detallada de Sprints. Se conservan los identificadores, textos y cifras de cada documento original; solo se reorganiza el contenido bajo un índice común.</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rtl w:val="0"/>
        </w:rPr>
        <w:t xml:space="preserve">1. Datos del documento</w:t>
      </w:r>
    </w:p>
    <w:p w:rsidR="00000000" w:rsidDel="00000000" w:rsidP="00000000" w:rsidRDefault="00000000" w:rsidRPr="00000000" w14:paraId="0000000B">
      <w:pPr>
        <w:pStyle w:val="Heading2"/>
        <w:spacing w:after="120" w:before="260" w:lineRule="auto"/>
        <w:rPr/>
      </w:pPr>
      <w:r w:rsidDel="00000000" w:rsidR="00000000" w:rsidRPr="00000000">
        <w:rPr>
          <w:rtl w:val="0"/>
        </w:rPr>
        <w:t xml:space="preserve">1.1 Histórico de revisiones</w:t>
      </w:r>
    </w:p>
    <w:tbl>
      <w:tblPr>
        <w:tblStyle w:val="Table1"/>
        <w:tblW w:w="9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400"/>
        <w:gridCol w:w="1600"/>
        <w:gridCol w:w="5100"/>
        <w:gridCol w:w="1700"/>
        <w:tblGridChange w:id="0">
          <w:tblGrid>
            <w:gridCol w:w="1400"/>
            <w:gridCol w:w="1600"/>
            <w:gridCol w:w="5100"/>
            <w:gridCol w:w="17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color w:val="ffffff"/>
                <w:sz w:val="20"/>
                <w:szCs w:val="20"/>
                <w:rtl w:val="0"/>
              </w:rPr>
              <w:t xml:space="preserve">Descripción / cambio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color w:val="ffffff"/>
                <w:sz w:val="20"/>
                <w:szCs w:val="20"/>
                <w:rtl w:val="0"/>
              </w:rPr>
              <w:t xml:space="preserve">Autor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20"/>
                <w:szCs w:val="20"/>
                <w:rtl w:val="0"/>
              </w:rPr>
              <w:t xml:space="preserve">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sz w:val="20"/>
                <w:szCs w:val="20"/>
                <w:rtl w:val="0"/>
              </w:rPr>
              <w:t xml:space="preserve">11-09-2026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20"/>
                <w:szCs w:val="20"/>
                <w:rtl w:val="0"/>
              </w:rPr>
              <w:t xml:space="preserve">Primera edición, alineada a la versión vigente de CU/RF/RNF (CU-01 a CU-11, RF-01 a RF-20).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sz w:val="20"/>
                <w:szCs w:val="20"/>
                <w:rtl w:val="0"/>
              </w:rPr>
              <w:t xml:space="preserve">Diego Sandoval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20"/>
                <w:szCs w:val="20"/>
                <w:rtl w:val="0"/>
              </w:rPr>
              <w:t xml:space="preserve">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sz w:val="20"/>
                <w:szCs w:val="20"/>
                <w:rtl w:val="0"/>
              </w:rPr>
              <w:t xml:space="preserve">11-09-2026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20"/>
                <w:szCs w:val="20"/>
                <w:rtl w:val="0"/>
              </w:rPr>
              <w:t xml:space="preserve">Alineación con el flujo automático, filtro final de IA y resumen ejecutivo; precisión de la escala de priorización.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sz w:val="20"/>
                <w:szCs w:val="20"/>
                <w:rtl w:val="0"/>
              </w:rPr>
              <w:t xml:space="preserve">Equipo LICING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20"/>
                <w:szCs w:val="20"/>
                <w:rtl w:val="0"/>
              </w:rPr>
              <w:t xml:space="preserve">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20"/>
                <w:szCs w:val="20"/>
                <w:rtl w:val="0"/>
              </w:rPr>
              <w:t xml:space="preserve">11-09-2026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20"/>
                <w:szCs w:val="20"/>
                <w:rtl w:val="0"/>
              </w:rPr>
              <w:t xml:space="preserve">Unificación de los documentos de Épicas/Historias de Usuario, Casos de Uso y Planificación de Sprints en un solo entregable.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20"/>
                <w:szCs w:val="20"/>
                <w:rtl w:val="0"/>
              </w:rPr>
              <w:t xml:space="preserve">Diego Sandoval</w:t>
            </w:r>
            <w:r w:rsidDel="00000000" w:rsidR="00000000" w:rsidRPr="00000000">
              <w:rPr>
                <w:rtl w:val="0"/>
              </w:rPr>
            </w:r>
          </w:p>
        </w:tc>
      </w:tr>
    </w:tbl>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Style w:val="Heading2"/>
        <w:spacing w:after="120" w:before="260" w:lineRule="auto"/>
        <w:rPr/>
      </w:pPr>
      <w:r w:rsidDel="00000000" w:rsidR="00000000" w:rsidRPr="00000000">
        <w:rPr>
          <w:rtl w:val="0"/>
        </w:rPr>
        <w:t xml:space="preserve">1.2 Información del proyecto</w:t>
      </w:r>
    </w:p>
    <w:tbl>
      <w:tblPr>
        <w:tblStyle w:val="Table2"/>
        <w:tblW w:w="9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7200"/>
        <w:tblGridChange w:id="0">
          <w:tblGrid>
            <w:gridCol w:w="2600"/>
            <w:gridCol w:w="72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20"/>
                <w:szCs w:val="20"/>
                <w:rtl w:val="0"/>
              </w:rPr>
              <w:t xml:space="preserve">Organización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20"/>
                <w:szCs w:val="20"/>
                <w:rtl w:val="0"/>
              </w:rPr>
              <w:t xml:space="preserve">Duoc UC. Escuela de Informática y Telecomunicaciones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sz w:val="20"/>
                <w:szCs w:val="20"/>
                <w:rtl w:val="0"/>
              </w:rPr>
              <w:t xml:space="preserve">Proyecto (nombre)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sz w:val="20"/>
                <w:szCs w:val="20"/>
                <w:rtl w:val="0"/>
              </w:rPr>
              <w:t xml:space="preserve">LICING — Asistente Inteligente de Mercado Público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sz w:val="20"/>
                <w:szCs w:val="20"/>
                <w:rtl w:val="0"/>
              </w:rPr>
              <w:t xml:space="preserve">Cliente / Patrocinador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20"/>
                <w:szCs w:val="20"/>
                <w:rtl w:val="0"/>
              </w:rPr>
              <w:t xml:space="preserve">Hotel Plaza San Francisco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20"/>
                <w:szCs w:val="20"/>
                <w:rtl w:val="0"/>
              </w:rPr>
              <w:t xml:space="preserve">Docente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20"/>
                <w:szCs w:val="20"/>
                <w:rtl w:val="0"/>
              </w:rPr>
              <w:t xml:space="preserve">Arturo Alex Vargas Reyes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20"/>
                <w:szCs w:val="20"/>
                <w:rtl w:val="0"/>
              </w:rPr>
              <w:t xml:space="preserve">Fecha de inicio (referencial)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20"/>
                <w:szCs w:val="20"/>
                <w:rtl w:val="0"/>
              </w:rPr>
              <w:t xml:space="preserve">Semana 1 del ramo (≈ 24 de agosto de 2026), según ancla confirmada en Carta Gantt / bitácora del equipo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20"/>
                <w:szCs w:val="20"/>
                <w:rtl w:val="0"/>
              </w:rPr>
              <w:t xml:space="preserve">Horizonte de planificación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20"/>
                <w:szCs w:val="20"/>
                <w:rtl w:val="0"/>
              </w:rPr>
              <w:t xml:space="preserve">Hasta semana 18 del ramo, según Carta Gantt vigente del equipo</w:t>
            </w:r>
            <w:r w:rsidDel="00000000" w:rsidR="00000000" w:rsidRPr="00000000">
              <w:rPr>
                <w:rtl w:val="0"/>
              </w:rPr>
            </w:r>
          </w:p>
        </w:tc>
      </w:tr>
    </w:tbl>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rtl w:val="0"/>
        </w:rPr>
        <w:t xml:space="preserve">1.3 Integrantes</w:t>
      </w:r>
    </w:p>
    <w:tbl>
      <w:tblPr>
        <w:tblStyle w:val="Table3"/>
        <w:tblW w:w="9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3600"/>
        <w:gridCol w:w="3600"/>
        <w:tblGridChange w:id="0">
          <w:tblGrid>
            <w:gridCol w:w="2600"/>
            <w:gridCol w:w="3600"/>
            <w:gridCol w:w="36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color w:val="ffffff"/>
                <w:sz w:val="20"/>
                <w:szCs w:val="20"/>
                <w:rtl w:val="0"/>
              </w:rPr>
              <w:t xml:space="preserve">Nombre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1"/>
                <w:bCs w:val="1"/>
                <w:color w:val="ffffff"/>
                <w:sz w:val="20"/>
                <w:szCs w:val="20"/>
                <w:rtl w:val="0"/>
              </w:rPr>
              <w:t xml:space="preserve">Correo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1"/>
                <w:bCs w:val="1"/>
                <w:color w:val="ffffff"/>
                <w:sz w:val="20"/>
                <w:szCs w:val="20"/>
                <w:rtl w:val="0"/>
              </w:rPr>
              <w:t xml:space="preserve">Rol (según RACI)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20"/>
                <w:szCs w:val="20"/>
                <w:rtl w:val="0"/>
              </w:rPr>
              <w:t xml:space="preserve">Diego Sandoval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20"/>
                <w:szCs w:val="20"/>
                <w:rtl w:val="0"/>
              </w:rPr>
              <w:t xml:space="preserve">di.sandovalt@duocuc.cl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20"/>
                <w:szCs w:val="20"/>
                <w:rtl w:val="0"/>
              </w:rPr>
              <w:t xml:space="preserve">Jefe de Proyecto (según Matriz RACI)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20"/>
                <w:szCs w:val="20"/>
                <w:rtl w:val="0"/>
              </w:rPr>
              <w:t xml:space="preserve">Miguel Mancilla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20"/>
                <w:szCs w:val="20"/>
                <w:rtl w:val="0"/>
              </w:rPr>
              <w:t xml:space="preserve">mi.mancilla@duocuc.cl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20"/>
                <w:szCs w:val="20"/>
                <w:rtl w:val="0"/>
              </w:rPr>
              <w:t xml:space="preserve">Equipo de desarrollo (según Matriz RACI)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20"/>
                <w:szCs w:val="20"/>
                <w:rtl w:val="0"/>
              </w:rPr>
              <w:t xml:space="preserve">Thomas Leighton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20"/>
                <w:szCs w:val="20"/>
                <w:rtl w:val="0"/>
              </w:rPr>
              <w:t xml:space="preserve">th.leighton@duocuc.cl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20"/>
                <w:szCs w:val="20"/>
                <w:rtl w:val="0"/>
              </w:rPr>
              <w:t xml:space="preserve">Equipo de desarrollo (según Matriz RACI)</w:t>
            </w:r>
            <w:r w:rsidDel="00000000" w:rsidR="00000000" w:rsidRPr="00000000">
              <w:rPr>
                <w:rtl w:val="0"/>
              </w:rPr>
            </w:r>
          </w:p>
        </w:tc>
      </w:tr>
    </w:tbl>
    <w:p w:rsidR="00000000" w:rsidDel="00000000" w:rsidP="00000000" w:rsidRDefault="00000000" w:rsidRPr="00000000" w14:paraId="0000003A">
      <w:pPr>
        <w:spacing w:after="140" w:line="276" w:lineRule="auto"/>
        <w:rPr/>
      </w:pPr>
      <w:r w:rsidDel="00000000" w:rsidR="00000000" w:rsidRPr="00000000">
        <w:rPr>
          <w:rFonts w:ascii="Calibri" w:cs="Calibri" w:eastAsia="Calibri" w:hAnsi="Calibri"/>
          <w:i w:val="1"/>
          <w:iCs w:val="1"/>
          <w:sz w:val="19"/>
          <w:szCs w:val="19"/>
          <w:rtl w:val="0"/>
        </w:rPr>
        <w:t xml:space="preserve">Nota: la asignación individuo↔rol no está explícita en la Matriz RACI de Drive (los roles están definidos de forma genérica: Jefe de Proyecto, Gerente de Proyecto, Diseñador UX/UI, Desarrollador Backend, Especialista IA/NLP, Desarrollador BD/Cloud, Equipo QA). Ajustar esta columna una vez que el equipo confirme la asignación nominal.</w:t>
      </w:r>
      <w:r w:rsidDel="00000000" w:rsidR="00000000" w:rsidRPr="00000000">
        <w:rPr>
          <w:rtl w:val="0"/>
        </w:rPr>
      </w:r>
    </w:p>
    <w:p w:rsidR="00000000" w:rsidDel="00000000" w:rsidP="00000000" w:rsidRDefault="00000000" w:rsidRPr="00000000" w14:paraId="0000003B">
      <w:pPr>
        <w:pStyle w:val="Heading1"/>
        <w:spacing w:after="160" w:before="320" w:lineRule="auto"/>
        <w:rPr/>
      </w:pPr>
      <w:r w:rsidDel="00000000" w:rsidR="00000000" w:rsidRPr="00000000">
        <w:rPr>
          <w:rtl w:val="0"/>
        </w:rPr>
        <w:t xml:space="preserve">2. Épicas del proyecto "LICING"</w:t>
      </w:r>
    </w:p>
    <w:p w:rsidR="00000000" w:rsidDel="00000000" w:rsidP="00000000" w:rsidRDefault="00000000" w:rsidRPr="00000000" w14:paraId="0000003C">
      <w:pPr>
        <w:spacing w:after="140" w:line="276" w:lineRule="auto"/>
        <w:rPr/>
      </w:pPr>
      <w:r w:rsidDel="00000000" w:rsidR="00000000" w:rsidRPr="00000000">
        <w:rPr>
          <w:rFonts w:ascii="Calibri" w:cs="Calibri" w:eastAsia="Calibri" w:hAnsi="Calibri"/>
          <w:sz w:val="21"/>
          <w:szCs w:val="21"/>
          <w:rtl w:val="0"/>
        </w:rPr>
        <w:t xml:space="preserve">Las épicas se derivan de los 11 Casos de Uso vigentes (CU-01 a CU-11) y los 20 Requerimientos Funcionales (RF-01 a RF-20) definidos en la "Lista de requerimientos funcionales y no funcionales" y en las Plantillas de C.U. del proyecto, disponibles en la carpeta FINAL FASE 1 de Google Drive. La obtención, el filtro final por IA y el análisis documental se alinean con el flujo automático acordado por el equipo el 11-09-2026.</w:t>
      </w:r>
      <w:r w:rsidDel="00000000" w:rsidR="00000000" w:rsidRPr="00000000">
        <w:rPr>
          <w:rtl w:val="0"/>
        </w:rPr>
      </w:r>
    </w:p>
    <w:tbl>
      <w:tblPr>
        <w:tblStyle w:val="Table4"/>
        <w:tblW w:w="9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6600"/>
        <w:gridCol w:w="2100"/>
        <w:tblGridChange w:id="0">
          <w:tblGrid>
            <w:gridCol w:w="700"/>
            <w:gridCol w:w="6600"/>
            <w:gridCol w:w="21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1"/>
                <w:bCs w:val="1"/>
                <w:color w:val="ffffff"/>
                <w:sz w:val="20"/>
                <w:szCs w:val="20"/>
                <w:rtl w:val="0"/>
              </w:rPr>
              <w:t xml:space="preserve">Épica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color w:val="ffffff"/>
                <w:sz w:val="20"/>
                <w:szCs w:val="20"/>
                <w:rtl w:val="0"/>
              </w:rPr>
              <w:t xml:space="preserve">CU relacionados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sz w:val="20"/>
                <w:szCs w:val="20"/>
                <w:rtl w:val="0"/>
              </w:rPr>
              <w:t xml:space="preserve">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20"/>
                <w:szCs w:val="20"/>
                <w:rtl w:val="0"/>
              </w:rPr>
              <w:t xml:space="preserve">Obtención automática e integración de oportunidades de Mercado Público / Compra Ágil y consulta de resultados en la web.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20"/>
                <w:szCs w:val="20"/>
                <w:rtl w:val="0"/>
              </w:rPr>
              <w:t xml:space="preserve">CU-01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20"/>
                <w:szCs w:val="20"/>
                <w:rtl w:val="0"/>
              </w:rPr>
              <w:t xml:space="preserve">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20"/>
                <w:szCs w:val="20"/>
                <w:rtl w:val="0"/>
              </w:rPr>
              <w:t xml:space="preserve">Filtrado semántico, selección final de relevancia por IA y priorización conforme a los criterios configurados por el Encargado.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20"/>
                <w:szCs w:val="20"/>
                <w:rtl w:val="0"/>
              </w:rPr>
              <w:t xml:space="preserve">CU-02, CU-03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20"/>
                <w:szCs w:val="20"/>
                <w:rtl w:val="0"/>
              </w:rPr>
              <w:t xml:space="preserve">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20"/>
                <w:szCs w:val="20"/>
                <w:rtl w:val="0"/>
              </w:rPr>
              <w:t xml:space="preserve">Validación de identidad de oportunidades (cruce de ID con detalle y documentos adjuntos, para evitar el "efecto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20"/>
                <w:szCs w:val="20"/>
                <w:rtl w:val="0"/>
              </w:rPr>
              <w:t xml:space="preserve">CU-04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20"/>
                <w:szCs w:val="20"/>
                <w:rtl w:val="0"/>
              </w:rPr>
              <w:t xml:space="preserve">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20"/>
                <w:szCs w:val="20"/>
                <w:rtl w:val="0"/>
              </w:rPr>
              <w:t xml:space="preserve">Análisis automático de bases y TDR de oportunidades seleccionadas y válidas; extracción de información y resumen ejecutivo disponible para consulta.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20"/>
                <w:szCs w:val="20"/>
                <w:rtl w:val="0"/>
              </w:rPr>
              <w:t xml:space="preserve">CU-05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20"/>
                <w:szCs w:val="20"/>
                <w:rtl w:val="0"/>
              </w:rPr>
              <w:t xml:space="preserve">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20"/>
                <w:szCs w:val="20"/>
                <w:rtl w:val="0"/>
              </w:rPr>
              <w:t xml:space="preserve">Revisión de admisibilidad administrativa (documentos y requisitos obligatorios, alertas de Anexo 4, escrituras, poderes y vigencias).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20"/>
                <w:szCs w:val="20"/>
                <w:rtl w:val="0"/>
              </w:rPr>
              <w:t xml:space="preserve">CU-06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20"/>
                <w:szCs w:val="20"/>
                <w:rtl w:val="0"/>
              </w:rPr>
              <w:t xml:space="preserve">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20"/>
                <w:szCs w:val="20"/>
                <w:rtl w:val="0"/>
              </w:rPr>
              <w:t xml:space="preserve">Evaluación y control presupuestario (comparación costo operativo vs. presupuesto del mandante, configuración de umbrales de tolerancia).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20"/>
                <w:szCs w:val="20"/>
                <w:rtl w:val="0"/>
              </w:rPr>
              <w:t xml:space="preserve">CU-07, CU-08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20"/>
                <w:szCs w:val="20"/>
                <w:rtl w:val="0"/>
              </w:rPr>
              <w:t xml:space="preserve">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20"/>
                <w:szCs w:val="20"/>
                <w:rtl w:val="0"/>
              </w:rPr>
              <w:t xml:space="preserve">Gestión del embudo comercial y tablero de control (estados Identificada/Calificada/Participada/Adjudicada, indicadores y tasa de cierre).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20"/>
                <w:szCs w:val="20"/>
                <w:rtl w:val="0"/>
              </w:rPr>
              <w:t xml:space="preserve">CU-09, CU-10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20"/>
                <w:szCs w:val="20"/>
                <w:rtl w:val="0"/>
              </w:rPr>
              <w:t xml:space="preserve">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20"/>
                <w:szCs w:val="20"/>
                <w:rtl w:val="0"/>
              </w:rPr>
              <w:t xml:space="preserve">Reportería gerencial (informes de gestión semanales y mensuales para Gerencia General y Finanzas).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20"/>
                <w:szCs w:val="20"/>
                <w:rtl w:val="0"/>
              </w:rPr>
              <w:t xml:space="preserve">CU-11</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spacing w:after="120" w:before="260" w:lineRule="auto"/>
        <w:rPr/>
      </w:pPr>
      <w:r w:rsidDel="00000000" w:rsidR="00000000" w:rsidRPr="00000000">
        <w:rPr>
          <w:rtl w:val="0"/>
        </w:rPr>
        <w:t xml:space="preserve">2.1 Priorización de épicas</w:t>
      </w:r>
    </w:p>
    <w:p w:rsidR="00000000" w:rsidDel="00000000" w:rsidP="00000000" w:rsidRDefault="00000000" w:rsidRPr="00000000" w14:paraId="0000005A">
      <w:pPr>
        <w:spacing w:after="140" w:line="276" w:lineRule="auto"/>
        <w:rPr/>
      </w:pPr>
      <w:r w:rsidDel="00000000" w:rsidR="00000000" w:rsidRPr="00000000">
        <w:rPr>
          <w:rFonts w:ascii="Calibri" w:cs="Calibri" w:eastAsia="Calibri" w:hAnsi="Calibri"/>
          <w:sz w:val="21"/>
          <w:szCs w:val="21"/>
          <w:rtl w:val="0"/>
        </w:rPr>
        <w:t xml:space="preserve">Se conservan las puntuaciones existentes como valoración propuesta en una escala de 0 a 100 por épica. La validación de esta prioridad con el equipo está pendiente.</w:t>
      </w:r>
      <w:r w:rsidDel="00000000" w:rsidR="00000000" w:rsidRPr="00000000">
        <w:rPr>
          <w:rtl w:val="0"/>
        </w:rPr>
      </w:r>
    </w:p>
    <w:tbl>
      <w:tblPr>
        <w:tblStyle w:val="Table5"/>
        <w:tblW w:w="9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6600"/>
        <w:gridCol w:w="2100"/>
        <w:tblGridChange w:id="0">
          <w:tblGrid>
            <w:gridCol w:w="700"/>
            <w:gridCol w:w="6600"/>
            <w:gridCol w:w="21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1"/>
                <w:bCs w:val="1"/>
                <w:color w:val="ffffff"/>
                <w:sz w:val="20"/>
                <w:szCs w:val="20"/>
                <w:rtl w:val="0"/>
              </w:rPr>
              <w:t xml:space="preserve">Épica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color w:val="ffffff"/>
                <w:sz w:val="20"/>
                <w:szCs w:val="20"/>
                <w:rtl w:val="0"/>
              </w:rPr>
              <w:t xml:space="preserve">Priorización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sz w:val="20"/>
                <w:szCs w:val="20"/>
                <w:rtl w:val="0"/>
              </w:rPr>
              <w:t xml:space="preserve">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20"/>
                <w:szCs w:val="20"/>
                <w:rtl w:val="0"/>
              </w:rPr>
              <w:t xml:space="preserve">Obtención e integración de oportunidades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20"/>
                <w:szCs w:val="20"/>
                <w:rtl w:val="0"/>
              </w:rPr>
              <w:t xml:space="preserve">100 puntos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20"/>
                <w:szCs w:val="20"/>
                <w:rtl w:val="0"/>
              </w:rPr>
              <w:t xml:space="preserve">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sz w:val="20"/>
                <w:szCs w:val="20"/>
                <w:rtl w:val="0"/>
              </w:rPr>
              <w:t xml:space="preserve">Motor de búsqueda, filtrado y priorización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sz w:val="20"/>
                <w:szCs w:val="20"/>
                <w:rtl w:val="0"/>
              </w:rPr>
              <w:t xml:space="preserve">95 puntos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sz w:val="20"/>
                <w:szCs w:val="20"/>
                <w:rtl w:val="0"/>
              </w:rPr>
              <w:t xml:space="preserve">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20"/>
                <w:szCs w:val="20"/>
                <w:rtl w:val="0"/>
              </w:rPr>
              <w:t xml:space="preserve">Validación de identidad de oportunidades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20"/>
                <w:szCs w:val="20"/>
                <w:rtl w:val="0"/>
              </w:rPr>
              <w:t xml:space="preserve">90 puntos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20"/>
                <w:szCs w:val="20"/>
                <w:rtl w:val="0"/>
              </w:rPr>
              <w:t xml:space="preserve">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20"/>
                <w:szCs w:val="20"/>
                <w:rtl w:val="0"/>
              </w:rPr>
              <w:t xml:space="preserve">Análisis de bases y TDR con IA/NLP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20"/>
                <w:szCs w:val="20"/>
                <w:rtl w:val="0"/>
              </w:rPr>
              <w:t xml:space="preserve">85 puntos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20"/>
                <w:szCs w:val="20"/>
                <w:rtl w:val="0"/>
              </w:rPr>
              <w:t xml:space="preserve">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20"/>
                <w:szCs w:val="20"/>
                <w:rtl w:val="0"/>
              </w:rPr>
              <w:t xml:space="preserve">Revisión de admisibilidad administrativa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20"/>
                <w:szCs w:val="20"/>
                <w:rtl w:val="0"/>
              </w:rPr>
              <w:t xml:space="preserve">75 puntos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sz w:val="20"/>
                <w:szCs w:val="20"/>
                <w:rtl w:val="0"/>
              </w:rPr>
              <w:t xml:space="preserve">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20"/>
                <w:szCs w:val="20"/>
                <w:rtl w:val="0"/>
              </w:rPr>
              <w:t xml:space="preserve">Evaluación y control presupuestario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sz w:val="20"/>
                <w:szCs w:val="20"/>
                <w:rtl w:val="0"/>
              </w:rPr>
              <w:t xml:space="preserve">70 puntos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sz w:val="20"/>
                <w:szCs w:val="20"/>
                <w:rtl w:val="0"/>
              </w:rPr>
              <w:t xml:space="preserve">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sz w:val="20"/>
                <w:szCs w:val="20"/>
                <w:rtl w:val="0"/>
              </w:rPr>
              <w:t xml:space="preserve">Gestión del embudo comercial y tablero de control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sz w:val="20"/>
                <w:szCs w:val="20"/>
                <w:rtl w:val="0"/>
              </w:rPr>
              <w:t xml:space="preserve">60 puntos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sz w:val="20"/>
                <w:szCs w:val="20"/>
                <w:rtl w:val="0"/>
              </w:rPr>
              <w:t xml:space="preserve">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20"/>
                <w:szCs w:val="20"/>
                <w:rtl w:val="0"/>
              </w:rPr>
              <w:t xml:space="preserve">Reportería gerencial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20"/>
                <w:szCs w:val="20"/>
                <w:rtl w:val="0"/>
              </w:rPr>
              <w:t xml:space="preserve">50 puntos</w:t>
            </w:r>
            <w:r w:rsidDel="00000000" w:rsidR="00000000" w:rsidRPr="00000000">
              <w:rPr>
                <w:rtl w:val="0"/>
              </w:rPr>
            </w:r>
          </w:p>
        </w:tc>
      </w:tr>
    </w:tbl>
    <w:p w:rsidR="00000000" w:rsidDel="00000000" w:rsidP="00000000" w:rsidRDefault="00000000" w:rsidRPr="00000000" w14:paraId="00000076">
      <w:pPr>
        <w:spacing w:after="140" w:line="276" w:lineRule="auto"/>
        <w:rPr/>
      </w:pPr>
      <w:r w:rsidDel="00000000" w:rsidR="00000000" w:rsidRPr="00000000">
        <w:rPr>
          <w:rFonts w:ascii="Calibri" w:cs="Calibri" w:eastAsia="Calibri" w:hAnsi="Calibri"/>
          <w:sz w:val="21"/>
          <w:szCs w:val="21"/>
          <w:rtl w:val="0"/>
        </w:rPr>
        <w:t xml:space="preserve">E1 a E3 concentran la mayor prioridad porque atacan directamente los tres problemas que el cliente describió como cuello de botella (portal sin filtrado inteligente, 1-2 horas diarias de revisión manual y licitaciones con ID inexistente o incorrecto). E4 se mantiene con alta prioridad por ser, según el Plan de Gestión de Riesgos (R-01, R-07), el componente de mayor complejidad técnica del proyecto.</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60" w:before="320" w:lineRule="auto"/>
        <w:rPr/>
      </w:pPr>
      <w:r w:rsidDel="00000000" w:rsidR="00000000" w:rsidRPr="00000000">
        <w:rPr>
          <w:rtl w:val="0"/>
        </w:rPr>
        <w:t xml:space="preserve">3. Lista de casos de uso de LICING</w:t>
      </w:r>
    </w:p>
    <w:p w:rsidR="00000000" w:rsidDel="00000000" w:rsidP="00000000" w:rsidRDefault="00000000" w:rsidRPr="00000000" w14:paraId="00000079">
      <w:pPr>
        <w:spacing w:after="140" w:line="276" w:lineRule="auto"/>
        <w:rPr/>
      </w:pPr>
      <w:r w:rsidDel="00000000" w:rsidR="00000000" w:rsidRPr="00000000">
        <w:rPr>
          <w:rFonts w:ascii="Calibri" w:cs="Calibri" w:eastAsia="Calibri" w:hAnsi="Calibri"/>
          <w:sz w:val="21"/>
          <w:szCs w:val="21"/>
          <w:rtl w:val="0"/>
        </w:rPr>
        <w:t xml:space="preserve">Catálogo de los once casos de uso y su correspondencia con los requisitos, épicas e historias de usuario existentes. Actualización del 11-09-2026.</w:t>
      </w:r>
      <w:r w:rsidDel="00000000" w:rsidR="00000000" w:rsidRPr="00000000">
        <w:rPr>
          <w:rtl w:val="0"/>
        </w:rPr>
      </w:r>
    </w:p>
    <w:p w:rsidR="00000000" w:rsidDel="00000000" w:rsidP="00000000" w:rsidRDefault="00000000" w:rsidRPr="00000000" w14:paraId="0000007A">
      <w:pPr>
        <w:spacing w:after="140" w:line="276" w:lineRule="auto"/>
        <w:rPr/>
      </w:pPr>
      <w:r w:rsidDel="00000000" w:rsidR="00000000" w:rsidRPr="00000000">
        <w:rPr>
          <w:rFonts w:ascii="Calibri" w:cs="Calibri" w:eastAsia="Calibri" w:hAnsi="Calibri"/>
          <w:sz w:val="21"/>
          <w:szCs w:val="21"/>
          <w:rtl w:val="0"/>
        </w:rPr>
        <w:t xml:space="preserve">El límite del sistema comprende la web LICING, el backend y el motor IA/NLP. El procesamiento principal de CU-01 incorpora CU-02, CU-04 y CU-05. El Encargado configura parámetros y consulta resultados; los escenarios de CU-06 y CU-07 siguen solicitados por el usuario mientras se define su automatización.</w:t>
      </w:r>
      <w:r w:rsidDel="00000000" w:rsidR="00000000" w:rsidRPr="00000000">
        <w:rPr>
          <w:rtl w:val="0"/>
        </w:rPr>
      </w:r>
    </w:p>
    <w:tbl>
      <w:tblPr>
        <w:tblStyle w:val="Table6"/>
        <w:tblW w:w="88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700"/>
        <w:gridCol w:w="2400"/>
        <w:gridCol w:w="900"/>
        <w:gridCol w:w="1900"/>
        <w:tblGridChange w:id="0">
          <w:tblGrid>
            <w:gridCol w:w="900"/>
            <w:gridCol w:w="2700"/>
            <w:gridCol w:w="2400"/>
            <w:gridCol w:w="900"/>
            <w:gridCol w:w="19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color w:val="ffffff"/>
                <w:sz w:val="20"/>
                <w:szCs w:val="20"/>
                <w:rtl w:val="0"/>
              </w:rPr>
              <w:t xml:space="preserve">CU</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ffffff"/>
                <w:sz w:val="20"/>
                <w:szCs w:val="20"/>
                <w:rtl w:val="0"/>
              </w:rPr>
              <w:t xml:space="preserve">Caso de uso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1"/>
                <w:bCs w:val="1"/>
                <w:color w:val="ffffff"/>
                <w:sz w:val="20"/>
                <w:szCs w:val="20"/>
                <w:rtl w:val="0"/>
              </w:rPr>
              <w:t xml:space="preserve">RF directos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1"/>
                <w:bCs w:val="1"/>
                <w:color w:val="ffffff"/>
                <w:sz w:val="20"/>
                <w:szCs w:val="20"/>
                <w:rtl w:val="0"/>
              </w:rPr>
              <w:t xml:space="preserve">Épica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1"/>
                <w:bCs w:val="1"/>
                <w:color w:val="ffffff"/>
                <w:sz w:val="20"/>
                <w:szCs w:val="20"/>
                <w:rtl w:val="0"/>
              </w:rPr>
              <w:t xml:space="preserve">Historias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20"/>
                <w:szCs w:val="20"/>
                <w:rtl w:val="0"/>
              </w:rPr>
              <w:t xml:space="preserve">CU-01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sz w:val="20"/>
                <w:szCs w:val="20"/>
                <w:rtl w:val="0"/>
              </w:rPr>
              <w:t xml:space="preserve">Obtener y consultar oportunidades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20"/>
                <w:szCs w:val="20"/>
                <w:rtl w:val="0"/>
              </w:rPr>
              <w:t xml:space="preserve">RF-01, RF-08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20"/>
                <w:szCs w:val="20"/>
                <w:rtl w:val="0"/>
              </w:rPr>
              <w:t xml:space="preserve">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20"/>
                <w:szCs w:val="20"/>
                <w:rtl w:val="0"/>
              </w:rPr>
              <w:t xml:space="preserve">HU-01, HU-02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20"/>
                <w:szCs w:val="20"/>
                <w:rtl w:val="0"/>
              </w:rPr>
              <w:t xml:space="preserve">CU-02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20"/>
                <w:szCs w:val="20"/>
                <w:rtl w:val="0"/>
              </w:rPr>
              <w:t xml:space="preserve">Filtrar y priorizar oportunidades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20"/>
                <w:szCs w:val="20"/>
                <w:rtl w:val="0"/>
              </w:rPr>
              <w:t xml:space="preserve">RF-02, RF-03, RF-04, RF-06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20"/>
                <w:szCs w:val="20"/>
                <w:rtl w:val="0"/>
              </w:rPr>
              <w:t xml:space="preserve">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20"/>
                <w:szCs w:val="20"/>
                <w:rtl w:val="0"/>
              </w:rPr>
              <w:t xml:space="preserve">HU-03 a HU-06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20"/>
                <w:szCs w:val="20"/>
                <w:rtl w:val="0"/>
              </w:rPr>
              <w:t xml:space="preserve">CU-03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sz w:val="20"/>
                <w:szCs w:val="20"/>
                <w:rtl w:val="0"/>
              </w:rPr>
              <w:t xml:space="preserve">Configurar criterios de búsqueda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20"/>
                <w:szCs w:val="20"/>
                <w:rtl w:val="0"/>
              </w:rPr>
              <w:t xml:space="preserve">RF-05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20"/>
                <w:szCs w:val="20"/>
                <w:rtl w:val="0"/>
              </w:rPr>
              <w:t xml:space="preserve">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20"/>
                <w:szCs w:val="20"/>
                <w:rtl w:val="0"/>
              </w:rPr>
              <w:t xml:space="preserve">HU-07</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20"/>
                <w:szCs w:val="20"/>
                <w:rtl w:val="0"/>
              </w:rPr>
              <w:t xml:space="preserve">CU-04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20"/>
                <w:szCs w:val="20"/>
                <w:rtl w:val="0"/>
              </w:rPr>
              <w:t xml:space="preserve">Validar identidad de la oportunidad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20"/>
                <w:szCs w:val="20"/>
                <w:rtl w:val="0"/>
              </w:rPr>
              <w:t xml:space="preserve">RF-07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20"/>
                <w:szCs w:val="20"/>
                <w:rtl w:val="0"/>
              </w:rPr>
              <w:t xml:space="preserve">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sz w:val="20"/>
                <w:szCs w:val="20"/>
                <w:rtl w:val="0"/>
              </w:rPr>
              <w:t xml:space="preserve">HU-08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20"/>
                <w:szCs w:val="20"/>
                <w:rtl w:val="0"/>
              </w:rPr>
              <w:t xml:space="preserve">CU-05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sz w:val="20"/>
                <w:szCs w:val="20"/>
                <w:rtl w:val="0"/>
              </w:rPr>
              <w:t xml:space="preserve">Analizar bases y TDR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20"/>
                <w:szCs w:val="20"/>
                <w:rtl w:val="0"/>
              </w:rPr>
              <w:t xml:space="preserve">RF-09, RF-10, RF-11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20"/>
                <w:szCs w:val="20"/>
                <w:rtl w:val="0"/>
              </w:rPr>
              <w:t xml:space="preserve">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20"/>
                <w:szCs w:val="20"/>
                <w:rtl w:val="0"/>
              </w:rPr>
              <w:t xml:space="preserve">HU-09 a HU-11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20"/>
                <w:szCs w:val="20"/>
                <w:rtl w:val="0"/>
              </w:rPr>
              <w:t xml:space="preserve">CU-06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sz w:val="20"/>
                <w:szCs w:val="20"/>
                <w:rtl w:val="0"/>
              </w:rPr>
              <w:t xml:space="preserve">Revisar admisibilidad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20"/>
                <w:szCs w:val="20"/>
                <w:rtl w:val="0"/>
              </w:rPr>
              <w:t xml:space="preserve">RF-12, RF-13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20"/>
                <w:szCs w:val="20"/>
                <w:rtl w:val="0"/>
              </w:rPr>
              <w:t xml:space="preserve">E5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20"/>
                <w:szCs w:val="20"/>
                <w:rtl w:val="0"/>
              </w:rPr>
              <w:t xml:space="preserve">HU-12, HU-13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20"/>
                <w:szCs w:val="20"/>
                <w:rtl w:val="0"/>
              </w:rPr>
              <w:t xml:space="preserve">CU-07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sz w:val="20"/>
                <w:szCs w:val="20"/>
                <w:rtl w:val="0"/>
              </w:rPr>
              <w:t xml:space="preserve">Evaluar viabilidad presupuestaria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20"/>
                <w:szCs w:val="20"/>
                <w:rtl w:val="0"/>
              </w:rPr>
              <w:t xml:space="preserve">RF-14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20"/>
                <w:szCs w:val="20"/>
                <w:rtl w:val="0"/>
              </w:rPr>
              <w:t xml:space="preserve">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sz w:val="20"/>
                <w:szCs w:val="20"/>
                <w:rtl w:val="0"/>
              </w:rPr>
              <w:t xml:space="preserve">HU-14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sz w:val="20"/>
                <w:szCs w:val="20"/>
                <w:rtl w:val="0"/>
              </w:rPr>
              <w:t xml:space="preserve">CU-08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sz w:val="20"/>
                <w:szCs w:val="20"/>
                <w:rtl w:val="0"/>
              </w:rPr>
              <w:t xml:space="preserve">Configurar umbrales presupuestarios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20"/>
                <w:szCs w:val="20"/>
                <w:rtl w:val="0"/>
              </w:rPr>
              <w:t xml:space="preserve">RF-15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20"/>
                <w:szCs w:val="20"/>
                <w:rtl w:val="0"/>
              </w:rPr>
              <w:t xml:space="preserve">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20"/>
                <w:szCs w:val="20"/>
                <w:rtl w:val="0"/>
              </w:rPr>
              <w:t xml:space="preserve">HU-15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20"/>
                <w:szCs w:val="20"/>
                <w:rtl w:val="0"/>
              </w:rPr>
              <w:t xml:space="preserve">CU-09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sz w:val="20"/>
                <w:szCs w:val="20"/>
                <w:rtl w:val="0"/>
              </w:rPr>
              <w:t xml:space="preserve">Gestionar estado de la oportunidad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sz w:val="20"/>
                <w:szCs w:val="20"/>
                <w:rtl w:val="0"/>
              </w:rPr>
              <w:t xml:space="preserve">RF-16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sz w:val="20"/>
                <w:szCs w:val="20"/>
                <w:rtl w:val="0"/>
              </w:rPr>
              <w:t xml:space="preserve">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20"/>
                <w:szCs w:val="20"/>
                <w:rtl w:val="0"/>
              </w:rPr>
              <w:t xml:space="preserve">HU-16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20"/>
                <w:szCs w:val="20"/>
                <w:rtl w:val="0"/>
              </w:rPr>
              <w:t xml:space="preserve">CU-10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sz w:val="20"/>
                <w:szCs w:val="20"/>
                <w:rtl w:val="0"/>
              </w:rPr>
              <w:t xml:space="preserve">Consultar tablero de control</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sz w:val="20"/>
                <w:szCs w:val="20"/>
                <w:rtl w:val="0"/>
              </w:rPr>
              <w:t xml:space="preserve">RF-17, RF-18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20"/>
                <w:szCs w:val="20"/>
                <w:rtl w:val="0"/>
              </w:rPr>
              <w:t xml:space="preserve">E7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20"/>
                <w:szCs w:val="20"/>
                <w:rtl w:val="0"/>
              </w:rPr>
              <w:t xml:space="preserve">HU-17, HU-18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20"/>
                <w:szCs w:val="20"/>
                <w:rtl w:val="0"/>
              </w:rPr>
              <w:t xml:space="preserve">CU-11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sz w:val="20"/>
                <w:szCs w:val="20"/>
                <w:rtl w:val="0"/>
              </w:rPr>
              <w:t xml:space="preserve">Generar informes de gestión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sz w:val="20"/>
                <w:szCs w:val="20"/>
                <w:rtl w:val="0"/>
              </w:rPr>
              <w:t xml:space="preserve">RF-19, RF-20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sz w:val="20"/>
                <w:szCs w:val="20"/>
                <w:rtl w:val="0"/>
              </w:rPr>
              <w:t xml:space="preserve">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sz w:val="20"/>
                <w:szCs w:val="20"/>
                <w:rtl w:val="0"/>
              </w:rPr>
              <w:t xml:space="preserve">HU-19</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pStyle w:val="Heading2"/>
        <w:spacing w:after="120" w:before="260" w:lineRule="auto"/>
        <w:rPr/>
      </w:pPr>
      <w:r w:rsidDel="00000000" w:rsidR="00000000" w:rsidRPr="00000000">
        <w:rPr>
          <w:rtl w:val="0"/>
        </w:rPr>
        <w:t xml:space="preserve">3.1 Relaciones del diagrama general</w:t>
      </w:r>
    </w:p>
    <w:p w:rsidR="00000000" w:rsidDel="00000000" w:rsidP="00000000" w:rsidRDefault="00000000" w:rsidRPr="00000000" w14:paraId="000000B9">
      <w:pPr>
        <w:spacing w:after="140" w:line="276" w:lineRule="auto"/>
        <w:rPr/>
      </w:pPr>
      <w:r w:rsidDel="00000000" w:rsidR="00000000" w:rsidRPr="00000000">
        <w:rPr>
          <w:rFonts w:ascii="Calibri" w:cs="Calibri" w:eastAsia="Calibri" w:hAnsi="Calibri"/>
          <w:sz w:val="21"/>
          <w:szCs w:val="21"/>
          <w:rtl w:val="0"/>
        </w:rPr>
        <w:t xml:space="preserve">CU-01 incluye CU-02, CU-04 y CU-05 en el procesamiento automático. La consulta posterior muestra resultados disponibles. La asignación de RF de la tabla identifica la responsabilidad directa de cada CU; los casos incluidos conservan su propia trazabilidad.</w:t>
      </w:r>
      <w:r w:rsidDel="00000000" w:rsidR="00000000" w:rsidRPr="00000000">
        <w:rPr>
          <w:rtl w:val="0"/>
        </w:rPr>
      </w:r>
    </w:p>
    <w:p w:rsidR="00000000" w:rsidDel="00000000" w:rsidP="00000000" w:rsidRDefault="00000000" w:rsidRPr="00000000" w14:paraId="000000BA">
      <w:pPr>
        <w:spacing w:after="140" w:line="276" w:lineRule="auto"/>
        <w:rPr/>
      </w:pPr>
      <w:r w:rsidDel="00000000" w:rsidR="00000000" w:rsidRPr="00000000">
        <w:rPr>
          <w:rFonts w:ascii="Calibri" w:cs="Calibri" w:eastAsia="Calibri" w:hAnsi="Calibri"/>
          <w:sz w:val="21"/>
          <w:szCs w:val="21"/>
          <w:rtl w:val="0"/>
        </w:rPr>
        <w:t xml:space="preserve">El diagrama general mantiene once casos. Las funciones incluidas que detallan un CU, como verificar capacidad documental, se muestran en los diagramas unitarios. La alerta presupuestaria permanece como extensión condicional de CU-07.</w:t>
      </w:r>
      <w:r w:rsidDel="00000000" w:rsidR="00000000" w:rsidRPr="00000000">
        <w:rPr>
          <w:rtl w:val="0"/>
        </w:rPr>
      </w:r>
    </w:p>
    <w:p w:rsidR="00000000" w:rsidDel="00000000" w:rsidP="00000000" w:rsidRDefault="00000000" w:rsidRPr="00000000" w14:paraId="000000BB">
      <w:pPr>
        <w:spacing w:after="140" w:line="276" w:lineRule="auto"/>
        <w:rPr/>
      </w:pPr>
      <w:r w:rsidDel="00000000" w:rsidR="00000000" w:rsidRPr="00000000">
        <w:rPr>
          <w:rFonts w:ascii="Calibri" w:cs="Calibri" w:eastAsia="Calibri" w:hAnsi="Calibri"/>
          <w:sz w:val="21"/>
          <w:szCs w:val="21"/>
          <w:rtl w:val="0"/>
        </w:rPr>
        <w:t xml:space="preserve">La selección por relevancia no fija los estados comerciales. El resumen ejecutivo de CU-05 corresponde a una oportunidad; CU-11 genera informes periódicos para Gerencia General y Finanzas.</w:t>
      </w:r>
      <w:r w:rsidDel="00000000" w:rsidR="00000000" w:rsidRPr="00000000">
        <w:rPr>
          <w:rtl w:val="0"/>
        </w:rPr>
      </w:r>
    </w:p>
    <w:p w:rsidR="00000000" w:rsidDel="00000000" w:rsidP="00000000" w:rsidRDefault="00000000" w:rsidRPr="00000000" w14:paraId="000000BC">
      <w:pPr>
        <w:spacing w:after="140" w:line="276" w:lineRule="auto"/>
        <w:rPr/>
      </w:pPr>
      <w:r w:rsidDel="00000000" w:rsidR="00000000" w:rsidRPr="00000000">
        <w:rPr>
          <w:rFonts w:ascii="Calibri" w:cs="Calibri" w:eastAsia="Calibri" w:hAnsi="Calibri"/>
          <w:i w:val="1"/>
          <w:iCs w:val="1"/>
          <w:sz w:val="21"/>
          <w:szCs w:val="21"/>
          <w:rtl w:val="0"/>
        </w:rPr>
        <w:t xml:space="preserve">Referencias: Plantillas de C.U. por cada C.U.; Lista de requerimientos funcionales y no funcionales; Épicas e Historias de Usuario; Sprint. Se conservan sus identificadores y las fechas de planificación existentes.</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160" w:before="320" w:lineRule="auto"/>
        <w:rPr/>
      </w:pPr>
      <w:r w:rsidDel="00000000" w:rsidR="00000000" w:rsidRPr="00000000">
        <w:rPr>
          <w:rtl w:val="0"/>
        </w:rPr>
        <w:t xml:space="preserve">4. Definición de historias de usuario</w:t>
      </w:r>
    </w:p>
    <w:p w:rsidR="00000000" w:rsidDel="00000000" w:rsidP="00000000" w:rsidRDefault="00000000" w:rsidRPr="00000000" w14:paraId="000000BF">
      <w:pPr>
        <w:spacing w:after="140" w:line="276" w:lineRule="auto"/>
        <w:rPr/>
      </w:pPr>
      <w:r w:rsidDel="00000000" w:rsidR="00000000" w:rsidRPr="00000000">
        <w:rPr>
          <w:rFonts w:ascii="Calibri" w:cs="Calibri" w:eastAsia="Calibri" w:hAnsi="Calibri"/>
          <w:sz w:val="21"/>
          <w:szCs w:val="21"/>
          <w:rtl w:val="0"/>
        </w:rPr>
        <w:t xml:space="preserve">Formato: "Como Encargado de Licitaciones, quiero [funcionalidad], para [beneficio de negocio]", salvo HU-19 cuyo rol corresponde a Gerencia General / Finanzas, receptor del entregable del CU-11.</w:t>
      </w:r>
      <w:r w:rsidDel="00000000" w:rsidR="00000000" w:rsidRPr="00000000">
        <w:rPr>
          <w:rtl w:val="0"/>
        </w:rPr>
      </w:r>
    </w:p>
    <w:p w:rsidR="00000000" w:rsidDel="00000000" w:rsidP="00000000" w:rsidRDefault="00000000" w:rsidRPr="00000000" w14:paraId="000000C0">
      <w:pPr>
        <w:pStyle w:val="Heading2"/>
        <w:spacing w:after="120" w:before="260" w:lineRule="auto"/>
        <w:rPr/>
      </w:pPr>
      <w:r w:rsidDel="00000000" w:rsidR="00000000" w:rsidRPr="00000000">
        <w:rPr>
          <w:rtl w:val="0"/>
        </w:rPr>
        <w:t xml:space="preserve">E1 — Obtención e integración de oportunidades</w:t>
      </w:r>
    </w:p>
    <w:tbl>
      <w:tblPr>
        <w:tblStyle w:val="Table7"/>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sz w:val="20"/>
                <w:szCs w:val="20"/>
                <w:rtl w:val="0"/>
              </w:rPr>
              <w:t xml:space="preserve">HU-01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sz w:val="20"/>
                <w:szCs w:val="20"/>
                <w:rtl w:val="0"/>
              </w:rPr>
              <w:t xml:space="preserve">Como Encargado de Licitaciones, quiero que el motor obtenga automáticamente oportunidades de Mercado Público y Compra Ágil, para consultar en LICING los resultados del procesamiento.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sz w:val="20"/>
                <w:szCs w:val="20"/>
                <w:rtl w:val="0"/>
              </w:rPr>
              <w:t xml:space="preserve">RF-01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sz w:val="20"/>
                <w:szCs w:val="20"/>
                <w:rtl w:val="0"/>
              </w:rPr>
              <w:t xml:space="preserve">HU-02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20"/>
                <w:szCs w:val="20"/>
                <w:rtl w:val="0"/>
              </w:rPr>
              <w:t xml:space="preserve">Como Encargado de Licitaciones, quiero consultar la información general, el detalle y la documentación de una oportunidad ya identificada, para evaluarla sin salir de LICING.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sz w:val="20"/>
                <w:szCs w:val="20"/>
                <w:rtl w:val="0"/>
              </w:rPr>
              <w:t xml:space="preserve">RF-08</w:t>
            </w:r>
            <w:r w:rsidDel="00000000" w:rsidR="00000000" w:rsidRPr="00000000">
              <w:rPr>
                <w:rtl w:val="0"/>
              </w:rPr>
            </w:r>
          </w:p>
        </w:tc>
      </w:tr>
    </w:tbl>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pStyle w:val="Heading2"/>
        <w:spacing w:after="120" w:before="260" w:lineRule="auto"/>
        <w:rPr/>
      </w:pPr>
      <w:r w:rsidDel="00000000" w:rsidR="00000000" w:rsidRPr="00000000">
        <w:rPr>
          <w:rtl w:val="0"/>
        </w:rPr>
        <w:t xml:space="preserve">E2 — Motor de búsqueda, filtrado y priorización</w:t>
      </w:r>
    </w:p>
    <w:tbl>
      <w:tblPr>
        <w:tblStyle w:val="Table8"/>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sz w:val="20"/>
                <w:szCs w:val="20"/>
                <w:rtl w:val="0"/>
              </w:rPr>
              <w:t xml:space="preserve">HU-03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filtre las oportunidades relacionadas con los servicios del hotel (alojamiento, hospedaje, habitaciones, eventos, catering, centros de eventos y salones), para descartar procesos que no aplican a nuestro rubro.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20"/>
                <w:szCs w:val="20"/>
                <w:rtl w:val="0"/>
              </w:rPr>
              <w:t xml:space="preserve">RF-02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sz w:val="20"/>
                <w:szCs w:val="20"/>
                <w:rtl w:val="0"/>
              </w:rPr>
              <w:t xml:space="preserve">HU-04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sz w:val="20"/>
                <w:szCs w:val="20"/>
                <w:rtl w:val="0"/>
              </w:rPr>
              <w:t xml:space="preserve">Como Encargado de Licitaciones, quiero que el motor reconozca variaciones terminológicas y realice el filtro final de relevancia mediante IA según mis criterios configurados, para recibir oportunidades pertinentes.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sz w:val="20"/>
                <w:szCs w:val="20"/>
                <w:rtl w:val="0"/>
              </w:rPr>
              <w:t xml:space="preserve">RF-03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20"/>
                <w:szCs w:val="20"/>
                <w:rtl w:val="0"/>
              </w:rPr>
              <w:t xml:space="preserve">HU-05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20"/>
                <w:szCs w:val="20"/>
                <w:rtl w:val="0"/>
              </w:rPr>
              <w:t xml:space="preserve">Como Encargado de Licitaciones, quiero que se prioricen las oportunidades de la Región Metropolitana, con énfasis en Santiago, para enfocar el esfuerzo comercial en la zona de mayor interés del hotel.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sz w:val="20"/>
                <w:szCs w:val="20"/>
                <w:rtl w:val="0"/>
              </w:rPr>
              <w:t xml:space="preserve">RF-04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sz w:val="20"/>
                <w:szCs w:val="20"/>
                <w:rtl w:val="0"/>
              </w:rPr>
              <w:t xml:space="preserve">HU-06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identifique y priorice los procesos de Compra Ágil dentro del límite configurado (referencia CLP 6.900.000), para no perder oportunidades de bajo monto que se resuelven rápido.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20"/>
                <w:szCs w:val="20"/>
                <w:rtl w:val="0"/>
              </w:rPr>
              <w:t xml:space="preserve">RF-06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sz w:val="20"/>
                <w:szCs w:val="20"/>
                <w:rtl w:val="0"/>
              </w:rPr>
              <w:t xml:space="preserve">HU-07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20"/>
                <w:szCs w:val="20"/>
                <w:rtl w:val="0"/>
              </w:rPr>
              <w:t xml:space="preserve">Como Encargado de Licitaciones, quiero configurar palabras clave, categorías y criterios de búsqueda sin intervenir el código fuente, para ajustar el motor a medida que cambian los servicios o rubros de interés del hotel.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sz w:val="20"/>
                <w:szCs w:val="20"/>
                <w:rtl w:val="0"/>
              </w:rPr>
              <w:t xml:space="preserve">RF-05</w:t>
            </w:r>
            <w:r w:rsidDel="00000000" w:rsidR="00000000" w:rsidRPr="00000000">
              <w:rPr>
                <w:rtl w:val="0"/>
              </w:rPr>
            </w:r>
          </w:p>
        </w:tc>
      </w:tr>
    </w:tbl>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2"/>
        <w:spacing w:after="120" w:before="260" w:lineRule="auto"/>
        <w:rPr/>
      </w:pPr>
      <w:r w:rsidDel="00000000" w:rsidR="00000000" w:rsidRPr="00000000">
        <w:rPr>
          <w:rtl w:val="0"/>
        </w:rPr>
        <w:t xml:space="preserve">E3 — Validación de identidad de oportunidades</w:t>
      </w:r>
    </w:p>
    <w:tbl>
      <w:tblPr>
        <w:tblStyle w:val="Table9"/>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sz w:val="20"/>
                <w:szCs w:val="20"/>
                <w:rtl w:val="0"/>
              </w:rPr>
              <w:t xml:space="preserve">HU-08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valide automáticamente la identidad de las oportunidades seleccionadas contrastando su ID con el detalle y los documentos, para consultar información comprobada.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sz w:val="20"/>
                <w:szCs w:val="20"/>
                <w:rtl w:val="0"/>
              </w:rPr>
              <w:t xml:space="preserve">RF-07</w:t>
            </w:r>
            <w:r w:rsidDel="00000000" w:rsidR="00000000" w:rsidRPr="00000000">
              <w:rPr>
                <w:rtl w:val="0"/>
              </w:rPr>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pStyle w:val="Heading2"/>
        <w:spacing w:after="120" w:before="260" w:lineRule="auto"/>
        <w:rPr/>
      </w:pPr>
      <w:r w:rsidDel="00000000" w:rsidR="00000000" w:rsidRPr="00000000">
        <w:rPr>
          <w:rtl w:val="0"/>
        </w:rPr>
        <w:t xml:space="preserve">E4 — Análisis de bases y TDR con IA/NLP</w:t>
      </w:r>
    </w:p>
    <w:tbl>
      <w:tblPr>
        <w:tblStyle w:val="Table10"/>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sz w:val="20"/>
                <w:szCs w:val="20"/>
                <w:rtl w:val="0"/>
              </w:rPr>
              <w:t xml:space="preserve">HU-09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sz w:val="20"/>
                <w:szCs w:val="20"/>
                <w:rtl w:val="0"/>
              </w:rPr>
              <w:t xml:space="preserve">Como Encargado de Licitaciones, quiero que el motor analice automáticamente las bases y TDR disponibles de hasta 50 páginas de las oportunidades seleccionadas y válidas, para consultar el análisis sin solicitarlo individualmente.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sz w:val="20"/>
                <w:szCs w:val="20"/>
                <w:rtl w:val="0"/>
              </w:rPr>
              <w:t xml:space="preserve">RF-09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sz w:val="20"/>
                <w:szCs w:val="20"/>
                <w:rtl w:val="0"/>
              </w:rPr>
              <w:t xml:space="preserve">HU-10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20"/>
                <w:szCs w:val="20"/>
                <w:rtl w:val="0"/>
              </w:rPr>
              <w:t xml:space="preserve">Como Encargado de Licitaciones, quiero consultar en la web el resumen ejecutivo generado automáticamente junto con los datos extraídos, para comprender rápidamente la oportunidad.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sz w:val="20"/>
                <w:szCs w:val="20"/>
                <w:rtl w:val="0"/>
              </w:rPr>
              <w:t xml:space="preserve">RF-10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sz w:val="20"/>
                <w:szCs w:val="20"/>
                <w:rtl w:val="0"/>
              </w:rPr>
              <w:t xml:space="preserve">HU-11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extraiga los servicios requeridos, las fechas críticas y el presupuesto máximo, para decidir con rapidez si conviene participar.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sz w:val="20"/>
                <w:szCs w:val="20"/>
                <w:rtl w:val="0"/>
              </w:rPr>
              <w:t xml:space="preserve">RF-11</w:t>
            </w:r>
            <w:r w:rsidDel="00000000" w:rsidR="00000000" w:rsidRPr="00000000">
              <w:rPr>
                <w:rtl w:val="0"/>
              </w:rPr>
            </w:r>
          </w:p>
        </w:tc>
      </w:tr>
    </w:tbl>
    <w:p w:rsidR="00000000" w:rsidDel="00000000" w:rsidP="00000000" w:rsidRDefault="00000000" w:rsidRPr="00000000" w14:paraId="000000F4">
      <w:pPr>
        <w:spacing w:after="160" w:lineRule="auto"/>
        <w:rPr/>
      </w:pPr>
      <w:r w:rsidDel="00000000" w:rsidR="00000000" w:rsidRPr="00000000">
        <w:rPr>
          <w:rtl w:val="0"/>
        </w:rPr>
      </w:r>
    </w:p>
    <w:p w:rsidR="00000000" w:rsidDel="00000000" w:rsidP="00000000" w:rsidRDefault="00000000" w:rsidRPr="00000000" w14:paraId="000000F5">
      <w:pPr>
        <w:pStyle w:val="Heading2"/>
        <w:spacing w:after="120" w:before="260" w:lineRule="auto"/>
        <w:rPr/>
      </w:pPr>
      <w:r w:rsidDel="00000000" w:rsidR="00000000" w:rsidRPr="00000000">
        <w:rPr>
          <w:rtl w:val="0"/>
        </w:rPr>
        <w:t xml:space="preserve">E5 — Revisión de admisibilidad administrativa</w:t>
      </w:r>
    </w:p>
    <w:tbl>
      <w:tblPr>
        <w:tblStyle w:val="Table11"/>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sz w:val="20"/>
                <w:szCs w:val="20"/>
                <w:rtl w:val="0"/>
              </w:rPr>
              <w:t xml:space="preserve">HU-12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identifique los documentos y requisitos administrativos obligatorios de las bases, para no quedar fuera de bases por omisión.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20"/>
                <w:szCs w:val="20"/>
                <w:rtl w:val="0"/>
              </w:rPr>
              <w:t xml:space="preserve">RF-12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sz w:val="20"/>
                <w:szCs w:val="20"/>
                <w:rtl w:val="0"/>
              </w:rPr>
              <w:t xml:space="preserve">HU-13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sz w:val="20"/>
                <w:szCs w:val="20"/>
                <w:rtl w:val="0"/>
              </w:rPr>
              <w:t xml:space="preserve">Como Encargado de Licitaciones, quiero recibir alertas sobre documentos críticos de admisibilidad (Anexo 4, escrituras, poderes de representación y vigencias), para tenerlos listos antes del cierre del proceso.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sz w:val="20"/>
                <w:szCs w:val="20"/>
                <w:rtl w:val="0"/>
              </w:rPr>
              <w:t xml:space="preserve">RF-13</w:t>
            </w:r>
            <w:r w:rsidDel="00000000" w:rsidR="00000000" w:rsidRPr="00000000">
              <w:rPr>
                <w:rtl w:val="0"/>
              </w:rPr>
            </w:r>
          </w:p>
        </w:tc>
      </w:tr>
    </w:tbl>
    <w:p w:rsidR="00000000" w:rsidDel="00000000" w:rsidP="00000000" w:rsidRDefault="00000000" w:rsidRPr="00000000" w14:paraId="000000FF">
      <w:pPr>
        <w:spacing w:after="160" w:lineRule="auto"/>
        <w:rPr/>
      </w:pPr>
      <w:r w:rsidDel="00000000" w:rsidR="00000000" w:rsidRPr="00000000">
        <w:rPr>
          <w:rtl w:val="0"/>
        </w:rPr>
      </w:r>
    </w:p>
    <w:p w:rsidR="00000000" w:rsidDel="00000000" w:rsidP="00000000" w:rsidRDefault="00000000" w:rsidRPr="00000000" w14:paraId="00000100">
      <w:pPr>
        <w:pStyle w:val="Heading2"/>
        <w:spacing w:after="120" w:before="260" w:lineRule="auto"/>
        <w:rPr/>
      </w:pPr>
      <w:r w:rsidDel="00000000" w:rsidR="00000000" w:rsidRPr="00000000">
        <w:rPr>
          <w:rtl w:val="0"/>
        </w:rPr>
        <w:t xml:space="preserve">E6 — Evaluación y control presupuestario</w:t>
      </w:r>
    </w:p>
    <w:tbl>
      <w:tblPr>
        <w:tblStyle w:val="Table12"/>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sz w:val="20"/>
                <w:szCs w:val="20"/>
                <w:rtl w:val="0"/>
              </w:rPr>
              <w:t xml:space="preserve">HU-14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sz w:val="20"/>
                <w:szCs w:val="20"/>
                <w:rtl w:val="0"/>
              </w:rPr>
              <w:t xml:space="preserve">Como Encargado de Licitaciones, quiero que el sistema compare el costo operativo base del hotel con el presupuesto máximo del mandante, para evitar preparar ofertas económicamente inviables.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sz w:val="20"/>
                <w:szCs w:val="20"/>
                <w:rtl w:val="0"/>
              </w:rPr>
              <w:t xml:space="preserve">RF-14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sz w:val="20"/>
                <w:szCs w:val="20"/>
                <w:rtl w:val="0"/>
              </w:rPr>
              <w:t xml:space="preserve">HU-15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sz w:val="20"/>
                <w:szCs w:val="20"/>
                <w:rtl w:val="0"/>
              </w:rPr>
              <w:t xml:space="preserve">Como Encargado de Licitaciones, quiero configurar márgenes de tolerancia presupuestaria en pesos o dólares, para ajustar cuándo el sistema debe alertarme de una posible incompatibilidad.</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sz w:val="20"/>
                <w:szCs w:val="20"/>
                <w:rtl w:val="0"/>
              </w:rPr>
              <w:t xml:space="preserve">RF-15</w:t>
            </w:r>
            <w:r w:rsidDel="00000000" w:rsidR="00000000" w:rsidRPr="00000000">
              <w:rPr>
                <w:rtl w:val="0"/>
              </w:rPr>
            </w:r>
          </w:p>
        </w:tc>
      </w:tr>
    </w:tbl>
    <w:p w:rsidR="00000000" w:rsidDel="00000000" w:rsidP="00000000" w:rsidRDefault="00000000" w:rsidRPr="00000000" w14:paraId="0000010A">
      <w:pPr>
        <w:spacing w:after="160" w:lineRule="auto"/>
        <w:rPr/>
      </w:pPr>
      <w:r w:rsidDel="00000000" w:rsidR="00000000" w:rsidRPr="00000000">
        <w:rPr>
          <w:rtl w:val="0"/>
        </w:rPr>
      </w:r>
    </w:p>
    <w:p w:rsidR="00000000" w:rsidDel="00000000" w:rsidP="00000000" w:rsidRDefault="00000000" w:rsidRPr="00000000" w14:paraId="0000010B">
      <w:pPr>
        <w:pStyle w:val="Heading2"/>
        <w:spacing w:after="120" w:before="260" w:lineRule="auto"/>
        <w:rPr/>
      </w:pPr>
      <w:r w:rsidDel="00000000" w:rsidR="00000000" w:rsidRPr="00000000">
        <w:rPr>
          <w:rtl w:val="0"/>
        </w:rPr>
        <w:t xml:space="preserve">E7 — Gestión del embudo comercial y tablero de control</w:t>
      </w:r>
    </w:p>
    <w:tbl>
      <w:tblPr>
        <w:tblStyle w:val="Table13"/>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sz w:val="20"/>
                <w:szCs w:val="20"/>
                <w:rtl w:val="0"/>
              </w:rPr>
              <w:t xml:space="preserve">HU-16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sz w:val="20"/>
                <w:szCs w:val="20"/>
                <w:rtl w:val="0"/>
              </w:rPr>
              <w:t xml:space="preserve">Como Encargado de Licitaciones, quiero clasificar cada oportunidad en su estado (Identificada, Calificada, Participada o Adjudicada), para llevar el seguimiento del proceso comercial.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sz w:val="20"/>
                <w:szCs w:val="20"/>
                <w:rtl w:val="0"/>
              </w:rPr>
              <w:t xml:space="preserve">RF-16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sz w:val="20"/>
                <w:szCs w:val="20"/>
                <w:rtl w:val="0"/>
              </w:rPr>
              <w:t xml:space="preserve">HU-17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b w:val="0"/>
                <w:bCs w:val="0"/>
                <w:sz w:val="20"/>
                <w:szCs w:val="20"/>
                <w:rtl w:val="0"/>
              </w:rPr>
              <w:t xml:space="preserve">Como Encargado de Licitaciones, quiero visualizar un tablero con el embudo de oportunidades por estado, para conocer de un vistazo cuántas licitaciones hay en cada etapa.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sz w:val="20"/>
                <w:szCs w:val="20"/>
                <w:rtl w:val="0"/>
              </w:rPr>
              <w:t xml:space="preserve">RF-17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sz w:val="20"/>
                <w:szCs w:val="20"/>
                <w:rtl w:val="0"/>
              </w:rPr>
              <w:t xml:space="preserve">HU-18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sz w:val="20"/>
                <w:szCs w:val="20"/>
                <w:rtl w:val="0"/>
              </w:rPr>
              <w:t xml:space="preserve">Como Encargado de Licitaciones, quiero ver la tasa de cierre/éxito comercial, para medir la efectividad de la estrategia de licitaciones del hotel.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0"/>
                <w:bCs w:val="0"/>
                <w:sz w:val="20"/>
                <w:szCs w:val="20"/>
                <w:rtl w:val="0"/>
              </w:rPr>
              <w:t xml:space="preserve">RF-18</w:t>
            </w:r>
            <w:r w:rsidDel="00000000" w:rsidR="00000000" w:rsidRPr="00000000">
              <w:rPr>
                <w:rtl w:val="0"/>
              </w:rPr>
            </w:r>
          </w:p>
        </w:tc>
      </w:tr>
    </w:tbl>
    <w:p w:rsidR="00000000" w:rsidDel="00000000" w:rsidP="00000000" w:rsidRDefault="00000000" w:rsidRPr="00000000" w14:paraId="00000118">
      <w:pPr>
        <w:spacing w:after="160" w:lineRule="auto"/>
        <w:rPr/>
      </w:pPr>
      <w:r w:rsidDel="00000000" w:rsidR="00000000" w:rsidRPr="00000000">
        <w:rPr>
          <w:rtl w:val="0"/>
        </w:rPr>
      </w:r>
    </w:p>
    <w:p w:rsidR="00000000" w:rsidDel="00000000" w:rsidP="00000000" w:rsidRDefault="00000000" w:rsidRPr="00000000" w14:paraId="00000119">
      <w:pPr>
        <w:pStyle w:val="Heading2"/>
        <w:spacing w:after="120" w:before="260" w:lineRule="auto"/>
        <w:rPr/>
      </w:pPr>
      <w:r w:rsidDel="00000000" w:rsidR="00000000" w:rsidRPr="00000000">
        <w:rPr>
          <w:rtl w:val="0"/>
        </w:rPr>
        <w:t xml:space="preserve">E8 — Reportería gerencial</w:t>
      </w:r>
    </w:p>
    <w:tbl>
      <w:tblPr>
        <w:tblStyle w:val="Table14"/>
        <w:tblW w:w="89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7000"/>
        <w:gridCol w:w="1000"/>
        <w:tblGridChange w:id="0">
          <w:tblGrid>
            <w:gridCol w:w="900"/>
            <w:gridCol w:w="7000"/>
            <w:gridCol w:w="1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1"/>
                <w:bCs w:val="1"/>
                <w:color w:val="ffffff"/>
                <w:sz w:val="20"/>
                <w:szCs w:val="20"/>
                <w:rtl w:val="0"/>
              </w:rPr>
              <w:t xml:space="preserve">Historia de usuario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1"/>
                <w:bCs w:val="1"/>
                <w:color w:val="ffffff"/>
                <w:sz w:val="20"/>
                <w:szCs w:val="20"/>
                <w:rtl w:val="0"/>
              </w:rPr>
              <w:t xml:space="preserve">RF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sz w:val="20"/>
                <w:szCs w:val="20"/>
                <w:rtl w:val="0"/>
              </w:rPr>
              <w:t xml:space="preserve">HU-19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20"/>
                <w:szCs w:val="20"/>
                <w:rtl w:val="0"/>
              </w:rPr>
              <w:t xml:space="preserve">Como Gerencia General / Finanzas, quiero recibir informes de gestión con cortes semanales y mensuales, para ajustar la estrategia comercial frente a la demanda del Estado.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sz w:val="20"/>
                <w:szCs w:val="20"/>
                <w:rtl w:val="0"/>
              </w:rPr>
              <w:t xml:space="preserve">RF-19, RF-20</w:t>
            </w:r>
            <w:r w:rsidDel="00000000" w:rsidR="00000000" w:rsidRPr="00000000">
              <w:rPr>
                <w:rtl w:val="0"/>
              </w:rPr>
            </w:r>
          </w:p>
        </w:tc>
      </w:tr>
    </w:tbl>
    <w:p w:rsidR="00000000" w:rsidDel="00000000" w:rsidP="00000000" w:rsidRDefault="00000000" w:rsidRPr="00000000" w14:paraId="00000120">
      <w:pPr>
        <w:spacing w:after="140" w:line="276" w:lineRule="auto"/>
        <w:rPr/>
      </w:pPr>
      <w:r w:rsidDel="00000000" w:rsidR="00000000" w:rsidRPr="00000000">
        <w:rPr>
          <w:rFonts w:ascii="Calibri" w:cs="Calibri" w:eastAsia="Calibri" w:hAnsi="Calibri"/>
          <w:i w:val="1"/>
          <w:iCs w:val="1"/>
          <w:sz w:val="19"/>
          <w:szCs w:val="19"/>
          <w:rtl w:val="0"/>
        </w:rPr>
        <w:t xml:space="preserve">Pendientes: cobertura y acceso de la API de Mercado Público y Compra Ágil; evento de inicio y frecuencia del motor; modalidad de inferencia del LLM; reglas del filtro final; reintentos; incorporación automática de CU-06 y CU-07; alertas, autenticación, operación, reportería, estados comerciales, montos, monedas y compatibilidad. Los criterios definitivos dependen de estas definiciones.</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160" w:before="320" w:lineRule="auto"/>
        <w:rPr/>
      </w:pPr>
      <w:r w:rsidDel="00000000" w:rsidR="00000000" w:rsidRPr="00000000">
        <w:rPr>
          <w:rtl w:val="0"/>
        </w:rPr>
        <w:t xml:space="preserve">5. Planificación detallada de sprints</w:t>
      </w:r>
    </w:p>
    <w:p w:rsidR="00000000" w:rsidDel="00000000" w:rsidP="00000000" w:rsidRDefault="00000000" w:rsidRPr="00000000" w14:paraId="00000123">
      <w:pPr>
        <w:spacing w:after="140" w:line="276" w:lineRule="auto"/>
        <w:rPr/>
      </w:pPr>
      <w:r w:rsidDel="00000000" w:rsidR="00000000" w:rsidRPr="00000000">
        <w:rPr>
          <w:rFonts w:ascii="Calibri" w:cs="Calibri" w:eastAsia="Calibri" w:hAnsi="Calibri"/>
          <w:sz w:val="21"/>
          <w:szCs w:val="21"/>
          <w:rtl w:val="0"/>
        </w:rPr>
        <w:t xml:space="preserve">Base: Carta Gantt del equipo (Google Drive, carpeta FINAL FASE 1 / Gestión) y detalle de tareas del tablero Jira incorporado en ella; Matriz RACI; Lista de requerimientos funcionales y no funcionales vigente (CU-01 a CU-11, RF-01 a RF-20); Plan de Gestión de Riesgos.</w:t>
      </w:r>
      <w:r w:rsidDel="00000000" w:rsidR="00000000" w:rsidRPr="00000000">
        <w:rPr>
          <w:rtl w:val="0"/>
        </w:rPr>
      </w:r>
    </w:p>
    <w:p w:rsidR="00000000" w:rsidDel="00000000" w:rsidP="00000000" w:rsidRDefault="00000000" w:rsidRPr="00000000" w14:paraId="00000124">
      <w:pPr>
        <w:spacing w:after="140" w:line="276" w:lineRule="auto"/>
        <w:rPr/>
      </w:pPr>
      <w:r w:rsidDel="00000000" w:rsidR="00000000" w:rsidRPr="00000000">
        <w:rPr>
          <w:rFonts w:ascii="Calibri" w:cs="Calibri" w:eastAsia="Calibri" w:hAnsi="Calibri"/>
          <w:sz w:val="21"/>
          <w:szCs w:val="21"/>
          <w:rtl w:val="0"/>
        </w:rPr>
        <w:t xml:space="preserve">Fechas: la Carta Gantt del equipo numera las semanas del ramo (semana 3 a 18) sin fecha calendario asociada. Se ancla la semana 3 al lunes 7 de septiembre de 2026, fecha en que -según la bitácora del proyecto- el cliente aceptó la propuesta y el equipo inició formalmente el levantamiento. Las fechas calendario indicadas a continuación son, por lo tanto, una estimación derivada de ese ancla y deben confirmarse contra el calendario oficial de la sección.</w:t>
      </w:r>
      <w:r w:rsidDel="00000000" w:rsidR="00000000" w:rsidRPr="00000000">
        <w:rPr>
          <w:rtl w:val="0"/>
        </w:rPr>
      </w:r>
    </w:p>
    <w:p w:rsidR="00000000" w:rsidDel="00000000" w:rsidP="00000000" w:rsidRDefault="00000000" w:rsidRPr="00000000" w14:paraId="00000125">
      <w:pPr>
        <w:pStyle w:val="Heading2"/>
        <w:spacing w:after="120" w:before="260" w:lineRule="auto"/>
        <w:rPr/>
      </w:pPr>
      <w:r w:rsidDel="00000000" w:rsidR="00000000" w:rsidRPr="00000000">
        <w:rPr>
          <w:rtl w:val="0"/>
        </w:rPr>
        <w:t xml:space="preserve">Sprint 0 (Semana 3 – 4 · 07 – 20 septiembre)</w:t>
      </w:r>
    </w:p>
    <w:p w:rsidR="00000000" w:rsidDel="00000000" w:rsidP="00000000" w:rsidRDefault="00000000" w:rsidRPr="00000000" w14:paraId="00000126">
      <w:pPr>
        <w:spacing w:after="140" w:line="276" w:lineRule="auto"/>
        <w:rPr/>
      </w:pPr>
      <w:r w:rsidDel="00000000" w:rsidR="00000000" w:rsidRPr="00000000">
        <w:rPr>
          <w:rFonts w:ascii="Calibri" w:cs="Calibri" w:eastAsia="Calibri" w:hAnsi="Calibri"/>
          <w:sz w:val="21"/>
          <w:szCs w:val="21"/>
          <w:rtl w:val="0"/>
        </w:rPr>
        <w:t xml:space="preserve">Objetivo: Confirmar el alcance con el cliente, estudiar el mercado y soluciones similares, y definir la estructura de trabajo y el stack tecnológico del proyecto.</w:t>
      </w:r>
      <w:r w:rsidDel="00000000" w:rsidR="00000000" w:rsidRPr="00000000">
        <w:rPr>
          <w:rtl w:val="0"/>
        </w:rPr>
      </w:r>
    </w:p>
    <w:p w:rsidR="00000000" w:rsidDel="00000000" w:rsidP="00000000" w:rsidRDefault="00000000" w:rsidRPr="00000000" w14:paraId="00000127">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Preparación de Fase 1 (previo a CU formales)</w:t>
      </w:r>
      <w:r w:rsidDel="00000000" w:rsidR="00000000" w:rsidRPr="00000000">
        <w:rPr>
          <w:rtl w:val="0"/>
        </w:rPr>
      </w:r>
    </w:p>
    <w:p w:rsidR="00000000" w:rsidDel="00000000" w:rsidP="00000000" w:rsidRDefault="00000000" w:rsidRPr="00000000" w14:paraId="00000128">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Confirmar el tema del proyecto y formalizar el contacto con el Hotel Plaza San Francisco.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Elaborar el estudio de mercado y soluciones similares (competidores: LicitaIA, Adjudica, Vendify, AdjudicaPro, LicitaLAB, LicitaAlert, LicitaPyme).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Realizar la reunión inicial de levantamiento de requerimientos con el cliente.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Definir perfiles de usuario y módulos del sistema junto al cliente.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Definir el stack tecnológico definitivo (backend Python, LLM para análisis NLP, base de datos PostgreSQL, infraestructura cloud).</w:t>
      </w:r>
    </w:p>
    <w:p w:rsidR="00000000" w:rsidDel="00000000" w:rsidP="00000000" w:rsidRDefault="00000000" w:rsidRPr="00000000" w14:paraId="0000012E">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Informe de estudio de mercado y soluciones similares.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Especificación de Requerimientos de Negocio validada con el cliente.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Definición de perfiles de usuario y módulos.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Stack tecnológico definitivo documentado.</w:t>
      </w:r>
    </w:p>
    <w:p w:rsidR="00000000" w:rsidDel="00000000" w:rsidP="00000000" w:rsidRDefault="00000000" w:rsidRPr="00000000" w14:paraId="00000133">
      <w:pPr>
        <w:spacing w:after="100" w:lineRule="auto"/>
        <w:rPr/>
      </w:pPr>
      <w:r w:rsidDel="00000000" w:rsidR="00000000" w:rsidRPr="00000000">
        <w:rPr>
          <w:rtl w:val="0"/>
        </w:rPr>
      </w:r>
    </w:p>
    <w:p w:rsidR="00000000" w:rsidDel="00000000" w:rsidP="00000000" w:rsidRDefault="00000000" w:rsidRPr="00000000" w14:paraId="00000134">
      <w:pPr>
        <w:pStyle w:val="Heading2"/>
        <w:spacing w:after="120" w:before="260" w:lineRule="auto"/>
        <w:rPr/>
      </w:pPr>
      <w:r w:rsidDel="00000000" w:rsidR="00000000" w:rsidRPr="00000000">
        <w:rPr>
          <w:rtl w:val="0"/>
        </w:rPr>
        <w:t xml:space="preserve">Sprint 1 (Semana 5 – 7 · 21 septiembre – 11 octubre)</w:t>
      </w:r>
    </w:p>
    <w:p w:rsidR="00000000" w:rsidDel="00000000" w:rsidP="00000000" w:rsidRDefault="00000000" w:rsidRPr="00000000" w14:paraId="00000135">
      <w:pPr>
        <w:spacing w:after="140" w:line="276" w:lineRule="auto"/>
        <w:rPr/>
      </w:pPr>
      <w:r w:rsidDel="00000000" w:rsidR="00000000" w:rsidRPr="00000000">
        <w:rPr>
          <w:rFonts w:ascii="Calibri" w:cs="Calibri" w:eastAsia="Calibri" w:hAnsi="Calibri"/>
          <w:sz w:val="21"/>
          <w:szCs w:val="21"/>
          <w:rtl w:val="0"/>
        </w:rPr>
        <w:t xml:space="preserve">Objetivo: Cerrar el levantamiento de requerimientos funcionales y no funcionales, diseñar la arquitectura y el modelo de datos, e implementar la obtención de oportunidades desde Mercado Público / Compra Ágil.</w:t>
      </w:r>
      <w:r w:rsidDel="00000000" w:rsidR="00000000" w:rsidRPr="00000000">
        <w:rPr>
          <w:rtl w:val="0"/>
        </w:rPr>
      </w:r>
    </w:p>
    <w:p w:rsidR="00000000" w:rsidDel="00000000" w:rsidP="00000000" w:rsidRDefault="00000000" w:rsidRPr="00000000" w14:paraId="00000136">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CU-01 Obtener y consultar oportunidades (Épica E1)</w:t>
      </w:r>
      <w:r w:rsidDel="00000000" w:rsidR="00000000" w:rsidRPr="00000000">
        <w:rPr>
          <w:rtl w:val="0"/>
        </w:rPr>
      </w:r>
    </w:p>
    <w:p w:rsidR="00000000" w:rsidDel="00000000" w:rsidP="00000000" w:rsidRDefault="00000000" w:rsidRPr="00000000" w14:paraId="00000137">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Redactar la Lista de Requerimientos Funcionales y No Funcionales (RF-01 a RF-20, RNF-01 a RNF-06) y la matriz de trazabilidad con los Casos de Uso.</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la arquitectura lógica de la solución completa: web LICING, backend Python, datos y motor IA/NLP interno; Mercado Público / Compra Ágil como sistema externo. Precisar el eventual proveedor externo de inferencia.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el modelo de datos (Usuario, CriterioBusqueda, Oportunidad, HistorialEstado, DocumentoBases, RequisitoAdmisibilidad, UmbralPresupuestario, AlertaPresupuestaria, Informe).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obtención automática mediante la API prevista de Mercado Público y verificar el acceso y la cobertura de Compra Ágil (RF-01).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consulta de información general, detalle y documentación de una oportunidad (RF-08).</w:t>
      </w:r>
    </w:p>
    <w:p w:rsidR="00000000" w:rsidDel="00000000" w:rsidP="00000000" w:rsidRDefault="00000000" w:rsidRPr="00000000" w14:paraId="0000013D">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Documento de Requerimientos Funcionales y No Funcionales aprobado.</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Documento de Arquitectura y modelo de datos.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Componente de obtención de oportunidades operativo. El flujo completo de CU-01 se integra después con CU-02, CU-04 y CU-05.</w:t>
      </w:r>
    </w:p>
    <w:p w:rsidR="00000000" w:rsidDel="00000000" w:rsidP="00000000" w:rsidRDefault="00000000" w:rsidRPr="00000000" w14:paraId="00000141">
      <w:pPr>
        <w:spacing w:after="100" w:lineRule="auto"/>
        <w:rPr/>
      </w:pPr>
      <w:r w:rsidDel="00000000" w:rsidR="00000000" w:rsidRPr="00000000">
        <w:rPr>
          <w:rtl w:val="0"/>
        </w:rPr>
      </w:r>
    </w:p>
    <w:p w:rsidR="00000000" w:rsidDel="00000000" w:rsidP="00000000" w:rsidRDefault="00000000" w:rsidRPr="00000000" w14:paraId="00000142">
      <w:pPr>
        <w:pStyle w:val="Heading2"/>
        <w:spacing w:after="120" w:before="260" w:lineRule="auto"/>
        <w:rPr/>
      </w:pPr>
      <w:r w:rsidDel="00000000" w:rsidR="00000000" w:rsidRPr="00000000">
        <w:rPr>
          <w:rtl w:val="0"/>
        </w:rPr>
        <w:t xml:space="preserve">Sprint 2 (Semana 8 – 9 · 12 – 25 octubre)</w:t>
      </w:r>
    </w:p>
    <w:p w:rsidR="00000000" w:rsidDel="00000000" w:rsidP="00000000" w:rsidRDefault="00000000" w:rsidRPr="00000000" w14:paraId="00000143">
      <w:pPr>
        <w:spacing w:after="140" w:line="276" w:lineRule="auto"/>
        <w:rPr/>
      </w:pPr>
      <w:r w:rsidDel="00000000" w:rsidR="00000000" w:rsidRPr="00000000">
        <w:rPr>
          <w:rFonts w:ascii="Calibri" w:cs="Calibri" w:eastAsia="Calibri" w:hAnsi="Calibri"/>
          <w:sz w:val="21"/>
          <w:szCs w:val="21"/>
          <w:rtl w:val="0"/>
        </w:rPr>
        <w:t xml:space="preserve">Objetivo: Implementar el filtrado semántico, la selección final por IA y la priorización según los parámetros configurados; construir la interfaz de consulta de resultados.</w:t>
      </w:r>
      <w:r w:rsidDel="00000000" w:rsidR="00000000" w:rsidRPr="00000000">
        <w:rPr>
          <w:rtl w:val="0"/>
        </w:rPr>
      </w:r>
    </w:p>
    <w:p w:rsidR="00000000" w:rsidDel="00000000" w:rsidP="00000000" w:rsidRDefault="00000000" w:rsidRPr="00000000" w14:paraId="00000144">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CU-02 Filtrar y priorizar oportunidades, CU-03 Configurar criterios de búsqueda (Épica E2)</w:t>
      </w:r>
      <w:r w:rsidDel="00000000" w:rsidR="00000000" w:rsidRPr="00000000">
        <w:rPr>
          <w:rtl w:val="0"/>
        </w:rPr>
      </w:r>
    </w:p>
    <w:p w:rsidR="00000000" w:rsidDel="00000000" w:rsidP="00000000" w:rsidRDefault="00000000" w:rsidRPr="00000000" w14:paraId="00000145">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los filtros avanzados de búsqueda por rubro del hotel: alojamiento, hospedaje, habitaciones, eventos, catering, centros de eventos y salones (RF-02).</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Integrar y evaluar el mecanismo de inferencia del motor para el procesamiento semántico y el filtro final por IA (RF-03). La planificación contempla una API de LLM; proveedor y modalidad definitiva por precisar.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priorización de oportunidades de la Región Metropolitana (RF-04) y de Compra Ágil bajo el límite configurado (RF-06).</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Construir la pantalla de configuración de palabras clave, categorías y criterios de búsqueda, editable sin tocar código (RF-05).</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e implementar la interfaz de usuario para la vista de licitaciones filtradas.</w:t>
      </w:r>
    </w:p>
    <w:p w:rsidR="00000000" w:rsidDel="00000000" w:rsidP="00000000" w:rsidRDefault="00000000" w:rsidRPr="00000000" w14:paraId="0000014B">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Motor de filtrado semántico, selección final por IA y priorización operativo.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Pantalla de configuración de criterios de búsqueda.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Pantalla de listado de oportunidades filtradas y priorizadas.</w:t>
      </w:r>
    </w:p>
    <w:p w:rsidR="00000000" w:rsidDel="00000000" w:rsidP="00000000" w:rsidRDefault="00000000" w:rsidRPr="00000000" w14:paraId="0000014F">
      <w:pPr>
        <w:spacing w:after="100" w:lineRule="auto"/>
        <w:rPr/>
      </w:pPr>
      <w:r w:rsidDel="00000000" w:rsidR="00000000" w:rsidRPr="00000000">
        <w:rPr>
          <w:rtl w:val="0"/>
        </w:rPr>
      </w:r>
    </w:p>
    <w:p w:rsidR="00000000" w:rsidDel="00000000" w:rsidP="00000000" w:rsidRDefault="00000000" w:rsidRPr="00000000" w14:paraId="00000150">
      <w:pPr>
        <w:pStyle w:val="Heading2"/>
        <w:spacing w:after="120" w:before="260" w:lineRule="auto"/>
        <w:rPr/>
      </w:pPr>
      <w:r w:rsidDel="00000000" w:rsidR="00000000" w:rsidRPr="00000000">
        <w:rPr>
          <w:rtl w:val="0"/>
        </w:rPr>
        <w:t xml:space="preserve">Sprint 3 (Semana 10 – 11 · 26 octubre – 8 noviembre)</w:t>
      </w:r>
    </w:p>
    <w:p w:rsidR="00000000" w:rsidDel="00000000" w:rsidP="00000000" w:rsidRDefault="00000000" w:rsidRPr="00000000" w14:paraId="00000151">
      <w:pPr>
        <w:spacing w:after="140" w:line="276" w:lineRule="auto"/>
        <w:rPr/>
      </w:pPr>
      <w:r w:rsidDel="00000000" w:rsidR="00000000" w:rsidRPr="00000000">
        <w:rPr>
          <w:rFonts w:ascii="Calibri" w:cs="Calibri" w:eastAsia="Calibri" w:hAnsi="Calibri"/>
          <w:sz w:val="21"/>
          <w:szCs w:val="21"/>
          <w:rtl w:val="0"/>
        </w:rPr>
        <w:t xml:space="preserve">Objetivo: Implementar la validación automática de identidad e iniciar el análisis de bases y TDR de las oportunidades seleccionadas y válidas, incluyendo la configuración de los prompts.</w:t>
      </w:r>
      <w:r w:rsidDel="00000000" w:rsidR="00000000" w:rsidRPr="00000000">
        <w:rPr>
          <w:rtl w:val="0"/>
        </w:rPr>
      </w:r>
    </w:p>
    <w:p w:rsidR="00000000" w:rsidDel="00000000" w:rsidP="00000000" w:rsidRDefault="00000000" w:rsidRPr="00000000" w14:paraId="00000152">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CU-04 Validar identidad de la oportunidad (Épica E3), CU-05 Analizar bases y TDR — inicio (Épica E4)</w:t>
      </w:r>
      <w:r w:rsidDel="00000000" w:rsidR="00000000" w:rsidRPr="00000000">
        <w:rPr>
          <w:rtl w:val="0"/>
        </w:rPr>
      </w:r>
    </w:p>
    <w:p w:rsidR="00000000" w:rsidDel="00000000" w:rsidP="00000000" w:rsidRDefault="00000000" w:rsidRPr="00000000" w14:paraId="00000153">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validación de ID de cada oportunidad, cruzándolo con el detalle y los documentos adjuntos antes de reportarla como válida (RF-07), para resolver el "efecto ID" señalado por el cliente.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y afinar los prompts para el análisis de bases administrativas/técnicas y TDR mediante IA/NLP.</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Validar la capacidad de procesamiento de documentos de hasta 50 páginas (RNF-06).</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Realizar pruebas del flujo de validación de identidad con oportunidades reales del portal.</w:t>
      </w:r>
    </w:p>
    <w:p w:rsidR="00000000" w:rsidDel="00000000" w:rsidP="00000000" w:rsidRDefault="00000000" w:rsidRPr="00000000" w14:paraId="00000158">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validación de identidad de oportunidades operativo (CU-04).</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Prompts de análisis documental en pruebas, listos para integrarse en Sprint 4.</w:t>
      </w:r>
    </w:p>
    <w:p w:rsidR="00000000" w:rsidDel="00000000" w:rsidP="00000000" w:rsidRDefault="00000000" w:rsidRPr="00000000" w14:paraId="0000015B">
      <w:pPr>
        <w:spacing w:after="100" w:lineRule="auto"/>
        <w:rPr/>
      </w:pPr>
      <w:r w:rsidDel="00000000" w:rsidR="00000000" w:rsidRPr="00000000">
        <w:rPr>
          <w:rtl w:val="0"/>
        </w:rPr>
      </w:r>
    </w:p>
    <w:p w:rsidR="00000000" w:rsidDel="00000000" w:rsidP="00000000" w:rsidRDefault="00000000" w:rsidRPr="00000000" w14:paraId="0000015C">
      <w:pPr>
        <w:pStyle w:val="Heading2"/>
        <w:spacing w:after="120" w:before="260" w:lineRule="auto"/>
        <w:rPr/>
      </w:pPr>
      <w:r w:rsidDel="00000000" w:rsidR="00000000" w:rsidRPr="00000000">
        <w:rPr>
          <w:rtl w:val="0"/>
        </w:rPr>
        <w:t xml:space="preserve">Sprint 4 (Semana 12 · 9 – 15 noviembre)</w:t>
      </w:r>
    </w:p>
    <w:p w:rsidR="00000000" w:rsidDel="00000000" w:rsidP="00000000" w:rsidRDefault="00000000" w:rsidRPr="00000000" w14:paraId="0000015D">
      <w:pPr>
        <w:spacing w:after="140" w:line="276" w:lineRule="auto"/>
        <w:rPr/>
      </w:pPr>
      <w:r w:rsidDel="00000000" w:rsidR="00000000" w:rsidRPr="00000000">
        <w:rPr>
          <w:rFonts w:ascii="Calibri" w:cs="Calibri" w:eastAsia="Calibri" w:hAnsi="Calibri"/>
          <w:sz w:val="21"/>
          <w:szCs w:val="21"/>
          <w:rtl w:val="0"/>
        </w:rPr>
        <w:t xml:space="preserve">Objetivo: Completar el análisis automático de bases y TDR, con extracción de datos y resumen ejecutivo disponible en la web; implementar la revisión de admisibilidad y comenzar el tablero de control.</w:t>
      </w:r>
      <w:r w:rsidDel="00000000" w:rsidR="00000000" w:rsidRPr="00000000">
        <w:rPr>
          <w:rtl w:val="0"/>
        </w:rPr>
      </w:r>
    </w:p>
    <w:p w:rsidR="00000000" w:rsidDel="00000000" w:rsidP="00000000" w:rsidRDefault="00000000" w:rsidRPr="00000000" w14:paraId="0000015E">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CU-05 Analizar bases y TDR (Épica E4), CU-06 Revisar admisibilidad (Épica E5), CU-10 Consultar tablero de control — inicio (Épica E7)</w:t>
      </w: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Configurar, integrar y evaluar el modelo de análisis documental con bases y TDR reales. El uso de un LLM no presupone un entrenamiento propio; la técnica definitiva queda por precisar.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Integrar el resumen ejecutivo automático en el flujo CU-01/CU-05 y dejarlo disponible para consulta en la web (RF-10).</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Extraer los servicios requeridos, las fechas críticas y el presupuesto máximo (RF-11).</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revisión de documentos y requisitos administrativos (RF-12) y sus alertas críticas (RF-13). La incorporación de CU-06 al procesamiento automático deberá definirse antes de implementarla.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Iniciar el desarrollo del tablero de control con el embudo de oportunidades.</w:t>
      </w:r>
    </w:p>
    <w:p w:rsidR="00000000" w:rsidDel="00000000" w:rsidP="00000000" w:rsidRDefault="00000000" w:rsidRPr="00000000" w14:paraId="00000165">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Flujo integrado de obtención, filtro final por IA, validación y análisis automático con resumen ejecutivo disponible para consulta (CU-01, CU-02, CU-04 y CU-05).</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revisión de admisibilidad operativo, con alertas de documentos críticos.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Prototipo inicial del tablero de control.</w:t>
      </w:r>
    </w:p>
    <w:p w:rsidR="00000000" w:rsidDel="00000000" w:rsidP="00000000" w:rsidRDefault="00000000" w:rsidRPr="00000000" w14:paraId="00000169">
      <w:pPr>
        <w:spacing w:after="100" w:lineRule="auto"/>
        <w:rPr/>
      </w:pPr>
      <w:r w:rsidDel="00000000" w:rsidR="00000000" w:rsidRPr="00000000">
        <w:rPr>
          <w:rtl w:val="0"/>
        </w:rPr>
      </w:r>
    </w:p>
    <w:p w:rsidR="00000000" w:rsidDel="00000000" w:rsidP="00000000" w:rsidRDefault="00000000" w:rsidRPr="00000000" w14:paraId="0000016A">
      <w:pPr>
        <w:pStyle w:val="Heading2"/>
        <w:spacing w:after="120" w:before="260" w:lineRule="auto"/>
        <w:rPr/>
      </w:pPr>
      <w:r w:rsidDel="00000000" w:rsidR="00000000" w:rsidRPr="00000000">
        <w:rPr>
          <w:rtl w:val="0"/>
        </w:rPr>
        <w:t xml:space="preserve">Sprint 5 (Semana 13 – 14 · 16 – 29 noviembre)</w:t>
      </w:r>
    </w:p>
    <w:p w:rsidR="00000000" w:rsidDel="00000000" w:rsidP="00000000" w:rsidRDefault="00000000" w:rsidRPr="00000000" w14:paraId="0000016B">
      <w:pPr>
        <w:spacing w:after="140" w:line="276" w:lineRule="auto"/>
        <w:rPr/>
      </w:pPr>
      <w:r w:rsidDel="00000000" w:rsidR="00000000" w:rsidRPr="00000000">
        <w:rPr>
          <w:rFonts w:ascii="Calibri" w:cs="Calibri" w:eastAsia="Calibri" w:hAnsi="Calibri"/>
          <w:sz w:val="21"/>
          <w:szCs w:val="21"/>
          <w:rtl w:val="0"/>
        </w:rPr>
        <w:t xml:space="preserve">Objetivo: Implementar el control presupuestario, completar el tablero de control con el embudo comercial, y activar el sistema de alertas y seguimiento.</w:t>
      </w:r>
      <w:r w:rsidDel="00000000" w:rsidR="00000000" w:rsidRPr="00000000">
        <w:rPr>
          <w:rtl w:val="0"/>
        </w:rPr>
      </w:r>
    </w:p>
    <w:p w:rsidR="00000000" w:rsidDel="00000000" w:rsidP="00000000" w:rsidRDefault="00000000" w:rsidRPr="00000000" w14:paraId="0000016C">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CU-07 Evaluar viabilidad presupuestaria, CU-08 Configurar umbrales presupuestarios (Épica E6), CU-09 Gestionar estado de la oportunidad, CU-10 Consultar tablero de control (Épica E7)</w:t>
      </w:r>
      <w:r w:rsidDel="00000000" w:rsidR="00000000" w:rsidRPr="00000000">
        <w:rPr>
          <w:rtl w:val="0"/>
        </w:rPr>
      </w:r>
    </w:p>
    <w:p w:rsidR="00000000" w:rsidDel="00000000" w:rsidP="00000000" w:rsidRDefault="00000000" w:rsidRPr="00000000" w14:paraId="0000016D">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evaluación presupuestaria con la regla de margen previamente definida, y sus alertas de incompatibilidad (RF-14). La incorporación automática de CU-07 queda pendiente.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configuración de márgenes de tolerancia presupuestaria en pesos o dólares (RF-15).</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la clasificación de oportunidades por estado: Identificada, Calificada, Participada, Adjudicada (RF-16).</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Completar el tablero de control: totales por estado, embudo de conversión y tasa de cierre/éxito comercial (RF-17, RF-18).</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Configurar el sistema de alertas y seguimiento de licitaciones, e integrar de forma general los módulos desarrollados hasta este punto.</w:t>
      </w:r>
    </w:p>
    <w:p w:rsidR="00000000" w:rsidDel="00000000" w:rsidP="00000000" w:rsidRDefault="00000000" w:rsidRPr="00000000" w14:paraId="00000173">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control presupuestario operativo (CU-07, CU-08).</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Tablero de control completo, con embudo y tasa de cierre (CU-09, CU-10).</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Sistema de alertas y seguimiento activo; módulos integrados.</w:t>
      </w:r>
    </w:p>
    <w:p w:rsidR="00000000" w:rsidDel="00000000" w:rsidP="00000000" w:rsidRDefault="00000000" w:rsidRPr="00000000" w14:paraId="00000177">
      <w:pPr>
        <w:spacing w:after="100" w:lineRule="auto"/>
        <w:rPr/>
      </w:pPr>
      <w:r w:rsidDel="00000000" w:rsidR="00000000" w:rsidRPr="00000000">
        <w:rPr>
          <w:rtl w:val="0"/>
        </w:rPr>
      </w:r>
    </w:p>
    <w:p w:rsidR="00000000" w:rsidDel="00000000" w:rsidP="00000000" w:rsidRDefault="00000000" w:rsidRPr="00000000" w14:paraId="00000178">
      <w:pPr>
        <w:pStyle w:val="Heading2"/>
        <w:spacing w:after="120" w:before="260" w:lineRule="auto"/>
        <w:rPr/>
      </w:pPr>
      <w:r w:rsidDel="00000000" w:rsidR="00000000" w:rsidRPr="00000000">
        <w:rPr>
          <w:rtl w:val="0"/>
        </w:rPr>
        <w:t xml:space="preserve">Sprint 6 (Semana 15 – 16 · 30 noviembre – 13 diciembre)</w:t>
      </w:r>
    </w:p>
    <w:p w:rsidR="00000000" w:rsidDel="00000000" w:rsidP="00000000" w:rsidRDefault="00000000" w:rsidRPr="00000000" w14:paraId="00000179">
      <w:pPr>
        <w:spacing w:after="140" w:line="276" w:lineRule="auto"/>
        <w:rPr/>
      </w:pPr>
      <w:r w:rsidDel="00000000" w:rsidR="00000000" w:rsidRPr="00000000">
        <w:rPr>
          <w:rFonts w:ascii="Calibri" w:cs="Calibri" w:eastAsia="Calibri" w:hAnsi="Calibri"/>
          <w:sz w:val="21"/>
          <w:szCs w:val="21"/>
          <w:rtl w:val="0"/>
        </w:rPr>
        <w:t xml:space="preserve">Objetivo: Desarrollar la reportería gerencial, ejecutar las pruebas de calidad del sistema completo y ajustar el rendimiento.</w:t>
      </w:r>
      <w:r w:rsidDel="00000000" w:rsidR="00000000" w:rsidRPr="00000000">
        <w:rPr>
          <w:rtl w:val="0"/>
        </w:rPr>
      </w:r>
    </w:p>
    <w:p w:rsidR="00000000" w:rsidDel="00000000" w:rsidP="00000000" w:rsidRDefault="00000000" w:rsidRPr="00000000" w14:paraId="0000017A">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CU-11 Generar informes de gestión (Épica E8)</w:t>
      </w:r>
      <w:r w:rsidDel="00000000" w:rsidR="00000000" w:rsidRPr="00000000">
        <w:rPr>
          <w:rtl w:val="0"/>
        </w:rPr>
      </w:r>
    </w:p>
    <w:p w:rsidR="00000000" w:rsidDel="00000000" w:rsidP="00000000" w:rsidRDefault="00000000" w:rsidRPr="00000000" w14:paraId="0000017B">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la generación de informes de gestión con cortes semanales y mensuales para Gerencia General y Finanzas (RF-19, RF-20).</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Ejecutar pruebas unitarias, de integración, seguridad, rendimiento y usabilidad sobre el sistema integrado.</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Corregir errores e incidencias detectadas y ajustar el rendimiento de los módulos críticos (motor de búsqueda y análisis IA/NLP).</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Iniciar la documentación técnica (README, manual de usuario) en paralelo a las pruebas.</w:t>
      </w:r>
    </w:p>
    <w:p w:rsidR="00000000" w:rsidDel="00000000" w:rsidP="00000000" w:rsidRDefault="00000000" w:rsidRPr="00000000" w14:paraId="00000180">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Módulo de reportería gerencial operativo.</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Informe de pruebas QA, con incidencias corregidas.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Documentación técnica iniciada.</w:t>
      </w:r>
    </w:p>
    <w:p w:rsidR="00000000" w:rsidDel="00000000" w:rsidP="00000000" w:rsidRDefault="00000000" w:rsidRPr="00000000" w14:paraId="00000184">
      <w:pPr>
        <w:spacing w:after="100" w:lineRule="auto"/>
        <w:rPr/>
      </w:pPr>
      <w:r w:rsidDel="00000000" w:rsidR="00000000" w:rsidRPr="00000000">
        <w:rPr>
          <w:rtl w:val="0"/>
        </w:rPr>
      </w:r>
    </w:p>
    <w:p w:rsidR="00000000" w:rsidDel="00000000" w:rsidP="00000000" w:rsidRDefault="00000000" w:rsidRPr="00000000" w14:paraId="00000185">
      <w:pPr>
        <w:pStyle w:val="Heading2"/>
        <w:spacing w:after="120" w:before="260" w:lineRule="auto"/>
        <w:rPr/>
      </w:pPr>
      <w:r w:rsidDel="00000000" w:rsidR="00000000" w:rsidRPr="00000000">
        <w:rPr>
          <w:rtl w:val="0"/>
        </w:rPr>
        <w:t xml:space="preserve">Sprint 7 (Semana 17 – 18 · 14 – 27 diciembre)</w:t>
      </w:r>
    </w:p>
    <w:p w:rsidR="00000000" w:rsidDel="00000000" w:rsidP="00000000" w:rsidRDefault="00000000" w:rsidRPr="00000000" w14:paraId="00000186">
      <w:pPr>
        <w:spacing w:after="140" w:line="276" w:lineRule="auto"/>
        <w:rPr/>
      </w:pPr>
      <w:r w:rsidDel="00000000" w:rsidR="00000000" w:rsidRPr="00000000">
        <w:rPr>
          <w:rFonts w:ascii="Calibri" w:cs="Calibri" w:eastAsia="Calibri" w:hAnsi="Calibri"/>
          <w:sz w:val="21"/>
          <w:szCs w:val="21"/>
          <w:rtl w:val="0"/>
        </w:rPr>
        <w:t xml:space="preserve">Objetivo: Finalizar la documentación del proyecto y realizar la entrega y presentación del MVP.</w:t>
      </w:r>
      <w:r w:rsidDel="00000000" w:rsidR="00000000" w:rsidRPr="00000000">
        <w:rPr>
          <w:rtl w:val="0"/>
        </w:rPr>
      </w:r>
    </w:p>
    <w:p w:rsidR="00000000" w:rsidDel="00000000" w:rsidP="00000000" w:rsidRDefault="00000000" w:rsidRPr="00000000" w14:paraId="00000187">
      <w:pPr>
        <w:spacing w:after="140" w:line="276" w:lineRule="auto"/>
        <w:rPr/>
      </w:pPr>
      <w:r w:rsidDel="00000000" w:rsidR="00000000" w:rsidRPr="00000000">
        <w:rPr>
          <w:rFonts w:ascii="Calibri" w:cs="Calibri" w:eastAsia="Calibri" w:hAnsi="Calibri"/>
          <w:i w:val="1"/>
          <w:iCs w:val="1"/>
          <w:sz w:val="21"/>
          <w:szCs w:val="21"/>
          <w:rtl w:val="0"/>
        </w:rPr>
        <w:t xml:space="preserve">Casos de Uso / Módulos: Todos los CU implementados (CU-01 a CU-11)</w:t>
      </w:r>
      <w:r w:rsidDel="00000000" w:rsidR="00000000" w:rsidRPr="00000000">
        <w:rPr>
          <w:rtl w:val="0"/>
        </w:rPr>
      </w:r>
    </w:p>
    <w:p w:rsidR="00000000" w:rsidDel="00000000" w:rsidP="00000000" w:rsidRDefault="00000000" w:rsidRPr="00000000" w14:paraId="00000188">
      <w:pPr>
        <w:pStyle w:val="Heading3"/>
        <w:spacing w:after="100" w:before="200" w:lineRule="auto"/>
        <w:rPr/>
      </w:pPr>
      <w:r w:rsidDel="00000000" w:rsidR="00000000" w:rsidRPr="00000000">
        <w:rPr>
          <w:rtl w:val="0"/>
        </w:rPr>
        <w:t xml:space="preserve">Actividades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Completar la documentación técnica, el manual de usuario y el informe final del proyecto.</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Capacitar al equipo de eventos del hotel en el uso de LICING.</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Realizar la validación final de todos los módulos integrados frente a los RF/RNF vigentes.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Preparar y ejecutar la presentación final del MVP ante el cliente y el docente.</w:t>
      </w:r>
    </w:p>
    <w:p w:rsidR="00000000" w:rsidDel="00000000" w:rsidP="00000000" w:rsidRDefault="00000000" w:rsidRPr="00000000" w14:paraId="0000018D">
      <w:pPr>
        <w:pStyle w:val="Heading3"/>
        <w:spacing w:after="100" w:before="200" w:lineRule="auto"/>
        <w:rPr/>
      </w:pPr>
      <w:r w:rsidDel="00000000" w:rsidR="00000000" w:rsidRPr="00000000">
        <w:rPr>
          <w:rtl w:val="0"/>
        </w:rPr>
        <w:t xml:space="preserve">Entregables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Documentación técnica y manual de usuario completos.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Sistema LICING probado, funcional e integrado en su totalidad (MVP).</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Entrega y presentación final realizadas.</w:t>
      </w:r>
    </w:p>
    <w:p w:rsidR="00000000" w:rsidDel="00000000" w:rsidP="00000000" w:rsidRDefault="00000000" w:rsidRPr="00000000" w14:paraId="00000191">
      <w:pPr>
        <w:pStyle w:val="Heading1"/>
        <w:spacing w:after="160" w:before="320" w:lineRule="auto"/>
        <w:rPr/>
      </w:pPr>
      <w:r w:rsidDel="00000000" w:rsidR="00000000" w:rsidRPr="00000000">
        <w:rPr>
          <w:rtl w:val="0"/>
        </w:rPr>
        <w:t xml:space="preserve">6. Referencias y documentos base</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Especificación de Requerimientos de Negocio.</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Lista de Requerimientos Funcionales y No Funcionales (RF-01 a RF-20, RNF-01 a RNF-06).</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Plantillas de Casos de Uso por cada C.U.</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Matriz RACI del equipo.</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de Gestión de Riesgos (R-01, R-07 y siguientes).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Carta Gantt del equipo (Google Drive, carpeta FINAL FASE 1 / Gestión) y tablero Jira asociado.</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Estudio de mercado y soluciones similares (competidores: LicitaIA, Adjudica, Vendify, AdjudicaPro, LicitaLAB, LicitaAlert, LicitaPyme).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39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5DZsn05qWyDi1WcexhkQko5Ikw==">CgMxLjA4AHIhMXpLSkpuUm9lZ1pPQ3ZGWTd6WGVlaHEyS2YxNVFoUnlt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2026-09-11T23:28:12.853Z</dcterms:created>
  <dc:creator>Un-named</dc:creator>
</cp:coreProperties>
</file>

<file path=docProps/custom.xml><?xml version="1.0" encoding="utf-8"?>
<Properties xmlns="http://schemas.openxmlformats.org/officeDocument/2006/custom-properties" xmlns:vt="http://schemas.openxmlformats.org/officeDocument/2006/docPropsVTypes"/>
</file>