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3D28A338">
            <w:pPr>
              <w:jc w:val="both"/>
              <w:rPr>
                <w:rFonts w:eastAsiaTheme="majorEastAsia"/>
                <w:color w:val="767171" w:themeColor="background2" w:themeShade="80"/>
                <w:sz w:val="24"/>
                <w:szCs w:val="24"/>
              </w:rPr>
            </w:pPr>
          </w:p>
          <w:p w14:paraId="56026A4C" w14:textId="3C941311" w:rsidR="00CF7FE6" w:rsidRDefault="00CF7FE6" w:rsidP="00CF7FE6">
            <w:pPr>
              <w:jc w:val="both"/>
              <w:rPr>
                <w:rFonts w:ascii="Calibri" w:hAnsi="Calibri"/>
                <w:b/>
                <w:bCs/>
                <w:color w:val="1F4E79" w:themeColor="accent1" w:themeShade="80"/>
                <w:lang w:val="es-419"/>
              </w:rPr>
            </w:pPr>
            <w:r w:rsidRPr="00CF7FE6">
              <w:rPr>
                <w:rFonts w:ascii="Calibri" w:hAnsi="Calibri"/>
                <w:b/>
                <w:bCs/>
                <w:color w:val="1F4E79" w:themeColor="accent1" w:themeShade="80"/>
                <w:lang w:val="es-419"/>
              </w:rPr>
              <w:t xml:space="preserve">Hemos logrado avances en el desarrollo de LICING, especialmente en la obtención de información de licitaciones y Compras Ágiles, la visualización de oportunidades y la implementación de funcionalidades para apoyar su revisión y selección. También contamos con una interfaz que permite consultar la información y visualizarla mediante un </w:t>
            </w:r>
            <w:proofErr w:type="spellStart"/>
            <w:r w:rsidRPr="00CF7FE6">
              <w:rPr>
                <w:rFonts w:ascii="Calibri" w:hAnsi="Calibri"/>
                <w:b/>
                <w:bCs/>
                <w:color w:val="1F4E79" w:themeColor="accent1" w:themeShade="80"/>
                <w:lang w:val="es-419"/>
              </w:rPr>
              <w:t>dashboard</w:t>
            </w:r>
            <w:proofErr w:type="spellEnd"/>
            <w:r w:rsidRPr="00CF7FE6">
              <w:rPr>
                <w:rFonts w:ascii="Calibri" w:hAnsi="Calibri"/>
                <w:b/>
                <w:bCs/>
                <w:color w:val="1F4E79" w:themeColor="accent1" w:themeShade="80"/>
                <w:lang w:val="es-419"/>
              </w:rPr>
              <w:t>. Sin embargo, todavía existen actividades que requieren ajustes y validaciones, por lo que debemos contrastar el estado actual del proyecto con la carta Gantt para determinar si es necesario reprogramar algunas tareas.</w:t>
            </w:r>
          </w:p>
          <w:p w14:paraId="4949D628" w14:textId="77777777" w:rsidR="00CF7FE6" w:rsidRPr="00CF7FE6" w:rsidRDefault="00CF7FE6" w:rsidP="00CF7FE6">
            <w:pPr>
              <w:jc w:val="both"/>
              <w:rPr>
                <w:rFonts w:ascii="Calibri" w:hAnsi="Calibri"/>
                <w:b/>
                <w:bCs/>
                <w:color w:val="1F4E79" w:themeColor="accent1" w:themeShade="80"/>
                <w:lang w:val="es-419"/>
              </w:rPr>
            </w:pPr>
          </w:p>
          <w:p w14:paraId="35B4D2B5" w14:textId="77777777" w:rsidR="00CF7FE6" w:rsidRPr="00CF7FE6" w:rsidRDefault="00CF7FE6" w:rsidP="00CF7FE6">
            <w:pPr>
              <w:jc w:val="both"/>
              <w:rPr>
                <w:rFonts w:ascii="Calibri" w:hAnsi="Calibri"/>
                <w:b/>
                <w:bCs/>
                <w:color w:val="1F4E79" w:themeColor="accent1" w:themeShade="80"/>
                <w:lang w:val="es-419"/>
              </w:rPr>
            </w:pPr>
            <w:r w:rsidRPr="00CF7FE6">
              <w:rPr>
                <w:rFonts w:ascii="Calibri" w:hAnsi="Calibri"/>
                <w:b/>
                <w:bCs/>
                <w:color w:val="1F4E79" w:themeColor="accent1" w:themeShade="80"/>
                <w:lang w:val="es-419"/>
              </w:rPr>
              <w:t>Entre los factores que han facilitado el desarrollo se encuentran el uso de GitHub para mantener el código organizado y coordinar los cambios entre los integrantes, además de Docker, que nos permite preparar un entorno de trabajo local para ejecutar la aplicación, comprobar su funcionamiento y realizar pruebas antes de incorporar modificaciones. Por otro lado, las dificultades relacionadas con la integración y el procesamiento de los datos han requerido dedicar tiempo adicional a la revisión del comportamiento del sistema. Por ello, debemos priorizar las funcionalidades esenciales y respaldar los avances con pruebas y evidencias que permitan demostrar su correcto funcionamiento.</w:t>
            </w:r>
          </w:p>
          <w:p w14:paraId="1D84BC91" w14:textId="77777777" w:rsidR="00CF7FE6" w:rsidRDefault="00CF7FE6" w:rsidP="3D28A338">
            <w:pPr>
              <w:jc w:val="both"/>
              <w:rPr>
                <w:rFonts w:eastAsiaTheme="majorEastAsia"/>
                <w:color w:val="767171" w:themeColor="background2" w:themeShade="80"/>
                <w:sz w:val="24"/>
                <w:szCs w:val="24"/>
              </w:rPr>
            </w:pPr>
          </w:p>
          <w:p w14:paraId="01A9AF49" w14:textId="77777777" w:rsidR="00CF7FE6" w:rsidRPr="00931701" w:rsidRDefault="00CF7FE6"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p w14:paraId="7733B293" w14:textId="77777777" w:rsidR="00CF7FE6" w:rsidRDefault="00CF7FE6" w:rsidP="3D28A338">
      <w:pPr>
        <w:spacing w:after="0" w:line="360" w:lineRule="auto"/>
        <w:jc w:val="both"/>
        <w:rPr>
          <w:color w:val="595959" w:themeColor="text1" w:themeTint="A6"/>
          <w:sz w:val="24"/>
          <w:szCs w:val="24"/>
          <w:lang w:eastAsia="ja-JP"/>
        </w:rPr>
      </w:pPr>
    </w:p>
    <w:p w14:paraId="384A6BAE" w14:textId="77777777" w:rsidR="00CF7FE6" w:rsidRDefault="00CF7FE6" w:rsidP="3D28A338">
      <w:pPr>
        <w:spacing w:after="0" w:line="360" w:lineRule="auto"/>
        <w:jc w:val="both"/>
        <w:rPr>
          <w:color w:val="595959" w:themeColor="text1" w:themeTint="A6"/>
          <w:sz w:val="24"/>
          <w:szCs w:val="24"/>
          <w:lang w:eastAsia="ja-JP"/>
        </w:rPr>
      </w:pPr>
    </w:p>
    <w:p w14:paraId="35BA1852" w14:textId="77777777" w:rsidR="00CF7FE6" w:rsidRDefault="00CF7FE6"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5166E1AA" w14:textId="77777777" w:rsidR="00CF7FE6" w:rsidRPr="00CF7FE6" w:rsidRDefault="00CF7FE6" w:rsidP="00CF7FE6">
            <w:pPr>
              <w:jc w:val="both"/>
              <w:rPr>
                <w:rFonts w:ascii="Calibri" w:hAnsi="Calibri"/>
                <w:b/>
                <w:bCs/>
                <w:color w:val="1F4E79" w:themeColor="accent1" w:themeShade="80"/>
                <w:lang w:val="es-419"/>
              </w:rPr>
            </w:pPr>
            <w:r w:rsidRPr="00CF7FE6">
              <w:rPr>
                <w:rFonts w:ascii="Calibri" w:hAnsi="Calibri"/>
                <w:b/>
                <w:bCs/>
                <w:color w:val="1F4E79" w:themeColor="accent1" w:themeShade="80"/>
                <w:lang w:val="es-419"/>
              </w:rPr>
              <w:t>Una de las principales dificultades técnicas que hemos identificado corresponde a las limitaciones de las API de Mercado Público. Estas presentan restricciones en el alcance y en la disponibilidad o actualización de la información, lo que influye directamente en los datos que podemos obtener y procesar. Además, las licitaciones y las Compras Ágiles utilizan API diferentes, por lo que debemos trabajar con dos procesos de ingesta de datos, cada uno con sus propias características y necesidades de integración. Esto aumenta la complejidad de mantener la información organizada y disponible para su posterior análisis dentro de LICING.</w:t>
            </w:r>
          </w:p>
          <w:p w14:paraId="72EC0AC0" w14:textId="77777777" w:rsidR="00CF7FE6" w:rsidRPr="00CF7FE6" w:rsidRDefault="00CF7FE6" w:rsidP="00CF7FE6">
            <w:pPr>
              <w:jc w:val="both"/>
              <w:rPr>
                <w:rFonts w:ascii="Calibri" w:hAnsi="Calibri"/>
                <w:b/>
                <w:bCs/>
                <w:color w:val="1F4E79" w:themeColor="accent1" w:themeShade="80"/>
                <w:lang w:val="es-419"/>
              </w:rPr>
            </w:pPr>
          </w:p>
          <w:p w14:paraId="52E6DB33" w14:textId="64655957" w:rsidR="00562303" w:rsidRPr="00562303" w:rsidRDefault="00CF7FE6" w:rsidP="00CF7FE6">
            <w:pPr>
              <w:jc w:val="both"/>
              <w:rPr>
                <w:rFonts w:ascii="Calibri" w:hAnsi="Calibri"/>
                <w:b/>
                <w:bCs/>
                <w:color w:val="1F4E79" w:themeColor="accent1" w:themeShade="80"/>
                <w:u w:val="single"/>
              </w:rPr>
            </w:pPr>
            <w:r w:rsidRPr="00CF7FE6">
              <w:rPr>
                <w:rFonts w:ascii="Calibri" w:hAnsi="Calibri"/>
                <w:b/>
                <w:bCs/>
                <w:color w:val="1F4E79" w:themeColor="accent1" w:themeShade="80"/>
                <w:lang w:val="es-419"/>
              </w:rPr>
              <w:t>Para enfrentar estas dificultades, debemos revisar por separado ambos procesos de ingesta, identificar qué información entrega cada API y establecer mecanismos para tratar sus diferencias. También es importante documentar las limitaciones que no dependen directamente de nuestro desarrollo, de manera que podamos distinguir entre los problemas que podemos solucionar mediante ajustes técnicos y aquellos que están condicionados por las fuentes de información externas. De esta forma, podremos definir un alcance realista, mejorar la confiabilidad de los datos y orientar los esfuerzos hacia las funcionalidades que aporten mayor valor al hotel.</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5A9BA6C5" w14:textId="77777777" w:rsidR="00CF7FE6" w:rsidRPr="003B466F" w:rsidRDefault="00CF7FE6" w:rsidP="3D28A338">
            <w:pPr>
              <w:jc w:val="both"/>
              <w:rPr>
                <w:rFonts w:eastAsiaTheme="majorEastAsia"/>
                <w:color w:val="767171" w:themeColor="background2" w:themeShade="80"/>
                <w:sz w:val="24"/>
                <w:szCs w:val="24"/>
              </w:rPr>
            </w:pPr>
          </w:p>
          <w:p w14:paraId="29A70F6F" w14:textId="77777777" w:rsidR="00CF7FE6" w:rsidRDefault="00CF7FE6" w:rsidP="00CF7FE6">
            <w:pPr>
              <w:jc w:val="both"/>
              <w:rPr>
                <w:rFonts w:ascii="Calibri" w:hAnsi="Calibri"/>
                <w:b/>
                <w:bCs/>
                <w:color w:val="1F4E79" w:themeColor="accent1" w:themeShade="80"/>
                <w:lang w:val="es-419"/>
              </w:rPr>
            </w:pPr>
            <w:r w:rsidRPr="00CF7FE6">
              <w:rPr>
                <w:rFonts w:ascii="Calibri" w:hAnsi="Calibri"/>
                <w:b/>
                <w:bCs/>
                <w:color w:val="1F4E79" w:themeColor="accent1" w:themeShade="80"/>
                <w:lang w:val="es-419"/>
              </w:rPr>
              <w:t>Evaluamos positivamente los avances alcanzados, especialmente el desarrollo de una solución que permite centralizar y revisar oportunidades provenientes de Mercado Público. Sin embargo, consideramos que uno de los aspectos que debemos reforzar es la definición y mejora de las reglas de negocio, ya que no basta con obtener licitaciones o Compras Ágiles: también debemos determinar si realmente se relacionan con los servicios que el hotel puede ofrecer.</w:t>
            </w:r>
          </w:p>
          <w:p w14:paraId="348D2B6D" w14:textId="77777777" w:rsidR="0048093E" w:rsidRPr="00CF7FE6" w:rsidRDefault="0048093E" w:rsidP="00CF7FE6">
            <w:pPr>
              <w:jc w:val="both"/>
              <w:rPr>
                <w:rFonts w:ascii="Calibri" w:hAnsi="Calibri"/>
                <w:b/>
                <w:bCs/>
                <w:color w:val="1F4E79" w:themeColor="accent1" w:themeShade="80"/>
                <w:lang w:val="es-419"/>
              </w:rPr>
            </w:pPr>
          </w:p>
          <w:p w14:paraId="0907D4F1" w14:textId="77777777" w:rsidR="00CF7FE6" w:rsidRPr="00CF7FE6" w:rsidRDefault="00CF7FE6" w:rsidP="00CF7FE6">
            <w:pPr>
              <w:jc w:val="both"/>
              <w:rPr>
                <w:rFonts w:ascii="Calibri" w:hAnsi="Calibri"/>
                <w:b/>
                <w:bCs/>
                <w:color w:val="1F4E79" w:themeColor="accent1" w:themeShade="80"/>
                <w:lang w:val="es-419"/>
              </w:rPr>
            </w:pPr>
            <w:r w:rsidRPr="00CF7FE6">
              <w:rPr>
                <w:rFonts w:ascii="Calibri" w:hAnsi="Calibri"/>
                <w:b/>
                <w:bCs/>
                <w:color w:val="1F4E79" w:themeColor="accent1" w:themeShade="80"/>
                <w:lang w:val="es-419"/>
              </w:rPr>
              <w:t>Por ejemplo, el sistema debe diferenciar las oportunidades vinculadas al arriendo de salones para eventos, alojamiento y otros servicios pertinentes para el Hotel Plaza San Francisco, de aquellas que solicitan insumos, equipamiento u otros bienes y servicios que no se ajustan a su oferta comercial. Para mejorar este proceso, necesitamos revisar los criterios de filtrado, establecer condiciones más precisas y probarlas con ejemplos reales, reduciendo los falsos positivos y evitando que oportunidades irrelevantes sean consideradas como potenciales negocios. De esta manera, LICING podrá entregar resultados más útiles y justificar mejor por qué una oportunidad se considera pertinente, se descarta o requiere una revisión manual.</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236E1CEA" w14:textId="77777777" w:rsidR="00CF7FE6" w:rsidRDefault="00CF7FE6" w:rsidP="00CF7FE6">
            <w:pPr>
              <w:jc w:val="both"/>
              <w:rPr>
                <w:rFonts w:ascii="Calibri" w:hAnsi="Calibri"/>
                <w:b/>
                <w:bCs/>
                <w:color w:val="1F4E79" w:themeColor="accent1" w:themeShade="80"/>
                <w:lang w:val="es-419"/>
              </w:rPr>
            </w:pPr>
            <w:r w:rsidRPr="00CF7FE6">
              <w:rPr>
                <w:rFonts w:ascii="Calibri" w:hAnsi="Calibri"/>
                <w:b/>
                <w:bCs/>
                <w:color w:val="1F4E79" w:themeColor="accent1" w:themeShade="80"/>
                <w:lang w:val="es-419"/>
              </w:rPr>
              <w:t>Mi principal inquietud es saber si el proyecto se encuentra bien encaminado respecto de los objetivos planteados y qué aspectos debería reforzar para contribuir a una entrega final sólida. Me gustaría recibir retroalimentación del docente para identificar posibles mejoras, resolver dudas técnicas y confirmar si las decisiones que hemos tomado hasta ahora son adecuadas para el alcance del proyecto.</w:t>
            </w:r>
          </w:p>
          <w:p w14:paraId="19D0B3B6" w14:textId="77777777" w:rsidR="00CF7FE6" w:rsidRPr="00CF7FE6" w:rsidRDefault="00CF7FE6" w:rsidP="00CF7FE6">
            <w:pPr>
              <w:jc w:val="both"/>
              <w:rPr>
                <w:rFonts w:ascii="Calibri" w:hAnsi="Calibri"/>
                <w:b/>
                <w:bCs/>
                <w:color w:val="1F4E79" w:themeColor="accent1" w:themeShade="80"/>
                <w:lang w:val="es-419"/>
              </w:rPr>
            </w:pPr>
          </w:p>
          <w:p w14:paraId="52580277" w14:textId="77777777" w:rsidR="00CF7FE6" w:rsidRDefault="00CF7FE6" w:rsidP="00CF7FE6">
            <w:pPr>
              <w:jc w:val="both"/>
              <w:rPr>
                <w:rFonts w:ascii="Calibri" w:hAnsi="Calibri"/>
                <w:b/>
                <w:bCs/>
                <w:color w:val="1F4E79" w:themeColor="accent1" w:themeShade="80"/>
                <w:lang w:val="es-419"/>
              </w:rPr>
            </w:pPr>
            <w:r w:rsidRPr="00CF7FE6">
              <w:rPr>
                <w:rFonts w:ascii="Calibri" w:hAnsi="Calibri"/>
                <w:b/>
                <w:bCs/>
                <w:color w:val="1F4E79" w:themeColor="accent1" w:themeShade="80"/>
                <w:lang w:val="es-419"/>
              </w:rPr>
              <w:t>Al tratarse de un proyecto de título, considero importante comprender cómo fundamentar las decisiones de desarrollo, explicando por qué se eligieron determinadas soluciones y por qué se descartaron otras alternativas. Por ello, me gustaría consultar qué nivel de profundidad se espera en la justificación de las decisiones técnicas y funcionales, especialmente en relación con las limitaciones de las API de Mercado Público, los criterios de filtrado y las reglas de negocio. También quisiera saber qué aspectos deberían tener mayor prioridad en esta etapa para asegurar que la solución responda a las necesidades reales del hotel.</w:t>
            </w:r>
          </w:p>
          <w:p w14:paraId="4D43BD28" w14:textId="77777777" w:rsidR="00CF7FE6" w:rsidRPr="00CF7FE6" w:rsidRDefault="00CF7FE6" w:rsidP="00CF7FE6">
            <w:pPr>
              <w:jc w:val="both"/>
              <w:rPr>
                <w:rFonts w:ascii="Calibri" w:hAnsi="Calibri"/>
                <w:b/>
                <w:bCs/>
                <w:color w:val="1F4E79" w:themeColor="accent1" w:themeShade="80"/>
                <w:lang w:val="es-419"/>
              </w:rPr>
            </w:pPr>
          </w:p>
          <w:p w14:paraId="156377AF" w14:textId="77777777" w:rsidR="00CF7FE6" w:rsidRPr="00CF7FE6" w:rsidRDefault="00CF7FE6" w:rsidP="00CF7FE6">
            <w:pPr>
              <w:jc w:val="both"/>
              <w:rPr>
                <w:rFonts w:ascii="Calibri" w:hAnsi="Calibri"/>
                <w:b/>
                <w:bCs/>
                <w:color w:val="1F4E79" w:themeColor="accent1" w:themeShade="80"/>
                <w:lang w:val="es-419"/>
              </w:rPr>
            </w:pPr>
            <w:r w:rsidRPr="00CF7FE6">
              <w:rPr>
                <w:rFonts w:ascii="Calibri" w:hAnsi="Calibri"/>
                <w:b/>
                <w:bCs/>
                <w:color w:val="1F4E79" w:themeColor="accent1" w:themeShade="80"/>
                <w:lang w:val="es-419"/>
              </w:rPr>
              <w:t>Finalmente, considero valioso recibir observaciones de mis compañeros sobre las funcionalidades implementadas y las mejoras pendientes, ya que una perspectiva externa puede ayudarme a identificar aspectos que no haya considerado y a comprender mejor cómo contribuir al cierre del proyecto.</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4001A8D" w14:textId="77777777" w:rsidR="00CF7FE6" w:rsidRDefault="00CF7FE6" w:rsidP="3D28A338">
            <w:pPr>
              <w:jc w:val="both"/>
              <w:rPr>
                <w:rFonts w:eastAsiaTheme="majorEastAsia"/>
                <w:color w:val="767171" w:themeColor="background2" w:themeShade="80"/>
                <w:sz w:val="24"/>
                <w:szCs w:val="24"/>
              </w:rPr>
            </w:pPr>
          </w:p>
          <w:p w14:paraId="2495D5B2" w14:textId="77777777" w:rsidR="00CF7FE6" w:rsidRDefault="00CF7FE6" w:rsidP="00CF7FE6">
            <w:pPr>
              <w:jc w:val="both"/>
              <w:rPr>
                <w:rFonts w:ascii="Calibri" w:hAnsi="Calibri"/>
                <w:b/>
                <w:bCs/>
                <w:color w:val="1F4E79" w:themeColor="accent1" w:themeShade="80"/>
                <w:lang w:val="es-419"/>
              </w:rPr>
            </w:pPr>
            <w:r w:rsidRPr="00CF7FE6">
              <w:rPr>
                <w:rFonts w:ascii="Calibri" w:hAnsi="Calibri"/>
                <w:b/>
                <w:bCs/>
                <w:color w:val="1F4E79" w:themeColor="accent1" w:themeShade="80"/>
                <w:lang w:val="es-419"/>
              </w:rPr>
              <w:t>Consideramos que las actividades deben distribuirse de manera equitativa entre todos los integrantes, teniendo en cuenta la complejidad, el tiempo requerido y las responsabilidades que implica cada tarea. Una distribución equilibrada permitirá avanzar en paralelo en los aspectos técnicos, funcionales y documentales del proyecto, evitando que una sola persona concentre una cantidad excesiva de trabajo o que algunas actividades queden pendientes por falta de coordinación.</w:t>
            </w:r>
          </w:p>
          <w:p w14:paraId="43D0FF7F" w14:textId="77777777" w:rsidR="00CF7FE6" w:rsidRPr="00CF7FE6" w:rsidRDefault="00CF7FE6" w:rsidP="00CF7FE6">
            <w:pPr>
              <w:jc w:val="both"/>
              <w:rPr>
                <w:rFonts w:ascii="Calibri" w:hAnsi="Calibri"/>
                <w:b/>
                <w:bCs/>
                <w:color w:val="1F4E79" w:themeColor="accent1" w:themeShade="80"/>
                <w:lang w:val="es-419"/>
              </w:rPr>
            </w:pPr>
          </w:p>
          <w:p w14:paraId="2333DE84" w14:textId="77777777" w:rsidR="00CF7FE6" w:rsidRPr="00CF7FE6" w:rsidRDefault="00CF7FE6" w:rsidP="00CF7FE6">
            <w:pPr>
              <w:jc w:val="both"/>
              <w:rPr>
                <w:rFonts w:ascii="Calibri" w:hAnsi="Calibri"/>
                <w:b/>
                <w:bCs/>
                <w:color w:val="1F4E79" w:themeColor="accent1" w:themeShade="80"/>
                <w:lang w:val="es-419"/>
              </w:rPr>
            </w:pPr>
            <w:r w:rsidRPr="00CF7FE6">
              <w:rPr>
                <w:rFonts w:ascii="Calibri" w:hAnsi="Calibri"/>
                <w:b/>
                <w:bCs/>
                <w:color w:val="1F4E79" w:themeColor="accent1" w:themeShade="80"/>
                <w:lang w:val="es-419"/>
              </w:rPr>
              <w:t>También debemos definir responsables para las tareas que aún requieren atención, como la revisión de los procesos de ingesta, el perfeccionamiento de las reglas de negocio, la ejecución de pruebas y la actualización de la documentación. Aunque cada integrante tenga responsabilidades específicas, es importante mantener una comunicación constante y realizar revisiones conjuntas para compartir conocimientos y verificar los resultados. De esta forma, podremos mantener una participación equilibrada y asegurar que todos comprendamos el estado general del proyecto y las decisiones tomadas durante su desarrollo.</w:t>
            </w:r>
          </w:p>
          <w:p w14:paraId="0C5F9ED3"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130B150C" w14:textId="77777777" w:rsidR="00CF7FE6" w:rsidRDefault="00CF7FE6" w:rsidP="00CF7FE6">
            <w:pPr>
              <w:jc w:val="both"/>
              <w:rPr>
                <w:rFonts w:ascii="Calibri" w:hAnsi="Calibri"/>
                <w:b/>
                <w:bCs/>
                <w:color w:val="1F4E79" w:themeColor="accent1" w:themeShade="80"/>
                <w:lang w:val="es-419"/>
              </w:rPr>
            </w:pPr>
            <w:r w:rsidRPr="00CF7FE6">
              <w:rPr>
                <w:rFonts w:ascii="Calibri" w:hAnsi="Calibri"/>
                <w:b/>
                <w:bCs/>
                <w:color w:val="1F4E79" w:themeColor="accent1" w:themeShade="80"/>
                <w:lang w:val="es-419"/>
              </w:rPr>
              <w:t>Evaluamos positivamente el trabajo en equipo, especialmente por la disposición de los integrantes para investigar, analizar alternativas y buscar soluciones a los desafíos que han surgido durante el desarrollo de LICING. Las instancias de investigación nos han permitido comprender mejor las fuentes de información de Mercado Público, las herramientas disponibles y las necesidades del hotel, aportando antecedentes para tomar decisiones sobre la implementación del proyecto.</w:t>
            </w:r>
          </w:p>
          <w:p w14:paraId="5C00AE65" w14:textId="77777777" w:rsidR="00CF7FE6" w:rsidRPr="00CF7FE6" w:rsidRDefault="00CF7FE6" w:rsidP="00CF7FE6">
            <w:pPr>
              <w:jc w:val="both"/>
              <w:rPr>
                <w:rFonts w:ascii="Calibri" w:hAnsi="Calibri"/>
                <w:b/>
                <w:bCs/>
                <w:color w:val="1F4E79" w:themeColor="accent1" w:themeShade="80"/>
                <w:lang w:val="es-419"/>
              </w:rPr>
            </w:pPr>
          </w:p>
          <w:p w14:paraId="2B332CE6" w14:textId="77777777" w:rsidR="00CF7FE6" w:rsidRPr="00CF7FE6" w:rsidRDefault="00CF7FE6" w:rsidP="00CF7FE6">
            <w:pPr>
              <w:jc w:val="both"/>
              <w:rPr>
                <w:rFonts w:ascii="Calibri" w:hAnsi="Calibri"/>
                <w:b/>
                <w:bCs/>
                <w:color w:val="1F4E79" w:themeColor="accent1" w:themeShade="80"/>
                <w:lang w:val="es-419"/>
              </w:rPr>
            </w:pPr>
            <w:r w:rsidRPr="00CF7FE6">
              <w:rPr>
                <w:rFonts w:ascii="Calibri" w:hAnsi="Calibri"/>
                <w:b/>
                <w:bCs/>
                <w:color w:val="1F4E79" w:themeColor="accent1" w:themeShade="80"/>
                <w:lang w:val="es-419"/>
              </w:rPr>
              <w:t>Como aspecto de mejora, consideramos necesario fortalecer la coordinación de las tareas y compartir de manera más sistemática los resultados de las investigaciones realizadas por cada integrante. Esto permitiría aprovechar mejor el conocimiento adquirido, evitar la duplicación de esfuerzos y mantener criterios comunes al momento de implementar nuevas funcionalidades. También sería conveniente revisar periódicamente los avances y las dificultades en conjunto, de modo que las decisiones importantes sean comprendidas y respaldadas por todo el equipo. Así podremos mantener una buena dinámica de trabajo y avanzar de forma coordinada hacia los objetivos del proyecto.</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94D79" w14:textId="77777777" w:rsidR="003609D3" w:rsidRDefault="003609D3" w:rsidP="00DF38AE">
      <w:pPr>
        <w:spacing w:after="0" w:line="240" w:lineRule="auto"/>
      </w:pPr>
      <w:r>
        <w:separator/>
      </w:r>
    </w:p>
  </w:endnote>
  <w:endnote w:type="continuationSeparator" w:id="0">
    <w:p w14:paraId="339A7B0E" w14:textId="77777777" w:rsidR="003609D3" w:rsidRDefault="003609D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49A7F" w14:textId="77777777" w:rsidR="003609D3" w:rsidRDefault="003609D3" w:rsidP="00DF38AE">
      <w:pPr>
        <w:spacing w:after="0" w:line="240" w:lineRule="auto"/>
      </w:pPr>
      <w:r>
        <w:separator/>
      </w:r>
    </w:p>
  </w:footnote>
  <w:footnote w:type="continuationSeparator" w:id="0">
    <w:p w14:paraId="72C9984D" w14:textId="77777777" w:rsidR="003609D3" w:rsidRDefault="003609D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7424390">
    <w:abstractNumId w:val="3"/>
  </w:num>
  <w:num w:numId="2" w16cid:durableId="1619677301">
    <w:abstractNumId w:val="8"/>
  </w:num>
  <w:num w:numId="3" w16cid:durableId="1266885600">
    <w:abstractNumId w:val="12"/>
  </w:num>
  <w:num w:numId="4" w16cid:durableId="1740708537">
    <w:abstractNumId w:val="28"/>
  </w:num>
  <w:num w:numId="5" w16cid:durableId="1411660364">
    <w:abstractNumId w:val="30"/>
  </w:num>
  <w:num w:numId="6" w16cid:durableId="1689138891">
    <w:abstractNumId w:val="4"/>
  </w:num>
  <w:num w:numId="7" w16cid:durableId="1086225305">
    <w:abstractNumId w:val="11"/>
  </w:num>
  <w:num w:numId="8" w16cid:durableId="1923565601">
    <w:abstractNumId w:val="19"/>
  </w:num>
  <w:num w:numId="9" w16cid:durableId="577793119">
    <w:abstractNumId w:val="15"/>
  </w:num>
  <w:num w:numId="10" w16cid:durableId="230428173">
    <w:abstractNumId w:val="9"/>
  </w:num>
  <w:num w:numId="11" w16cid:durableId="142939551">
    <w:abstractNumId w:val="24"/>
  </w:num>
  <w:num w:numId="12" w16cid:durableId="719206987">
    <w:abstractNumId w:val="35"/>
  </w:num>
  <w:num w:numId="13" w16cid:durableId="1685399170">
    <w:abstractNumId w:val="29"/>
  </w:num>
  <w:num w:numId="14" w16cid:durableId="1422071038">
    <w:abstractNumId w:val="1"/>
  </w:num>
  <w:num w:numId="15" w16cid:durableId="473522758">
    <w:abstractNumId w:val="36"/>
  </w:num>
  <w:num w:numId="16" w16cid:durableId="520047268">
    <w:abstractNumId w:val="21"/>
  </w:num>
  <w:num w:numId="17" w16cid:durableId="1766417422">
    <w:abstractNumId w:val="17"/>
  </w:num>
  <w:num w:numId="18" w16cid:durableId="777024799">
    <w:abstractNumId w:val="31"/>
  </w:num>
  <w:num w:numId="19" w16cid:durableId="613482622">
    <w:abstractNumId w:val="10"/>
  </w:num>
  <w:num w:numId="20" w16cid:durableId="1524246233">
    <w:abstractNumId w:val="39"/>
  </w:num>
  <w:num w:numId="21" w16cid:durableId="1362170184">
    <w:abstractNumId w:val="34"/>
  </w:num>
  <w:num w:numId="22" w16cid:durableId="928848868">
    <w:abstractNumId w:val="13"/>
  </w:num>
  <w:num w:numId="23" w16cid:durableId="609162549">
    <w:abstractNumId w:val="14"/>
  </w:num>
  <w:num w:numId="24" w16cid:durableId="140773628">
    <w:abstractNumId w:val="5"/>
  </w:num>
  <w:num w:numId="25" w16cid:durableId="2006080612">
    <w:abstractNumId w:val="16"/>
  </w:num>
  <w:num w:numId="26" w16cid:durableId="100800907">
    <w:abstractNumId w:val="20"/>
  </w:num>
  <w:num w:numId="27" w16cid:durableId="655381256">
    <w:abstractNumId w:val="23"/>
  </w:num>
  <w:num w:numId="28" w16cid:durableId="1065032148">
    <w:abstractNumId w:val="0"/>
  </w:num>
  <w:num w:numId="29" w16cid:durableId="1797136426">
    <w:abstractNumId w:val="18"/>
  </w:num>
  <w:num w:numId="30" w16cid:durableId="775637352">
    <w:abstractNumId w:val="22"/>
  </w:num>
  <w:num w:numId="31" w16cid:durableId="1690913624">
    <w:abstractNumId w:val="2"/>
  </w:num>
  <w:num w:numId="32" w16cid:durableId="2108186496">
    <w:abstractNumId w:val="7"/>
  </w:num>
  <w:num w:numId="33" w16cid:durableId="244532933">
    <w:abstractNumId w:val="32"/>
  </w:num>
  <w:num w:numId="34" w16cid:durableId="221062333">
    <w:abstractNumId w:val="38"/>
  </w:num>
  <w:num w:numId="35" w16cid:durableId="1583222102">
    <w:abstractNumId w:val="6"/>
  </w:num>
  <w:num w:numId="36" w16cid:durableId="791293094">
    <w:abstractNumId w:val="25"/>
  </w:num>
  <w:num w:numId="37" w16cid:durableId="127402863">
    <w:abstractNumId w:val="37"/>
  </w:num>
  <w:num w:numId="38" w16cid:durableId="2124688832">
    <w:abstractNumId w:val="27"/>
  </w:num>
  <w:num w:numId="39" w16cid:durableId="1519151676">
    <w:abstractNumId w:val="26"/>
  </w:num>
  <w:num w:numId="40" w16cid:durableId="25960427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419"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09D3"/>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093E"/>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27B8"/>
    <w:rsid w:val="00553A75"/>
    <w:rsid w:val="005540FB"/>
    <w:rsid w:val="005602D4"/>
    <w:rsid w:val="005605BC"/>
    <w:rsid w:val="00561F4C"/>
    <w:rsid w:val="00562303"/>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CF7FE6"/>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1358</Words>
  <Characters>7470</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MIGUEL . MANCILLA MERCADO</cp:lastModifiedBy>
  <cp:revision>44</cp:revision>
  <cp:lastPrinted>2019-12-16T20:10:00Z</cp:lastPrinted>
  <dcterms:created xsi:type="dcterms:W3CDTF">2021-12-31T12:50:00Z</dcterms:created>
  <dcterms:modified xsi:type="dcterms:W3CDTF">2026-10-26T14:51:00Z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