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CD367" w14:textId="0745A8E0" w:rsidR="006A2383" w:rsidRPr="00FA4647" w:rsidRDefault="00FA4647" w:rsidP="00FA4647">
      <w:pPr>
        <w:pStyle w:val="Heading2"/>
        <w:spacing w:before="0" w:after="120"/>
        <w:jc w:val="center"/>
        <w:rPr>
          <w:rFonts w:ascii="Times New Roman" w:hAnsi="Times New Roman"/>
          <w:i w:val="0"/>
          <w:iCs w:val="0"/>
          <w:color w:val="000000" w:themeColor="text1"/>
          <w:sz w:val="24"/>
          <w:szCs w:val="24"/>
        </w:rPr>
      </w:pPr>
      <w:r w:rsidRPr="00FA4647">
        <w:rPr>
          <w:rFonts w:ascii="Times New Roman" w:hAnsi="Times New Roman"/>
          <w:i w:val="0"/>
          <w:color w:val="000000" w:themeColor="text1"/>
          <w:sz w:val="24"/>
          <w:szCs w:val="24"/>
          <w:u w:val="single"/>
        </w:rPr>
        <w:t>SPR 4218:</w:t>
      </w:r>
      <w:r w:rsidR="00BC7839" w:rsidRPr="00FA4647">
        <w:rPr>
          <w:rFonts w:ascii="Times New Roman" w:hAnsi="Times New Roman"/>
          <w:i w:val="0"/>
          <w:color w:val="000000" w:themeColor="text1"/>
          <w:sz w:val="24"/>
          <w:szCs w:val="24"/>
        </w:rPr>
        <w:t xml:space="preserve"> </w:t>
      </w:r>
      <w:r w:rsidR="006A2383" w:rsidRPr="00FA4647">
        <w:rPr>
          <w:rFonts w:ascii="Times New Roman" w:hAnsi="Times New Roman"/>
          <w:i w:val="0"/>
          <w:color w:val="000000" w:themeColor="text1"/>
          <w:sz w:val="24"/>
          <w:szCs w:val="24"/>
        </w:rPr>
        <w:t xml:space="preserve"> </w:t>
      </w:r>
      <w:r w:rsidR="00CF7A5C" w:rsidRPr="00FA4647">
        <w:rPr>
          <w:rFonts w:ascii="Times New Roman" w:hAnsi="Times New Roman"/>
          <w:i w:val="0"/>
          <w:color w:val="000000" w:themeColor="text1"/>
          <w:sz w:val="24"/>
          <w:szCs w:val="24"/>
        </w:rPr>
        <w:t xml:space="preserve">Performance of </w:t>
      </w:r>
      <w:r w:rsidR="00B418DD" w:rsidRPr="00FA4647">
        <w:rPr>
          <w:rFonts w:ascii="Times New Roman" w:hAnsi="Times New Roman"/>
          <w:i w:val="0"/>
          <w:color w:val="000000" w:themeColor="text1"/>
          <w:sz w:val="24"/>
          <w:szCs w:val="24"/>
        </w:rPr>
        <w:t>Right-turn lane</w:t>
      </w:r>
      <w:r w:rsidR="00F90BC4" w:rsidRPr="00FA4647">
        <w:rPr>
          <w:rFonts w:ascii="Times New Roman" w:hAnsi="Times New Roman"/>
          <w:i w:val="0"/>
          <w:color w:val="000000" w:themeColor="text1"/>
          <w:sz w:val="24"/>
          <w:szCs w:val="24"/>
        </w:rPr>
        <w:t xml:space="preserve"> designs at intersections</w:t>
      </w:r>
    </w:p>
    <w:p w14:paraId="51F5AE13" w14:textId="77777777" w:rsidR="00FA4647" w:rsidRDefault="00FA4647" w:rsidP="003C4309">
      <w:pPr>
        <w:pStyle w:val="Heading2"/>
        <w:spacing w:before="0" w:after="120"/>
        <w:rPr>
          <w:rFonts w:ascii="Times New Roman" w:hAnsi="Times New Roman"/>
          <w:i w:val="0"/>
          <w:color w:val="000000" w:themeColor="text1"/>
          <w:sz w:val="24"/>
          <w:szCs w:val="24"/>
          <w:u w:val="single"/>
        </w:rPr>
      </w:pPr>
    </w:p>
    <w:p w14:paraId="6BF7F210" w14:textId="0FB90E4C" w:rsidR="004614BD" w:rsidRPr="007061A5" w:rsidRDefault="004614BD" w:rsidP="003C4309">
      <w:pPr>
        <w:pStyle w:val="Heading2"/>
        <w:spacing w:before="0" w:after="120"/>
        <w:rPr>
          <w:rFonts w:ascii="Times New Roman" w:hAnsi="Times New Roman"/>
          <w:i w:val="0"/>
          <w:color w:val="000000" w:themeColor="text1"/>
          <w:sz w:val="24"/>
          <w:szCs w:val="24"/>
          <w:u w:val="single"/>
        </w:rPr>
      </w:pPr>
      <w:r w:rsidRPr="007061A5">
        <w:rPr>
          <w:rFonts w:ascii="Times New Roman" w:hAnsi="Times New Roman"/>
          <w:i w:val="0"/>
          <w:color w:val="000000" w:themeColor="text1"/>
          <w:sz w:val="24"/>
          <w:szCs w:val="24"/>
          <w:u w:val="single"/>
        </w:rPr>
        <w:t>Focus Group:</w:t>
      </w:r>
      <w:r w:rsidR="001D4477" w:rsidRPr="007061A5">
        <w:rPr>
          <w:rFonts w:ascii="Times New Roman" w:hAnsi="Times New Roman"/>
          <w:i w:val="0"/>
          <w:color w:val="000000" w:themeColor="text1"/>
          <w:sz w:val="24"/>
          <w:szCs w:val="24"/>
          <w:u w:val="single"/>
        </w:rPr>
        <w:t xml:space="preserve"> </w:t>
      </w:r>
      <w:r w:rsidR="003C4309" w:rsidRPr="007061A5">
        <w:rPr>
          <w:rFonts w:ascii="Times New Roman" w:hAnsi="Times New Roman"/>
          <w:i w:val="0"/>
          <w:color w:val="000000" w:themeColor="text1"/>
          <w:sz w:val="24"/>
          <w:szCs w:val="24"/>
          <w:u w:val="single"/>
        </w:rPr>
        <w:t xml:space="preserve"> </w:t>
      </w:r>
      <w:r w:rsidR="001D4477" w:rsidRPr="007061A5">
        <w:rPr>
          <w:rFonts w:ascii="Times New Roman" w:hAnsi="Times New Roman"/>
          <w:bCs w:val="0"/>
          <w:i w:val="0"/>
          <w:iCs w:val="0"/>
          <w:color w:val="000000" w:themeColor="text1"/>
          <w:sz w:val="24"/>
          <w:szCs w:val="24"/>
        </w:rPr>
        <w:t>Traffic, Mobility and Safety</w:t>
      </w:r>
      <w:r w:rsidR="00B95ADD" w:rsidRPr="007061A5">
        <w:rPr>
          <w:rFonts w:ascii="Times New Roman" w:hAnsi="Times New Roman"/>
          <w:bCs w:val="0"/>
          <w:i w:val="0"/>
          <w:iCs w:val="0"/>
          <w:color w:val="000000" w:themeColor="text1"/>
          <w:sz w:val="24"/>
          <w:szCs w:val="24"/>
        </w:rPr>
        <w:t xml:space="preserve"> (TMS)</w:t>
      </w:r>
    </w:p>
    <w:p w14:paraId="5923FFF8" w14:textId="77777777" w:rsidR="00FA4647" w:rsidRDefault="00FA4647" w:rsidP="00B95ADD">
      <w:pPr>
        <w:pStyle w:val="Heading2"/>
        <w:spacing w:before="0" w:after="120"/>
        <w:rPr>
          <w:rFonts w:ascii="Times New Roman" w:hAnsi="Times New Roman"/>
          <w:i w:val="0"/>
          <w:color w:val="000000" w:themeColor="text1"/>
          <w:sz w:val="24"/>
          <w:szCs w:val="24"/>
          <w:u w:val="single"/>
        </w:rPr>
      </w:pPr>
    </w:p>
    <w:p w14:paraId="14FC508C" w14:textId="77777777" w:rsidR="001D1701" w:rsidRDefault="004614BD" w:rsidP="00B95ADD">
      <w:pPr>
        <w:pStyle w:val="Heading2"/>
        <w:spacing w:before="0" w:after="120"/>
        <w:rPr>
          <w:rFonts w:ascii="Times New Roman" w:hAnsi="Times New Roman"/>
          <w:b w:val="0"/>
          <w:i w:val="0"/>
          <w:color w:val="000000" w:themeColor="text1"/>
          <w:sz w:val="24"/>
          <w:szCs w:val="24"/>
        </w:rPr>
      </w:pPr>
      <w:r w:rsidRPr="00636290">
        <w:rPr>
          <w:rFonts w:ascii="Times New Roman" w:hAnsi="Times New Roman"/>
          <w:i w:val="0"/>
          <w:color w:val="000000" w:themeColor="text1"/>
          <w:sz w:val="24"/>
          <w:szCs w:val="24"/>
          <w:u w:val="single"/>
        </w:rPr>
        <w:t>INDOT Primary Contacts:</w:t>
      </w:r>
      <w:r w:rsidR="006A2383" w:rsidRPr="00636290">
        <w:rPr>
          <w:rFonts w:ascii="Times New Roman" w:hAnsi="Times New Roman"/>
          <w:b w:val="0"/>
          <w:i w:val="0"/>
          <w:color w:val="000000" w:themeColor="text1"/>
          <w:sz w:val="24"/>
          <w:szCs w:val="24"/>
        </w:rPr>
        <w:t xml:space="preserve"> </w:t>
      </w:r>
      <w:r w:rsidR="00CF7A5C" w:rsidRPr="00636290">
        <w:rPr>
          <w:rFonts w:ascii="Times New Roman" w:hAnsi="Times New Roman"/>
          <w:b w:val="0"/>
          <w:i w:val="0"/>
          <w:color w:val="000000" w:themeColor="text1"/>
          <w:sz w:val="24"/>
          <w:szCs w:val="24"/>
        </w:rPr>
        <w:t xml:space="preserve"> </w:t>
      </w:r>
    </w:p>
    <w:p w14:paraId="220E3531" w14:textId="57FBE080" w:rsidR="00B95ADD" w:rsidRDefault="003C4309" w:rsidP="00B95ADD">
      <w:pPr>
        <w:pStyle w:val="Heading2"/>
        <w:spacing w:before="0" w:after="120"/>
        <w:rPr>
          <w:rFonts w:ascii="Times New Roman" w:hAnsi="Times New Roman"/>
          <w:b w:val="0"/>
          <w:i w:val="0"/>
          <w:color w:val="000000" w:themeColor="text1"/>
          <w:sz w:val="24"/>
          <w:szCs w:val="24"/>
        </w:rPr>
      </w:pPr>
      <w:r>
        <w:rPr>
          <w:rFonts w:ascii="Times New Roman" w:hAnsi="Times New Roman"/>
          <w:b w:val="0"/>
          <w:i w:val="0"/>
          <w:color w:val="000000" w:themeColor="text1"/>
          <w:sz w:val="24"/>
          <w:szCs w:val="24"/>
        </w:rPr>
        <w:t xml:space="preserve">Business Owner: </w:t>
      </w:r>
      <w:r w:rsidR="00CF7A5C" w:rsidRPr="00636290">
        <w:rPr>
          <w:rFonts w:ascii="Times New Roman" w:hAnsi="Times New Roman"/>
          <w:b w:val="0"/>
          <w:i w:val="0"/>
          <w:color w:val="000000" w:themeColor="text1"/>
          <w:sz w:val="24"/>
          <w:szCs w:val="24"/>
        </w:rPr>
        <w:t>Dana Plattner, INDOT</w:t>
      </w:r>
    </w:p>
    <w:p w14:paraId="74E062CB" w14:textId="5F3AECD9" w:rsidR="003C4309" w:rsidRDefault="003C4309" w:rsidP="003C4309">
      <w:r>
        <w:t>Project Advisor: Tim Wells</w:t>
      </w:r>
    </w:p>
    <w:p w14:paraId="49663D92" w14:textId="0894E691" w:rsidR="003C4309" w:rsidRPr="003C4309" w:rsidRDefault="003C4309" w:rsidP="003C4309">
      <w:r>
        <w:t xml:space="preserve">Study Advisory Committee: Alan </w:t>
      </w:r>
      <w:r w:rsidR="00815615">
        <w:t xml:space="preserve">Holderread, Nathan Sturdevant, Dave Henkel (CHA Consulting), Jon Wright </w:t>
      </w:r>
    </w:p>
    <w:p w14:paraId="161B6980" w14:textId="77777777" w:rsidR="00CF7A5C" w:rsidRPr="00636290" w:rsidRDefault="00CF7A5C" w:rsidP="00B95ADD">
      <w:pPr>
        <w:pStyle w:val="Heading2"/>
        <w:spacing w:before="0" w:after="120"/>
        <w:rPr>
          <w:rFonts w:ascii="Times New Roman" w:hAnsi="Times New Roman"/>
          <w:i w:val="0"/>
          <w:color w:val="000000" w:themeColor="text1"/>
          <w:sz w:val="24"/>
          <w:szCs w:val="24"/>
          <w:u w:val="single"/>
        </w:rPr>
      </w:pPr>
    </w:p>
    <w:p w14:paraId="34AB1F07" w14:textId="77777777" w:rsidR="00BC7839" w:rsidRPr="00636290" w:rsidRDefault="00871908" w:rsidP="00B95ADD">
      <w:pPr>
        <w:pStyle w:val="Heading2"/>
        <w:spacing w:before="0" w:after="120"/>
        <w:rPr>
          <w:rFonts w:ascii="Times New Roman" w:hAnsi="Times New Roman"/>
          <w:i w:val="0"/>
          <w:color w:val="000000" w:themeColor="text1"/>
          <w:sz w:val="24"/>
          <w:szCs w:val="24"/>
          <w:u w:val="single"/>
        </w:rPr>
      </w:pPr>
      <w:r w:rsidRPr="00636290">
        <w:rPr>
          <w:rFonts w:ascii="Times New Roman" w:hAnsi="Times New Roman"/>
          <w:i w:val="0"/>
          <w:color w:val="000000" w:themeColor="text1"/>
          <w:sz w:val="24"/>
          <w:szCs w:val="24"/>
          <w:u w:val="single"/>
        </w:rPr>
        <w:t>Background &amp;</w:t>
      </w:r>
      <w:r w:rsidR="006A2383" w:rsidRPr="00636290">
        <w:rPr>
          <w:rFonts w:ascii="Times New Roman" w:hAnsi="Times New Roman"/>
          <w:i w:val="0"/>
          <w:color w:val="000000" w:themeColor="text1"/>
          <w:sz w:val="24"/>
          <w:szCs w:val="24"/>
          <w:u w:val="single"/>
        </w:rPr>
        <w:t xml:space="preserve"> </w:t>
      </w:r>
      <w:r w:rsidR="00511019" w:rsidRPr="00636290">
        <w:rPr>
          <w:rFonts w:ascii="Times New Roman" w:hAnsi="Times New Roman"/>
          <w:i w:val="0"/>
          <w:color w:val="000000" w:themeColor="text1"/>
          <w:sz w:val="24"/>
          <w:szCs w:val="24"/>
          <w:u w:val="single"/>
        </w:rPr>
        <w:t>Problem Statement:</w:t>
      </w:r>
    </w:p>
    <w:p w14:paraId="23D22CFB" w14:textId="0B75F0A0" w:rsidR="00A87B47" w:rsidRPr="00636290" w:rsidRDefault="00F76C9F" w:rsidP="00E55763">
      <w:pPr>
        <w:spacing w:after="240"/>
        <w:jc w:val="both"/>
        <w:rPr>
          <w:bCs/>
          <w:szCs w:val="24"/>
        </w:rPr>
      </w:pPr>
      <w:r w:rsidRPr="00636290">
        <w:rPr>
          <w:bCs/>
          <w:szCs w:val="24"/>
        </w:rPr>
        <w:t>Intersection-related crashes</w:t>
      </w:r>
      <w:r w:rsidR="005A69BF" w:rsidRPr="00636290">
        <w:rPr>
          <w:bCs/>
          <w:szCs w:val="24"/>
        </w:rPr>
        <w:t xml:space="preserve"> are one of the main </w:t>
      </w:r>
      <w:r w:rsidR="00200EF6">
        <w:rPr>
          <w:bCs/>
          <w:szCs w:val="24"/>
        </w:rPr>
        <w:t>contributor to</w:t>
      </w:r>
      <w:r w:rsidR="005A69BF" w:rsidRPr="00636290">
        <w:rPr>
          <w:bCs/>
          <w:szCs w:val="24"/>
        </w:rPr>
        <w:t xml:space="preserve"> total crashes. </w:t>
      </w:r>
      <w:r w:rsidR="00F60104" w:rsidRPr="00636290">
        <w:rPr>
          <w:bCs/>
          <w:szCs w:val="24"/>
        </w:rPr>
        <w:t xml:space="preserve">In 2014, </w:t>
      </w:r>
      <w:r w:rsidRPr="00636290">
        <w:rPr>
          <w:bCs/>
          <w:szCs w:val="24"/>
        </w:rPr>
        <w:t>intersection-related crashes</w:t>
      </w:r>
      <w:r w:rsidR="00F60104" w:rsidRPr="00636290">
        <w:rPr>
          <w:bCs/>
          <w:szCs w:val="24"/>
        </w:rPr>
        <w:t xml:space="preserve"> contribute</w:t>
      </w:r>
      <w:r w:rsidR="00A5032A" w:rsidRPr="00636290">
        <w:rPr>
          <w:bCs/>
          <w:szCs w:val="24"/>
        </w:rPr>
        <w:t>d</w:t>
      </w:r>
      <w:r w:rsidR="007804E5">
        <w:rPr>
          <w:bCs/>
          <w:szCs w:val="24"/>
        </w:rPr>
        <w:t xml:space="preserve"> to</w:t>
      </w:r>
      <w:r w:rsidR="00F60104" w:rsidRPr="00636290">
        <w:rPr>
          <w:bCs/>
          <w:szCs w:val="24"/>
        </w:rPr>
        <w:t xml:space="preserve"> 47% and 28% </w:t>
      </w:r>
      <w:r w:rsidR="00A5032A" w:rsidRPr="00636290">
        <w:rPr>
          <w:bCs/>
          <w:szCs w:val="24"/>
        </w:rPr>
        <w:t>of all crashes and</w:t>
      </w:r>
      <w:r w:rsidR="00F60104" w:rsidRPr="00636290">
        <w:rPr>
          <w:bCs/>
          <w:szCs w:val="24"/>
        </w:rPr>
        <w:t xml:space="preserve"> fatal crashes in the US, as reported by the National Highway Traffic Safety Administration (NHTSA). </w:t>
      </w:r>
      <w:r w:rsidR="00A5032A" w:rsidRPr="00636290">
        <w:rPr>
          <w:bCs/>
          <w:szCs w:val="24"/>
        </w:rPr>
        <w:t>Within Indiana</w:t>
      </w:r>
      <w:r w:rsidR="00F60104" w:rsidRPr="00636290">
        <w:rPr>
          <w:bCs/>
          <w:szCs w:val="24"/>
        </w:rPr>
        <w:t xml:space="preserve">, </w:t>
      </w:r>
      <w:r w:rsidR="007804E5">
        <w:rPr>
          <w:bCs/>
          <w:szCs w:val="24"/>
        </w:rPr>
        <w:t>they contributed to 33% of total crashes</w:t>
      </w:r>
      <w:r w:rsidR="00A5032A" w:rsidRPr="00636290">
        <w:rPr>
          <w:bCs/>
          <w:szCs w:val="24"/>
        </w:rPr>
        <w:t xml:space="preserve"> and 28% of fatal crashes (INDOT 2014).</w:t>
      </w:r>
      <w:r w:rsidR="00F60104" w:rsidRPr="00636290">
        <w:rPr>
          <w:bCs/>
          <w:szCs w:val="24"/>
        </w:rPr>
        <w:t xml:space="preserve"> </w:t>
      </w:r>
      <w:r w:rsidR="00037599" w:rsidRPr="00636290">
        <w:rPr>
          <w:bCs/>
          <w:szCs w:val="24"/>
        </w:rPr>
        <w:t xml:space="preserve">In addition, the Federal Highway Administration </w:t>
      </w:r>
      <w:r w:rsidR="006C5780" w:rsidRPr="00636290">
        <w:rPr>
          <w:bCs/>
          <w:szCs w:val="24"/>
        </w:rPr>
        <w:t xml:space="preserve">(FHWA) </w:t>
      </w:r>
      <w:r w:rsidR="00037599" w:rsidRPr="00636290">
        <w:rPr>
          <w:bCs/>
          <w:szCs w:val="24"/>
        </w:rPr>
        <w:t>estimated t</w:t>
      </w:r>
      <w:r w:rsidR="00A5032A" w:rsidRPr="00636290">
        <w:rPr>
          <w:bCs/>
          <w:szCs w:val="24"/>
        </w:rPr>
        <w:t xml:space="preserve">he </w:t>
      </w:r>
      <w:r w:rsidR="005A69BF" w:rsidRPr="00636290">
        <w:rPr>
          <w:bCs/>
          <w:szCs w:val="24"/>
        </w:rPr>
        <w:t xml:space="preserve">annual </w:t>
      </w:r>
      <w:r w:rsidR="00A5032A" w:rsidRPr="00636290">
        <w:rPr>
          <w:bCs/>
          <w:szCs w:val="24"/>
        </w:rPr>
        <w:t xml:space="preserve">economic and societal costs of </w:t>
      </w:r>
      <w:r w:rsidRPr="00636290">
        <w:rPr>
          <w:bCs/>
          <w:szCs w:val="24"/>
        </w:rPr>
        <w:t>intersection-related crashes</w:t>
      </w:r>
      <w:r w:rsidR="005A69BF" w:rsidRPr="00636290">
        <w:rPr>
          <w:bCs/>
          <w:szCs w:val="24"/>
        </w:rPr>
        <w:t xml:space="preserve"> </w:t>
      </w:r>
      <w:r w:rsidR="00037599" w:rsidRPr="00636290">
        <w:rPr>
          <w:bCs/>
          <w:szCs w:val="24"/>
        </w:rPr>
        <w:t xml:space="preserve">were </w:t>
      </w:r>
      <w:r w:rsidR="006C5780" w:rsidRPr="00636290">
        <w:rPr>
          <w:bCs/>
          <w:szCs w:val="24"/>
        </w:rPr>
        <w:t xml:space="preserve">close to $50 billion </w:t>
      </w:r>
      <w:r w:rsidR="005A69BF" w:rsidRPr="00636290">
        <w:rPr>
          <w:bCs/>
          <w:szCs w:val="24"/>
        </w:rPr>
        <w:t>(FHWA 2015)</w:t>
      </w:r>
      <w:r w:rsidR="00A87B47" w:rsidRPr="00636290">
        <w:rPr>
          <w:bCs/>
          <w:szCs w:val="24"/>
        </w:rPr>
        <w:t>.</w:t>
      </w:r>
    </w:p>
    <w:p w14:paraId="51146011" w14:textId="444249D0" w:rsidR="001705A2" w:rsidRPr="00636290" w:rsidRDefault="00F11881" w:rsidP="00E55763">
      <w:pPr>
        <w:spacing w:after="240"/>
        <w:jc w:val="both"/>
        <w:rPr>
          <w:bCs/>
          <w:szCs w:val="24"/>
        </w:rPr>
      </w:pPr>
      <w:r>
        <w:rPr>
          <w:bCs/>
          <w:szCs w:val="24"/>
        </w:rPr>
        <w:t>Although</w:t>
      </w:r>
      <w:r w:rsidR="00221901" w:rsidRPr="00636290">
        <w:rPr>
          <w:bCs/>
          <w:szCs w:val="24"/>
        </w:rPr>
        <w:t xml:space="preserve"> i</w:t>
      </w:r>
      <w:r w:rsidR="00F76C9F" w:rsidRPr="00636290">
        <w:rPr>
          <w:bCs/>
          <w:szCs w:val="24"/>
        </w:rPr>
        <w:t xml:space="preserve">ntersection-related crashes </w:t>
      </w:r>
      <w:r w:rsidR="00FD4AEA">
        <w:rPr>
          <w:bCs/>
          <w:szCs w:val="24"/>
        </w:rPr>
        <w:t xml:space="preserve">are </w:t>
      </w:r>
      <w:r>
        <w:rPr>
          <w:bCs/>
          <w:szCs w:val="24"/>
        </w:rPr>
        <w:t>in general reducing annually</w:t>
      </w:r>
      <w:r w:rsidR="00221901" w:rsidRPr="00636290">
        <w:rPr>
          <w:bCs/>
          <w:szCs w:val="24"/>
        </w:rPr>
        <w:t>,</w:t>
      </w:r>
      <w:r>
        <w:rPr>
          <w:bCs/>
          <w:szCs w:val="24"/>
        </w:rPr>
        <w:t xml:space="preserve"> the decrease is modest. Different intersections based on their design, traffic volume and location have varying levels of crash risk.</w:t>
      </w:r>
      <w:r w:rsidR="00524FCB" w:rsidRPr="00636290">
        <w:rPr>
          <w:bCs/>
          <w:szCs w:val="24"/>
        </w:rPr>
        <w:t xml:space="preserve"> </w:t>
      </w:r>
      <w:r w:rsidR="00221901" w:rsidRPr="00636290">
        <w:rPr>
          <w:bCs/>
          <w:szCs w:val="24"/>
        </w:rPr>
        <w:t>T</w:t>
      </w:r>
      <w:r w:rsidR="00F76C9F" w:rsidRPr="00636290">
        <w:rPr>
          <w:bCs/>
          <w:szCs w:val="24"/>
        </w:rPr>
        <w:t xml:space="preserve">herefore, </w:t>
      </w:r>
      <w:r w:rsidR="00524FCB" w:rsidRPr="00636290">
        <w:rPr>
          <w:bCs/>
          <w:szCs w:val="24"/>
        </w:rPr>
        <w:t xml:space="preserve">engineers and researchers have been looking for alternative ways to </w:t>
      </w:r>
      <w:r w:rsidR="00F76C9F" w:rsidRPr="00636290">
        <w:rPr>
          <w:bCs/>
          <w:szCs w:val="24"/>
        </w:rPr>
        <w:t>improve the safety and operations</w:t>
      </w:r>
      <w:r w:rsidR="00221901" w:rsidRPr="00636290">
        <w:rPr>
          <w:bCs/>
          <w:szCs w:val="24"/>
        </w:rPr>
        <w:t xml:space="preserve"> at intersections</w:t>
      </w:r>
      <w:r w:rsidR="00524FCB" w:rsidRPr="00636290">
        <w:rPr>
          <w:bCs/>
          <w:szCs w:val="24"/>
        </w:rPr>
        <w:t>.</w:t>
      </w:r>
      <w:r w:rsidR="00F76C9F" w:rsidRPr="00636290">
        <w:rPr>
          <w:bCs/>
          <w:szCs w:val="24"/>
        </w:rPr>
        <w:t xml:space="preserve"> </w:t>
      </w:r>
      <w:r w:rsidR="004B557F" w:rsidRPr="00636290">
        <w:rPr>
          <w:bCs/>
          <w:szCs w:val="24"/>
        </w:rPr>
        <w:t xml:space="preserve">Researches </w:t>
      </w:r>
      <w:r w:rsidR="00FD4AEA">
        <w:rPr>
          <w:bCs/>
          <w:szCs w:val="24"/>
        </w:rPr>
        <w:t>commonly focus</w:t>
      </w:r>
      <w:r w:rsidR="004B557F" w:rsidRPr="00636290">
        <w:rPr>
          <w:bCs/>
          <w:szCs w:val="24"/>
        </w:rPr>
        <w:t xml:space="preserve"> on examining the </w:t>
      </w:r>
      <w:r w:rsidR="00561AAC" w:rsidRPr="00636290">
        <w:rPr>
          <w:bCs/>
          <w:szCs w:val="24"/>
        </w:rPr>
        <w:t>relationships</w:t>
      </w:r>
      <w:r w:rsidR="004B557F" w:rsidRPr="00636290">
        <w:rPr>
          <w:bCs/>
          <w:szCs w:val="24"/>
        </w:rPr>
        <w:t xml:space="preserve"> of the </w:t>
      </w:r>
      <w:r w:rsidR="00561AAC" w:rsidRPr="00636290">
        <w:rPr>
          <w:bCs/>
          <w:szCs w:val="24"/>
        </w:rPr>
        <w:t xml:space="preserve">intersections’ </w:t>
      </w:r>
      <w:r w:rsidR="004B557F" w:rsidRPr="00636290">
        <w:rPr>
          <w:bCs/>
          <w:szCs w:val="24"/>
        </w:rPr>
        <w:t>geometry design</w:t>
      </w:r>
      <w:r w:rsidR="00561AAC" w:rsidRPr="00636290">
        <w:rPr>
          <w:bCs/>
          <w:szCs w:val="24"/>
        </w:rPr>
        <w:t>s</w:t>
      </w:r>
      <w:r w:rsidR="004B557F" w:rsidRPr="00636290">
        <w:rPr>
          <w:bCs/>
          <w:szCs w:val="24"/>
        </w:rPr>
        <w:t xml:space="preserve"> and types of crashes.</w:t>
      </w:r>
      <w:r w:rsidR="00AC7FFD">
        <w:rPr>
          <w:bCs/>
          <w:szCs w:val="24"/>
        </w:rPr>
        <w:t xml:space="preserve"> A recent concern</w:t>
      </w:r>
      <w:r w:rsidR="000E1800" w:rsidRPr="00636290">
        <w:rPr>
          <w:bCs/>
          <w:szCs w:val="24"/>
        </w:rPr>
        <w:t xml:space="preserve"> is </w:t>
      </w:r>
      <w:r w:rsidR="00AC7FFD">
        <w:rPr>
          <w:bCs/>
          <w:szCs w:val="24"/>
        </w:rPr>
        <w:t>safety impacts at</w:t>
      </w:r>
      <w:r w:rsidR="000E5773">
        <w:rPr>
          <w:bCs/>
          <w:szCs w:val="24"/>
        </w:rPr>
        <w:t xml:space="preserve"> intersections with</w:t>
      </w:r>
      <w:r w:rsidR="000E1800" w:rsidRPr="00636290">
        <w:rPr>
          <w:bCs/>
          <w:szCs w:val="24"/>
        </w:rPr>
        <w:t xml:space="preserve"> right-turn lanes</w:t>
      </w:r>
      <w:r w:rsidR="00AC7FFD">
        <w:rPr>
          <w:bCs/>
          <w:szCs w:val="24"/>
        </w:rPr>
        <w:t>. Right turn lanes provide space for deceleration and storage for right turning vehicles. Since they separate the turning movements from through traffic they have been know</w:t>
      </w:r>
      <w:r w:rsidR="00FD4AEA">
        <w:rPr>
          <w:bCs/>
          <w:szCs w:val="24"/>
        </w:rPr>
        <w:t>n</w:t>
      </w:r>
      <w:r w:rsidR="00AC7FFD">
        <w:rPr>
          <w:bCs/>
          <w:szCs w:val="24"/>
        </w:rPr>
        <w:t xml:space="preserve"> to improve safety and operations at intersections.  </w:t>
      </w:r>
      <w:r w:rsidR="00F90BC4" w:rsidRPr="00636290">
        <w:rPr>
          <w:bCs/>
          <w:szCs w:val="24"/>
        </w:rPr>
        <w:t>De</w:t>
      </w:r>
      <w:r w:rsidR="00F90BC4">
        <w:rPr>
          <w:bCs/>
          <w:szCs w:val="24"/>
        </w:rPr>
        <w:t>pending</w:t>
      </w:r>
      <w:r w:rsidR="00F90BC4" w:rsidRPr="00636290">
        <w:rPr>
          <w:bCs/>
          <w:szCs w:val="24"/>
        </w:rPr>
        <w:t xml:space="preserve"> on the traffic control methods and design elements used, right-turn lanes can be designed in different forms. However, each form has its own advantages and disadvantages. Constructing appropriate right-turn lanes will improve traffic safety, increase travel speed, reduce delay, and reduce congestion.</w:t>
      </w:r>
    </w:p>
    <w:p w14:paraId="34F68785" w14:textId="1CB4296D" w:rsidR="00BA3D42" w:rsidRDefault="000E1800" w:rsidP="00E55763">
      <w:pPr>
        <w:spacing w:after="240"/>
        <w:jc w:val="both"/>
        <w:rPr>
          <w:bCs/>
          <w:szCs w:val="24"/>
        </w:rPr>
      </w:pPr>
      <w:r w:rsidRPr="00636290">
        <w:rPr>
          <w:bCs/>
          <w:szCs w:val="24"/>
        </w:rPr>
        <w:t xml:space="preserve">Numerous districts have </w:t>
      </w:r>
      <w:r w:rsidR="00FF592A">
        <w:rPr>
          <w:bCs/>
          <w:szCs w:val="24"/>
        </w:rPr>
        <w:t>realized</w:t>
      </w:r>
      <w:r w:rsidRPr="00636290">
        <w:rPr>
          <w:bCs/>
          <w:szCs w:val="24"/>
        </w:rPr>
        <w:t xml:space="preserve"> that large yield controlled, channelized right-turn lanes often have high crash rates.  The problem appears to be that driver expectancy varies between the vehicles that yield, and those following.   Also, the driver yielding must turn to check oncoming traffic almost 180 degrees behind them.  Additionally, it has been discovered that right-turn lanes may actually be contributing to higher crash rates due to blocking visibility of approaching vehicles in the adjacent through lanes.</w:t>
      </w:r>
      <w:r w:rsidR="000C5A99" w:rsidRPr="00636290">
        <w:rPr>
          <w:bCs/>
          <w:szCs w:val="24"/>
        </w:rPr>
        <w:t xml:space="preserve"> </w:t>
      </w:r>
      <w:r w:rsidR="00753133">
        <w:rPr>
          <w:bCs/>
          <w:szCs w:val="24"/>
        </w:rPr>
        <w:t xml:space="preserve">Figure 1 and Figure 2 show these issues and highlight the design issues at SR-43 and US 40 respectively. </w:t>
      </w:r>
    </w:p>
    <w:p w14:paraId="38F6E76B" w14:textId="666623AD" w:rsidR="00EF0194" w:rsidRPr="00636290" w:rsidRDefault="00BA3D42" w:rsidP="00E55763">
      <w:pPr>
        <w:spacing w:after="240"/>
        <w:jc w:val="both"/>
        <w:rPr>
          <w:bCs/>
          <w:szCs w:val="24"/>
        </w:rPr>
      </w:pPr>
      <w:r w:rsidRPr="00BA3D42">
        <w:rPr>
          <w:bCs/>
          <w:szCs w:val="24"/>
        </w:rPr>
        <w:lastRenderedPageBreak/>
        <w:t>Some states have explored the issue of safety of right turn lanes. Georgia</w:t>
      </w:r>
      <w:r>
        <w:rPr>
          <w:bCs/>
          <w:szCs w:val="24"/>
        </w:rPr>
        <w:t>, Illinois</w:t>
      </w:r>
      <w:r w:rsidRPr="00BA3D42">
        <w:rPr>
          <w:bCs/>
          <w:szCs w:val="24"/>
        </w:rPr>
        <w:t xml:space="preserve"> and Texas are primary examples where crashes at intersections with right turn lanes were analyzed (</w:t>
      </w:r>
      <w:r w:rsidRPr="00BA3D42">
        <w:rPr>
          <w:color w:val="222222"/>
          <w:szCs w:val="24"/>
        </w:rPr>
        <w:t xml:space="preserve">Fitzpatrick, K., Schneider IV, W., &amp; Park, E. (2006)). </w:t>
      </w:r>
      <w:r w:rsidRPr="00BA3D42">
        <w:rPr>
          <w:bCs/>
          <w:szCs w:val="24"/>
        </w:rPr>
        <w:t>Illinois Department of Transportation has implemented a modification to the right-turn lanes approaches to improve the line of sight of the right-turning passenger vehicles in the Peoria area.  The analysis of data of three years before (i.e. 2003) and three years after (i.e. 2016) the modification of right-turn lane designs provide insights of safety impacts. As such, the results reveal a statistically significantly reduction for both younger and older driver right-turn crashes at 66% and 70%,</w:t>
      </w:r>
      <w:r w:rsidR="00FF592A">
        <w:rPr>
          <w:bCs/>
          <w:szCs w:val="24"/>
        </w:rPr>
        <w:t xml:space="preserve"> respectively. In addition, these</w:t>
      </w:r>
      <w:r w:rsidRPr="00BA3D42">
        <w:rPr>
          <w:bCs/>
          <w:szCs w:val="24"/>
        </w:rPr>
        <w:t xml:space="preserve"> experiments provide a set of modification factors for the right-turn lane designs which are a good reference to extend the experiment to other areas</w:t>
      </w:r>
      <w:r>
        <w:rPr>
          <w:bCs/>
          <w:szCs w:val="24"/>
        </w:rPr>
        <w:t>.</w:t>
      </w:r>
    </w:p>
    <w:tbl>
      <w:tblPr>
        <w:tblStyle w:val="TableGrid"/>
        <w:tblpPr w:leftFromText="180" w:rightFromText="180" w:vertAnchor="text" w:horzAnchor="margin" w:tblpXSpec="right"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6"/>
      </w:tblGrid>
      <w:tr w:rsidR="00EF0194" w:rsidRPr="00636290" w14:paraId="18C6BA3C" w14:textId="77777777" w:rsidTr="009E32C6">
        <w:tc>
          <w:tcPr>
            <w:tcW w:w="5586" w:type="dxa"/>
          </w:tcPr>
          <w:p w14:paraId="7318C83D" w14:textId="77777777" w:rsidR="00EF0194" w:rsidRPr="00636290" w:rsidRDefault="00EF0194" w:rsidP="00EF0194">
            <w:pPr>
              <w:spacing w:after="0" w:line="240" w:lineRule="auto"/>
              <w:jc w:val="both"/>
              <w:rPr>
                <w:bCs/>
                <w:szCs w:val="24"/>
              </w:rPr>
            </w:pPr>
            <w:r w:rsidRPr="00636290">
              <w:rPr>
                <w:rFonts w:eastAsia="Times New Roman"/>
                <w:b/>
                <w:noProof/>
                <w:color w:val="000000" w:themeColor="text1"/>
                <w:szCs w:val="24"/>
                <w:u w:val="single"/>
              </w:rPr>
              <w:drawing>
                <wp:anchor distT="0" distB="0" distL="114300" distR="114300" simplePos="0" relativeHeight="251662336" behindDoc="0" locked="0" layoutInCell="1" allowOverlap="1" wp14:anchorId="376148C4" wp14:editId="2A31647E">
                  <wp:simplePos x="0" y="0"/>
                  <wp:positionH relativeFrom="margin">
                    <wp:posOffset>-64937</wp:posOffset>
                  </wp:positionH>
                  <wp:positionV relativeFrom="paragraph">
                    <wp:posOffset>21256</wp:posOffset>
                  </wp:positionV>
                  <wp:extent cx="3407410" cy="221869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7410" cy="2218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6290">
              <w:rPr>
                <w:rFonts w:eastAsia="Times New Roman"/>
                <w:b/>
                <w:color w:val="000000" w:themeColor="text1"/>
                <w:szCs w:val="24"/>
                <w:u w:val="single"/>
              </w:rPr>
              <w:t>Figure 1</w:t>
            </w:r>
          </w:p>
        </w:tc>
      </w:tr>
    </w:tbl>
    <w:p w14:paraId="1AE33CD5" w14:textId="27CA2654" w:rsidR="000E1800" w:rsidRPr="00636290" w:rsidRDefault="00EF0194" w:rsidP="00EF0194">
      <w:pPr>
        <w:spacing w:after="240"/>
        <w:jc w:val="both"/>
        <w:rPr>
          <w:rFonts w:eastAsia="Times New Roman"/>
          <w:b/>
          <w:color w:val="000000" w:themeColor="text1"/>
          <w:szCs w:val="24"/>
          <w:u w:val="single"/>
        </w:rPr>
      </w:pPr>
      <w:r w:rsidRPr="00636290">
        <w:rPr>
          <w:bCs/>
          <w:szCs w:val="24"/>
        </w:rPr>
        <w:t>Within Indian</w:t>
      </w:r>
      <w:r w:rsidR="00BA3D42">
        <w:rPr>
          <w:bCs/>
          <w:szCs w:val="24"/>
        </w:rPr>
        <w:t>a</w:t>
      </w:r>
      <w:r w:rsidRPr="00636290">
        <w:rPr>
          <w:bCs/>
          <w:szCs w:val="24"/>
        </w:rPr>
        <w:t xml:space="preserve">, there are multiple intersections which have high crash rates. </w:t>
      </w:r>
      <w:r w:rsidR="005E1FB2" w:rsidRPr="00636290">
        <w:rPr>
          <w:bCs/>
          <w:szCs w:val="24"/>
        </w:rPr>
        <w:t xml:space="preserve">Figure 1 is </w:t>
      </w:r>
      <w:r w:rsidR="004B3196" w:rsidRPr="00636290">
        <w:rPr>
          <w:bCs/>
          <w:szCs w:val="24"/>
        </w:rPr>
        <w:t xml:space="preserve">an example </w:t>
      </w:r>
      <w:r w:rsidR="005E1FB2" w:rsidRPr="00636290">
        <w:rPr>
          <w:bCs/>
          <w:szCs w:val="24"/>
        </w:rPr>
        <w:t xml:space="preserve">located on SR-43 at the northbound </w:t>
      </w:r>
      <w:r w:rsidR="004D7B5F" w:rsidRPr="00636290">
        <w:rPr>
          <w:bCs/>
          <w:szCs w:val="24"/>
        </w:rPr>
        <w:t xml:space="preserve">I-65 </w:t>
      </w:r>
      <w:r w:rsidR="005E1FB2" w:rsidRPr="00636290">
        <w:rPr>
          <w:bCs/>
          <w:szCs w:val="24"/>
        </w:rPr>
        <w:t>off ramp</w:t>
      </w:r>
      <w:r w:rsidR="004D7B5F" w:rsidRPr="00636290">
        <w:rPr>
          <w:bCs/>
          <w:szCs w:val="24"/>
        </w:rPr>
        <w:t>, in Tippecanoe County</w:t>
      </w:r>
      <w:r w:rsidR="005E1FB2" w:rsidRPr="00636290">
        <w:rPr>
          <w:bCs/>
          <w:szCs w:val="24"/>
        </w:rPr>
        <w:t>.  This intersection had 66 WB to NB Right</w:t>
      </w:r>
      <w:r w:rsidRPr="00636290">
        <w:rPr>
          <w:bCs/>
          <w:szCs w:val="24"/>
        </w:rPr>
        <w:t xml:space="preserve"> </w:t>
      </w:r>
      <w:r w:rsidR="005E1FB2" w:rsidRPr="00636290">
        <w:rPr>
          <w:bCs/>
          <w:szCs w:val="24"/>
        </w:rPr>
        <w:t xml:space="preserve">Turn Rear End crashes in a 3-year period (7/1/2012 to 6/30/2015). </w:t>
      </w:r>
      <w:r w:rsidRPr="00636290">
        <w:rPr>
          <w:bCs/>
          <w:szCs w:val="24"/>
        </w:rPr>
        <w:tab/>
      </w:r>
      <w:r w:rsidRPr="00636290">
        <w:rPr>
          <w:bCs/>
          <w:szCs w:val="24"/>
        </w:rPr>
        <w:tab/>
      </w:r>
      <w:r w:rsidRPr="00636290">
        <w:rPr>
          <w:bCs/>
          <w:szCs w:val="24"/>
        </w:rPr>
        <w:tab/>
      </w:r>
      <w:r w:rsidRPr="00636290">
        <w:rPr>
          <w:bCs/>
          <w:szCs w:val="24"/>
        </w:rPr>
        <w:tab/>
      </w:r>
      <w:r w:rsidRPr="00636290">
        <w:rPr>
          <w:bCs/>
          <w:szCs w:val="24"/>
        </w:rPr>
        <w:tab/>
      </w:r>
      <w:r w:rsidRPr="00636290">
        <w:rPr>
          <w:bCs/>
          <w:szCs w:val="24"/>
        </w:rPr>
        <w:tab/>
      </w:r>
      <w:r w:rsidR="000E1800" w:rsidRPr="00636290">
        <w:rPr>
          <w:rFonts w:eastAsia="Times New Roman"/>
          <w:b/>
          <w:i/>
          <w:color w:val="000000" w:themeColor="text1"/>
          <w:szCs w:val="24"/>
        </w:rPr>
        <w:t xml:space="preserve">      </w:t>
      </w:r>
    </w:p>
    <w:tbl>
      <w:tblPr>
        <w:tblStyle w:val="TableGrid"/>
        <w:tblpPr w:leftFromText="180" w:rightFromText="180" w:vertAnchor="text" w:horzAnchor="margin" w:tblpXSpec="right" w:tblpY="5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7"/>
      </w:tblGrid>
      <w:tr w:rsidR="00EF0194" w:rsidRPr="00636290" w14:paraId="3E817A3D" w14:textId="77777777" w:rsidTr="009E32C6">
        <w:trPr>
          <w:trHeight w:val="4049"/>
        </w:trPr>
        <w:tc>
          <w:tcPr>
            <w:tcW w:w="4945" w:type="dxa"/>
          </w:tcPr>
          <w:p w14:paraId="1AA1713A" w14:textId="77777777" w:rsidR="00EF0194" w:rsidRPr="00636290" w:rsidRDefault="00EF0194" w:rsidP="00573F77">
            <w:pPr>
              <w:spacing w:after="0" w:line="240" w:lineRule="auto"/>
              <w:rPr>
                <w:rFonts w:eastAsia="Times New Roman"/>
                <w:b/>
                <w:color w:val="000000" w:themeColor="text1"/>
                <w:szCs w:val="24"/>
                <w:u w:val="single"/>
              </w:rPr>
            </w:pPr>
            <w:r w:rsidRPr="00636290">
              <w:rPr>
                <w:rFonts w:eastAsia="Times New Roman"/>
                <w:b/>
                <w:noProof/>
                <w:color w:val="000000" w:themeColor="text1"/>
                <w:szCs w:val="24"/>
                <w:u w:val="single"/>
              </w:rPr>
              <w:drawing>
                <wp:anchor distT="0" distB="0" distL="114300" distR="114300" simplePos="0" relativeHeight="251664384" behindDoc="0" locked="0" layoutInCell="1" allowOverlap="1" wp14:anchorId="43E8EEB8" wp14:editId="5A1AE47B">
                  <wp:simplePos x="0" y="0"/>
                  <wp:positionH relativeFrom="margin">
                    <wp:posOffset>-52705</wp:posOffset>
                  </wp:positionH>
                  <wp:positionV relativeFrom="margin">
                    <wp:posOffset>0</wp:posOffset>
                  </wp:positionV>
                  <wp:extent cx="3410712" cy="2296448"/>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0712" cy="22964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6290">
              <w:rPr>
                <w:rFonts w:eastAsia="Times New Roman"/>
                <w:b/>
                <w:color w:val="000000" w:themeColor="text1"/>
                <w:szCs w:val="24"/>
                <w:u w:val="single"/>
              </w:rPr>
              <w:t>Figure 2</w:t>
            </w:r>
          </w:p>
        </w:tc>
      </w:tr>
    </w:tbl>
    <w:p w14:paraId="083B4A88" w14:textId="77777777" w:rsidR="009E32C6" w:rsidRPr="00636290" w:rsidRDefault="009E32C6" w:rsidP="00EF0194">
      <w:pPr>
        <w:spacing w:after="240"/>
        <w:jc w:val="both"/>
        <w:rPr>
          <w:bCs/>
          <w:szCs w:val="24"/>
        </w:rPr>
      </w:pPr>
    </w:p>
    <w:p w14:paraId="65A70B1C" w14:textId="77777777" w:rsidR="005E1FB2" w:rsidRPr="00636290" w:rsidRDefault="005E1FB2" w:rsidP="00EF0194">
      <w:pPr>
        <w:spacing w:after="240"/>
        <w:jc w:val="both"/>
        <w:rPr>
          <w:bCs/>
          <w:szCs w:val="24"/>
        </w:rPr>
      </w:pPr>
      <w:r w:rsidRPr="00636290">
        <w:rPr>
          <w:bCs/>
          <w:szCs w:val="24"/>
        </w:rPr>
        <w:t xml:space="preserve">Figure 2 is </w:t>
      </w:r>
      <w:r w:rsidR="004B3196" w:rsidRPr="00636290">
        <w:rPr>
          <w:bCs/>
          <w:szCs w:val="24"/>
        </w:rPr>
        <w:t xml:space="preserve">an example </w:t>
      </w:r>
      <w:r w:rsidRPr="00636290">
        <w:rPr>
          <w:bCs/>
          <w:szCs w:val="24"/>
        </w:rPr>
        <w:t>located at the eastern intersection of US-40 with SR-267/Quaker Blvd</w:t>
      </w:r>
      <w:r w:rsidR="007945B3" w:rsidRPr="00636290">
        <w:rPr>
          <w:bCs/>
          <w:szCs w:val="24"/>
        </w:rPr>
        <w:t>, in the Town of Plainfield</w:t>
      </w:r>
      <w:r w:rsidRPr="00636290">
        <w:rPr>
          <w:bCs/>
          <w:szCs w:val="24"/>
        </w:rPr>
        <w:t>.</w:t>
      </w:r>
      <w:r w:rsidR="0063255D" w:rsidRPr="00636290">
        <w:rPr>
          <w:bCs/>
          <w:szCs w:val="24"/>
        </w:rPr>
        <w:t xml:space="preserve"> It includes an EB right turn lane to SB SR-267/Quaker Blvd.</w:t>
      </w:r>
      <w:r w:rsidRPr="00636290">
        <w:rPr>
          <w:bCs/>
          <w:szCs w:val="24"/>
        </w:rPr>
        <w:t xml:space="preserve">  There were 17 NB to EB Right Turn Rear End crashes in a 3-year period from 2013-2015, and there were 10 EB to SB Right Turn Rear End crashes in a 3-year period from 2013-2015.</w:t>
      </w:r>
    </w:p>
    <w:p w14:paraId="7CB354E1" w14:textId="77777777" w:rsidR="004A77CE" w:rsidRDefault="004A77CE" w:rsidP="00E50560">
      <w:pPr>
        <w:spacing w:after="240"/>
        <w:jc w:val="both"/>
        <w:rPr>
          <w:bCs/>
          <w:szCs w:val="24"/>
        </w:rPr>
      </w:pPr>
    </w:p>
    <w:p w14:paraId="16744A4B" w14:textId="7D49AD9E" w:rsidR="00BA3D42" w:rsidRPr="00636290" w:rsidRDefault="00BA3D42" w:rsidP="00BA3D42">
      <w:pPr>
        <w:spacing w:after="240"/>
        <w:jc w:val="both"/>
        <w:rPr>
          <w:bCs/>
          <w:szCs w:val="24"/>
        </w:rPr>
      </w:pPr>
      <w:r w:rsidRPr="00636290">
        <w:rPr>
          <w:bCs/>
          <w:szCs w:val="24"/>
        </w:rPr>
        <w:t xml:space="preserve">Therefore, to figure out </w:t>
      </w:r>
      <w:r w:rsidR="00FD4AEA">
        <w:rPr>
          <w:bCs/>
          <w:szCs w:val="24"/>
        </w:rPr>
        <w:t>the</w:t>
      </w:r>
      <w:r w:rsidRPr="00636290">
        <w:rPr>
          <w:bCs/>
          <w:szCs w:val="24"/>
        </w:rPr>
        <w:t xml:space="preserve"> design configurations </w:t>
      </w:r>
      <w:r w:rsidR="00FD4AEA">
        <w:rPr>
          <w:bCs/>
          <w:szCs w:val="24"/>
        </w:rPr>
        <w:t>that result</w:t>
      </w:r>
      <w:r w:rsidRPr="00636290">
        <w:rPr>
          <w:bCs/>
          <w:szCs w:val="24"/>
        </w:rPr>
        <w:t xml:space="preserve"> </w:t>
      </w:r>
      <w:r w:rsidR="00FD4AEA">
        <w:rPr>
          <w:bCs/>
          <w:szCs w:val="24"/>
        </w:rPr>
        <w:t>in</w:t>
      </w:r>
      <w:r w:rsidRPr="00636290">
        <w:rPr>
          <w:bCs/>
          <w:szCs w:val="24"/>
        </w:rPr>
        <w:t xml:space="preserve"> higher crash rates, th</w:t>
      </w:r>
      <w:r>
        <w:rPr>
          <w:bCs/>
          <w:szCs w:val="24"/>
        </w:rPr>
        <w:t>ere is a need to evaluate</w:t>
      </w:r>
      <w:r w:rsidR="00F90BC4">
        <w:rPr>
          <w:bCs/>
          <w:szCs w:val="24"/>
        </w:rPr>
        <w:t xml:space="preserve"> the safety and operations at</w:t>
      </w:r>
      <w:r w:rsidRPr="00636290">
        <w:rPr>
          <w:bCs/>
          <w:szCs w:val="24"/>
        </w:rPr>
        <w:t xml:space="preserve"> </w:t>
      </w:r>
      <w:r w:rsidR="00F90BC4">
        <w:rPr>
          <w:bCs/>
          <w:szCs w:val="24"/>
        </w:rPr>
        <w:t>right-turn lanes</w:t>
      </w:r>
      <w:r w:rsidRPr="00636290">
        <w:rPr>
          <w:bCs/>
          <w:szCs w:val="24"/>
        </w:rPr>
        <w:t xml:space="preserve">. </w:t>
      </w:r>
    </w:p>
    <w:p w14:paraId="5512ECCC" w14:textId="2D63B465" w:rsidR="000E1800" w:rsidRPr="00636290" w:rsidRDefault="00F90BC4" w:rsidP="009E32C6">
      <w:pPr>
        <w:spacing w:before="100" w:beforeAutospacing="1" w:after="100" w:afterAutospacing="1"/>
        <w:jc w:val="both"/>
        <w:rPr>
          <w:bCs/>
          <w:szCs w:val="24"/>
        </w:rPr>
      </w:pPr>
      <w:r>
        <w:rPr>
          <w:bCs/>
          <w:szCs w:val="24"/>
        </w:rPr>
        <w:lastRenderedPageBreak/>
        <w:t>T</w:t>
      </w:r>
      <w:r w:rsidR="000E1800" w:rsidRPr="00636290">
        <w:rPr>
          <w:bCs/>
          <w:szCs w:val="24"/>
        </w:rPr>
        <w:t>here are various factors</w:t>
      </w:r>
      <w:r w:rsidR="00FF592A">
        <w:rPr>
          <w:bCs/>
          <w:szCs w:val="24"/>
        </w:rPr>
        <w:t xml:space="preserve"> that</w:t>
      </w:r>
      <w:r w:rsidR="000E1800" w:rsidRPr="00636290">
        <w:rPr>
          <w:bCs/>
          <w:szCs w:val="24"/>
        </w:rPr>
        <w:t xml:space="preserve"> influence on the decision on whether right-turn lanes should be used, and if yes, which right-turn lane design should designers follow. </w:t>
      </w:r>
      <w:r w:rsidR="00BA3D42">
        <w:rPr>
          <w:bCs/>
          <w:szCs w:val="24"/>
        </w:rPr>
        <w:t xml:space="preserve">A systematic analysis of the safety issues related to right turn lanes is critical to understand: (1) current limitations; (2) identify factors that contribute to crashes at these intersections and (3) provide recommendations for design. </w:t>
      </w:r>
      <w:r w:rsidR="000E1800" w:rsidRPr="00636290">
        <w:rPr>
          <w:szCs w:val="24"/>
        </w:rPr>
        <w:t xml:space="preserve">Currently, the INDOT does not have the guidelines </w:t>
      </w:r>
      <w:r w:rsidR="00080332" w:rsidRPr="00636290">
        <w:rPr>
          <w:szCs w:val="24"/>
        </w:rPr>
        <w:t>for use of alternative turn-right lane designs</w:t>
      </w:r>
      <w:r w:rsidR="000E1800" w:rsidRPr="00636290">
        <w:rPr>
          <w:szCs w:val="24"/>
        </w:rPr>
        <w:t xml:space="preserve">. </w:t>
      </w:r>
      <w:r w:rsidR="00BA3D42">
        <w:rPr>
          <w:szCs w:val="24"/>
        </w:rPr>
        <w:t>It</w:t>
      </w:r>
      <w:r w:rsidR="000E1800" w:rsidRPr="00636290">
        <w:rPr>
          <w:szCs w:val="24"/>
        </w:rPr>
        <w:t xml:space="preserve"> is critical to </w:t>
      </w:r>
      <w:r w:rsidR="00080332" w:rsidRPr="00636290">
        <w:rPr>
          <w:szCs w:val="24"/>
        </w:rPr>
        <w:t>have guidelines for designers so they can quickly narrow down options for consideration</w:t>
      </w:r>
      <w:r w:rsidR="000E1800" w:rsidRPr="00636290">
        <w:rPr>
          <w:szCs w:val="24"/>
        </w:rPr>
        <w:t xml:space="preserve">. A tool is needed to </w:t>
      </w:r>
      <w:r w:rsidR="00FF592A">
        <w:rPr>
          <w:szCs w:val="24"/>
        </w:rPr>
        <w:t>diagnose high crash intersections and provide recommendations to</w:t>
      </w:r>
      <w:r w:rsidR="00080332" w:rsidRPr="00636290">
        <w:rPr>
          <w:szCs w:val="24"/>
        </w:rPr>
        <w:t xml:space="preserve"> improve safety</w:t>
      </w:r>
      <w:r w:rsidR="000E1800" w:rsidRPr="00636290">
        <w:rPr>
          <w:szCs w:val="24"/>
        </w:rPr>
        <w:t>.</w:t>
      </w:r>
    </w:p>
    <w:p w14:paraId="521334C3" w14:textId="262DDB19" w:rsidR="006E75D4" w:rsidRPr="00636290" w:rsidRDefault="000E1800" w:rsidP="00080332">
      <w:pPr>
        <w:spacing w:after="240"/>
        <w:jc w:val="both"/>
        <w:rPr>
          <w:rFonts w:eastAsia="Times New Roman"/>
          <w:b/>
          <w:color w:val="000000" w:themeColor="text1"/>
          <w:szCs w:val="24"/>
          <w:u w:val="single"/>
        </w:rPr>
      </w:pPr>
      <w:r w:rsidRPr="00636290">
        <w:rPr>
          <w:szCs w:val="24"/>
        </w:rPr>
        <w:t xml:space="preserve">The objective of the proposed research project is to </w:t>
      </w:r>
      <w:r w:rsidR="00F90BC4" w:rsidRPr="00FF592A">
        <w:rPr>
          <w:szCs w:val="24"/>
          <w:u w:val="single"/>
        </w:rPr>
        <w:t>(1</w:t>
      </w:r>
      <w:r w:rsidR="00BA3D42" w:rsidRPr="00FF592A">
        <w:rPr>
          <w:szCs w:val="24"/>
          <w:u w:val="single"/>
        </w:rPr>
        <w:t xml:space="preserve">) </w:t>
      </w:r>
      <w:r w:rsidR="00F90BC4" w:rsidRPr="00FF592A">
        <w:rPr>
          <w:szCs w:val="24"/>
          <w:u w:val="single"/>
        </w:rPr>
        <w:t xml:space="preserve">collect data from INDOT and </w:t>
      </w:r>
      <w:r w:rsidR="00BA3D42" w:rsidRPr="00FF592A">
        <w:rPr>
          <w:szCs w:val="24"/>
          <w:u w:val="single"/>
        </w:rPr>
        <w:t>conduct data analysis o</w:t>
      </w:r>
      <w:r w:rsidR="00F90BC4" w:rsidRPr="00FF592A">
        <w:rPr>
          <w:szCs w:val="24"/>
          <w:u w:val="single"/>
        </w:rPr>
        <w:t>f the crashes at right turn lanes</w:t>
      </w:r>
      <w:r w:rsidR="00BA3D42" w:rsidRPr="00FF592A">
        <w:rPr>
          <w:szCs w:val="24"/>
          <w:u w:val="single"/>
        </w:rPr>
        <w:t xml:space="preserve">; (2) identify factors that contribute to the crashes at right turn lanes; (3) </w:t>
      </w:r>
      <w:r w:rsidR="00F90BC4" w:rsidRPr="00FF592A">
        <w:rPr>
          <w:szCs w:val="24"/>
          <w:u w:val="single"/>
        </w:rPr>
        <w:t xml:space="preserve">identify geometric design variables that correlate with right turn crashes and (4) </w:t>
      </w:r>
      <w:r w:rsidR="00BA3D42" w:rsidRPr="00FF592A">
        <w:rPr>
          <w:szCs w:val="24"/>
          <w:u w:val="single"/>
        </w:rPr>
        <w:t xml:space="preserve">provide recommendations to mitigate crashes and </w:t>
      </w:r>
      <w:r w:rsidRPr="00FF592A">
        <w:rPr>
          <w:szCs w:val="24"/>
          <w:u w:val="single"/>
        </w:rPr>
        <w:t>develop guidelines for use of alternative intersection designs,</w:t>
      </w:r>
      <w:r w:rsidRPr="00636290">
        <w:rPr>
          <w:szCs w:val="24"/>
        </w:rPr>
        <w:t xml:space="preserve"> </w:t>
      </w:r>
      <w:r w:rsidR="00BA3D42">
        <w:rPr>
          <w:szCs w:val="24"/>
        </w:rPr>
        <w:t>to</w:t>
      </w:r>
      <w:r w:rsidRPr="00636290">
        <w:rPr>
          <w:szCs w:val="24"/>
        </w:rPr>
        <w:t xml:space="preserve"> improve safety.</w:t>
      </w:r>
      <w:r w:rsidR="00FF592A">
        <w:rPr>
          <w:szCs w:val="24"/>
        </w:rPr>
        <w:t xml:space="preserve"> The guidelines are</w:t>
      </w:r>
      <w:r w:rsidR="00F44961" w:rsidRPr="00636290">
        <w:rPr>
          <w:szCs w:val="24"/>
        </w:rPr>
        <w:t xml:space="preserve"> suggested based on the combination of performance measures obtained from the</w:t>
      </w:r>
      <w:r w:rsidR="00E50560">
        <w:rPr>
          <w:szCs w:val="24"/>
        </w:rPr>
        <w:t xml:space="preserve"> data at candidate intersections and</w:t>
      </w:r>
      <w:r w:rsidR="00F44961" w:rsidRPr="00636290">
        <w:rPr>
          <w:szCs w:val="24"/>
        </w:rPr>
        <w:t xml:space="preserve"> analysis</w:t>
      </w:r>
      <w:r w:rsidR="00E50560">
        <w:rPr>
          <w:szCs w:val="24"/>
        </w:rPr>
        <w:t xml:space="preserve"> that will be conducted.</w:t>
      </w:r>
    </w:p>
    <w:p w14:paraId="45DBF0D6" w14:textId="77777777" w:rsidR="00641B2A" w:rsidRPr="00636290" w:rsidRDefault="004614BD" w:rsidP="00864A9C">
      <w:pPr>
        <w:pStyle w:val="Default"/>
        <w:spacing w:after="240"/>
        <w:rPr>
          <w:rFonts w:ascii="Times New Roman" w:hAnsi="Times New Roman" w:cs="Times New Roman"/>
        </w:rPr>
      </w:pPr>
      <w:r w:rsidRPr="00636290">
        <w:rPr>
          <w:rFonts w:ascii="Times New Roman" w:eastAsia="Times New Roman" w:hAnsi="Times New Roman" w:cs="Times New Roman"/>
          <w:b/>
          <w:color w:val="000000" w:themeColor="text1"/>
          <w:u w:val="single"/>
        </w:rPr>
        <w:t>Proposed Scope of Work</w:t>
      </w:r>
      <w:r w:rsidRPr="00636290">
        <w:rPr>
          <w:rStyle w:val="Heading2Char"/>
          <w:rFonts w:ascii="Times New Roman" w:eastAsia="Calibri" w:hAnsi="Times New Roman"/>
          <w:b w:val="0"/>
          <w:i w:val="0"/>
          <w:color w:val="1F497D" w:themeColor="text2"/>
          <w:sz w:val="24"/>
          <w:szCs w:val="24"/>
        </w:rPr>
        <w:t>:</w:t>
      </w:r>
      <w:r w:rsidRPr="00636290">
        <w:rPr>
          <w:rFonts w:ascii="Times New Roman" w:hAnsi="Times New Roman" w:cs="Times New Roman"/>
        </w:rPr>
        <w:t xml:space="preserve"> </w:t>
      </w:r>
    </w:p>
    <w:p w14:paraId="21B30CF9" w14:textId="1451ACDB" w:rsidR="00511019" w:rsidRPr="00636290" w:rsidRDefault="00AE58B6" w:rsidP="00AE58B6">
      <w:pPr>
        <w:spacing w:after="120"/>
        <w:jc w:val="both"/>
        <w:rPr>
          <w:szCs w:val="24"/>
        </w:rPr>
      </w:pPr>
      <w:r w:rsidRPr="00636290">
        <w:rPr>
          <w:szCs w:val="24"/>
        </w:rPr>
        <w:t>T</w:t>
      </w:r>
      <w:r w:rsidR="00803A85">
        <w:rPr>
          <w:szCs w:val="24"/>
        </w:rPr>
        <w:t>his study is divided into seven</w:t>
      </w:r>
      <w:r w:rsidR="00641B2A" w:rsidRPr="00636290">
        <w:rPr>
          <w:szCs w:val="24"/>
        </w:rPr>
        <w:t xml:space="preserve"> tasks. </w:t>
      </w:r>
      <w:r w:rsidRPr="00636290">
        <w:rPr>
          <w:szCs w:val="24"/>
        </w:rPr>
        <w:t>Task 1</w:t>
      </w:r>
      <w:r w:rsidR="00641B2A" w:rsidRPr="00636290">
        <w:rPr>
          <w:szCs w:val="24"/>
        </w:rPr>
        <w:t xml:space="preserve"> primarily focuses on synthesi</w:t>
      </w:r>
      <w:r w:rsidRPr="00636290">
        <w:rPr>
          <w:szCs w:val="24"/>
        </w:rPr>
        <w:t xml:space="preserve">s of existing body of knowledge and best practice </w:t>
      </w:r>
      <w:r w:rsidR="00641B2A" w:rsidRPr="00636290">
        <w:rPr>
          <w:szCs w:val="24"/>
        </w:rPr>
        <w:t xml:space="preserve">about </w:t>
      </w:r>
      <w:r w:rsidRPr="00636290">
        <w:rPr>
          <w:szCs w:val="24"/>
        </w:rPr>
        <w:t>right-turn lane</w:t>
      </w:r>
      <w:r w:rsidR="00641B2A" w:rsidRPr="00636290">
        <w:rPr>
          <w:szCs w:val="24"/>
        </w:rPr>
        <w:t xml:space="preserve">. Based on the findings in </w:t>
      </w:r>
      <w:r w:rsidRPr="00636290">
        <w:rPr>
          <w:szCs w:val="24"/>
        </w:rPr>
        <w:t>Task</w:t>
      </w:r>
      <w:r w:rsidR="00135573" w:rsidRPr="00636290">
        <w:rPr>
          <w:szCs w:val="24"/>
        </w:rPr>
        <w:t xml:space="preserve"> 1,</w:t>
      </w:r>
      <w:r w:rsidR="00641B2A" w:rsidRPr="00636290">
        <w:rPr>
          <w:szCs w:val="24"/>
        </w:rPr>
        <w:t xml:space="preserve"> a report will be submitted to INDOT. </w:t>
      </w:r>
      <w:r w:rsidRPr="00636290">
        <w:rPr>
          <w:szCs w:val="24"/>
        </w:rPr>
        <w:t xml:space="preserve">A presentation will be given </w:t>
      </w:r>
      <w:r w:rsidR="00FF592A">
        <w:rPr>
          <w:szCs w:val="24"/>
        </w:rPr>
        <w:t xml:space="preserve">in the SAC meeting </w:t>
      </w:r>
      <w:r w:rsidR="00641B2A" w:rsidRPr="00636290">
        <w:rPr>
          <w:szCs w:val="24"/>
        </w:rPr>
        <w:t>a</w:t>
      </w:r>
      <w:r w:rsidRPr="00636290">
        <w:rPr>
          <w:szCs w:val="24"/>
        </w:rPr>
        <w:t xml:space="preserve">nd input will be </w:t>
      </w:r>
      <w:r w:rsidR="00FF592A">
        <w:rPr>
          <w:szCs w:val="24"/>
        </w:rPr>
        <w:t>obtained</w:t>
      </w:r>
      <w:r w:rsidRPr="00636290">
        <w:rPr>
          <w:szCs w:val="24"/>
        </w:rPr>
        <w:t xml:space="preserve"> from </w:t>
      </w:r>
      <w:r w:rsidR="00641B2A" w:rsidRPr="00636290">
        <w:rPr>
          <w:szCs w:val="24"/>
        </w:rPr>
        <w:t xml:space="preserve">the SAC on </w:t>
      </w:r>
      <w:r w:rsidR="00135573" w:rsidRPr="00636290">
        <w:rPr>
          <w:szCs w:val="24"/>
        </w:rPr>
        <w:t xml:space="preserve">finalizing </w:t>
      </w:r>
      <w:r w:rsidR="00803A85">
        <w:rPr>
          <w:szCs w:val="24"/>
        </w:rPr>
        <w:t>candidate intersections</w:t>
      </w:r>
      <w:r w:rsidR="00135573" w:rsidRPr="00636290">
        <w:rPr>
          <w:szCs w:val="24"/>
        </w:rPr>
        <w:t xml:space="preserve"> for the next tasks</w:t>
      </w:r>
      <w:r w:rsidR="00641B2A" w:rsidRPr="00636290">
        <w:rPr>
          <w:szCs w:val="24"/>
        </w:rPr>
        <w:t xml:space="preserve">. </w:t>
      </w:r>
      <w:r w:rsidRPr="00636290">
        <w:rPr>
          <w:szCs w:val="24"/>
        </w:rPr>
        <w:t xml:space="preserve">Data will be </w:t>
      </w:r>
      <w:r w:rsidR="00803A85">
        <w:rPr>
          <w:szCs w:val="24"/>
        </w:rPr>
        <w:t>obtained from INDOT for the candidate intersections and analysis and recom</w:t>
      </w:r>
      <w:r w:rsidR="00077AEA">
        <w:rPr>
          <w:szCs w:val="24"/>
        </w:rPr>
        <w:t>mendations will be based on the modeling</w:t>
      </w:r>
      <w:r w:rsidR="00641B2A" w:rsidRPr="00636290">
        <w:rPr>
          <w:szCs w:val="24"/>
        </w:rPr>
        <w:t>.</w:t>
      </w:r>
    </w:p>
    <w:p w14:paraId="6D056E04" w14:textId="3FF38B28" w:rsidR="000B1F95" w:rsidRPr="008E0E0E" w:rsidRDefault="005145B3" w:rsidP="00864A9C">
      <w:pPr>
        <w:spacing w:after="120"/>
        <w:jc w:val="both"/>
        <w:rPr>
          <w:b/>
          <w:szCs w:val="24"/>
        </w:rPr>
      </w:pPr>
      <w:r w:rsidRPr="008E0E0E">
        <w:rPr>
          <w:b/>
          <w:szCs w:val="24"/>
        </w:rPr>
        <w:t>Task 1</w:t>
      </w:r>
      <w:r w:rsidR="0029615A" w:rsidRPr="008E0E0E">
        <w:rPr>
          <w:b/>
          <w:szCs w:val="24"/>
        </w:rPr>
        <w:t>:</w:t>
      </w:r>
      <w:r w:rsidR="00DE7F44" w:rsidRPr="008E0E0E">
        <w:rPr>
          <w:b/>
          <w:szCs w:val="24"/>
        </w:rPr>
        <w:t xml:space="preserve"> </w:t>
      </w:r>
      <w:r w:rsidR="00413DC8" w:rsidRPr="008E0E0E">
        <w:rPr>
          <w:b/>
          <w:szCs w:val="24"/>
        </w:rPr>
        <w:t>Studyi</w:t>
      </w:r>
      <w:r w:rsidR="008E0E0E" w:rsidRPr="008E0E0E">
        <w:rPr>
          <w:b/>
          <w:szCs w:val="24"/>
        </w:rPr>
        <w:t>ng Literature and best Practice</w:t>
      </w:r>
      <w:r w:rsidR="00413DC8" w:rsidRPr="008E0E0E">
        <w:rPr>
          <w:b/>
          <w:szCs w:val="24"/>
        </w:rPr>
        <w:t xml:space="preserve">  </w:t>
      </w:r>
    </w:p>
    <w:p w14:paraId="045A8D30" w14:textId="33F6CE06" w:rsidR="005145B3" w:rsidRPr="008E0E0E" w:rsidRDefault="00413DC8" w:rsidP="00864A9C">
      <w:pPr>
        <w:spacing w:after="120"/>
        <w:jc w:val="both"/>
        <w:rPr>
          <w:szCs w:val="24"/>
        </w:rPr>
      </w:pPr>
      <w:r w:rsidRPr="008E0E0E">
        <w:rPr>
          <w:szCs w:val="24"/>
        </w:rPr>
        <w:t>The existing l</w:t>
      </w:r>
      <w:r w:rsidR="00B418DD" w:rsidRPr="008E0E0E">
        <w:rPr>
          <w:szCs w:val="24"/>
        </w:rPr>
        <w:t>it</w:t>
      </w:r>
      <w:r w:rsidR="00914C68" w:rsidRPr="008E0E0E">
        <w:rPr>
          <w:szCs w:val="24"/>
        </w:rPr>
        <w:t>erature on intersections with free</w:t>
      </w:r>
      <w:r w:rsidR="00B418DD" w:rsidRPr="008E0E0E">
        <w:rPr>
          <w:szCs w:val="24"/>
        </w:rPr>
        <w:t xml:space="preserve"> right-</w:t>
      </w:r>
      <w:r w:rsidRPr="008E0E0E">
        <w:rPr>
          <w:szCs w:val="24"/>
        </w:rPr>
        <w:t>turn lanes and islands will be studied.  Best practic</w:t>
      </w:r>
      <w:r w:rsidR="00914C68" w:rsidRPr="008E0E0E">
        <w:rPr>
          <w:szCs w:val="24"/>
        </w:rPr>
        <w:t xml:space="preserve">es will be gathered from other states, and local governments. </w:t>
      </w:r>
      <w:r w:rsidR="000953F7">
        <w:rPr>
          <w:szCs w:val="24"/>
        </w:rPr>
        <w:t xml:space="preserve">The data requirements and design practices will be summarized in a document. </w:t>
      </w:r>
    </w:p>
    <w:p w14:paraId="20E7161F" w14:textId="7D2E4C81" w:rsidR="000B1F95" w:rsidRPr="008E0E0E" w:rsidRDefault="003F20DF" w:rsidP="00864A9C">
      <w:pPr>
        <w:spacing w:after="120"/>
        <w:jc w:val="both"/>
        <w:rPr>
          <w:b/>
          <w:szCs w:val="24"/>
        </w:rPr>
      </w:pPr>
      <w:r w:rsidRPr="008E0E0E">
        <w:rPr>
          <w:b/>
          <w:szCs w:val="24"/>
        </w:rPr>
        <w:t xml:space="preserve">Task </w:t>
      </w:r>
      <w:r w:rsidR="0029615A" w:rsidRPr="008E0E0E">
        <w:rPr>
          <w:b/>
          <w:szCs w:val="24"/>
        </w:rPr>
        <w:t>2:</w:t>
      </w:r>
      <w:r w:rsidRPr="008E0E0E">
        <w:rPr>
          <w:b/>
          <w:szCs w:val="24"/>
        </w:rPr>
        <w:t xml:space="preserve"> </w:t>
      </w:r>
      <w:r w:rsidR="00255912" w:rsidRPr="008E0E0E">
        <w:rPr>
          <w:b/>
          <w:szCs w:val="24"/>
        </w:rPr>
        <w:t>Selecting the candidate</w:t>
      </w:r>
      <w:r w:rsidR="00413DC8" w:rsidRPr="008E0E0E">
        <w:rPr>
          <w:b/>
          <w:szCs w:val="24"/>
        </w:rPr>
        <w:t xml:space="preserve"> </w:t>
      </w:r>
      <w:r w:rsidR="00255912" w:rsidRPr="008E0E0E">
        <w:rPr>
          <w:b/>
          <w:szCs w:val="24"/>
        </w:rPr>
        <w:t>intersections</w:t>
      </w:r>
      <w:r w:rsidR="00413DC8" w:rsidRPr="008E0E0E">
        <w:rPr>
          <w:b/>
          <w:szCs w:val="24"/>
        </w:rPr>
        <w:t xml:space="preserve">  </w:t>
      </w:r>
    </w:p>
    <w:p w14:paraId="5C487921" w14:textId="07FC366E" w:rsidR="003F20DF" w:rsidRPr="008E0E0E" w:rsidRDefault="00413DC8" w:rsidP="00864A9C">
      <w:pPr>
        <w:spacing w:after="120"/>
        <w:jc w:val="both"/>
        <w:rPr>
          <w:szCs w:val="24"/>
        </w:rPr>
      </w:pPr>
      <w:r w:rsidRPr="008E0E0E">
        <w:rPr>
          <w:szCs w:val="24"/>
        </w:rPr>
        <w:t xml:space="preserve">The focus of this study is on all situations with existing </w:t>
      </w:r>
      <w:r w:rsidR="000953F7">
        <w:rPr>
          <w:szCs w:val="24"/>
        </w:rPr>
        <w:t>right turn lanes intersections</w:t>
      </w:r>
      <w:r w:rsidRPr="008E0E0E">
        <w:rPr>
          <w:szCs w:val="24"/>
        </w:rPr>
        <w:t>.</w:t>
      </w:r>
      <w:r w:rsidR="00914C68" w:rsidRPr="008E0E0E">
        <w:rPr>
          <w:szCs w:val="24"/>
        </w:rPr>
        <w:t xml:space="preserve"> Based on the input from the </w:t>
      </w:r>
      <w:proofErr w:type="gramStart"/>
      <w:r w:rsidR="00914C68" w:rsidRPr="008E0E0E">
        <w:rPr>
          <w:szCs w:val="24"/>
        </w:rPr>
        <w:t>SAC,</w:t>
      </w:r>
      <w:r w:rsidRPr="008E0E0E">
        <w:rPr>
          <w:szCs w:val="24"/>
        </w:rPr>
        <w:t xml:space="preserve">  </w:t>
      </w:r>
      <w:r w:rsidR="00914C68" w:rsidRPr="008E0E0E">
        <w:rPr>
          <w:szCs w:val="24"/>
        </w:rPr>
        <w:t>candidate</w:t>
      </w:r>
      <w:proofErr w:type="gramEnd"/>
      <w:r w:rsidR="00914C68" w:rsidRPr="008E0E0E">
        <w:rPr>
          <w:szCs w:val="24"/>
        </w:rPr>
        <w:t xml:space="preserve"> intersections </w:t>
      </w:r>
      <w:r w:rsidR="009F3330" w:rsidRPr="008E0E0E">
        <w:rPr>
          <w:szCs w:val="24"/>
        </w:rPr>
        <w:t>will be selected</w:t>
      </w:r>
      <w:r w:rsidR="000953F7">
        <w:rPr>
          <w:szCs w:val="24"/>
        </w:rPr>
        <w:t xml:space="preserve"> so that a diversity of right turn lane intersections can be considered in the analysis. </w:t>
      </w:r>
      <w:r w:rsidR="000953F7" w:rsidRPr="00FF592A">
        <w:rPr>
          <w:szCs w:val="24"/>
          <w:u w:val="single"/>
        </w:rPr>
        <w:t>Different right turn lanes including right turn lane with lane pavement marking, shared lane with island, channelized right turn lane, right turn lane with island and dedicated downstream lane will be considered</w:t>
      </w:r>
      <w:r w:rsidR="000953F7">
        <w:rPr>
          <w:szCs w:val="24"/>
        </w:rPr>
        <w:t xml:space="preserve">. In </w:t>
      </w:r>
      <w:proofErr w:type="gramStart"/>
      <w:r w:rsidR="000953F7">
        <w:rPr>
          <w:szCs w:val="24"/>
        </w:rPr>
        <w:t>addition</w:t>
      </w:r>
      <w:proofErr w:type="gramEnd"/>
      <w:r w:rsidR="000953F7">
        <w:rPr>
          <w:szCs w:val="24"/>
        </w:rPr>
        <w:t xml:space="preserve"> intersections</w:t>
      </w:r>
      <w:r w:rsidR="009F3330" w:rsidRPr="008E0E0E">
        <w:rPr>
          <w:szCs w:val="24"/>
        </w:rPr>
        <w:t xml:space="preserve"> at interstate ramps, local roadways and state road intersections. Medium</w:t>
      </w:r>
      <w:r w:rsidR="00167CC8" w:rsidRPr="008E0E0E">
        <w:rPr>
          <w:szCs w:val="24"/>
        </w:rPr>
        <w:t xml:space="preserve"> to high volume intersections will be selected as candidate locations. The number of intersections will be decided based on discussions with the SAC.</w:t>
      </w:r>
    </w:p>
    <w:p w14:paraId="42BA50A9" w14:textId="77777777" w:rsidR="00CB3D01" w:rsidRDefault="00CB3D01" w:rsidP="00864A9C">
      <w:pPr>
        <w:spacing w:after="120"/>
        <w:jc w:val="both"/>
        <w:rPr>
          <w:b/>
          <w:szCs w:val="24"/>
        </w:rPr>
      </w:pPr>
    </w:p>
    <w:p w14:paraId="00B53E23" w14:textId="77777777" w:rsidR="00CB3D01" w:rsidRDefault="00CB3D01" w:rsidP="00864A9C">
      <w:pPr>
        <w:spacing w:after="120"/>
        <w:jc w:val="both"/>
        <w:rPr>
          <w:b/>
          <w:szCs w:val="24"/>
        </w:rPr>
      </w:pPr>
    </w:p>
    <w:p w14:paraId="441D76EB" w14:textId="77777777" w:rsidR="00CB3D01" w:rsidRDefault="00CB3D01" w:rsidP="00864A9C">
      <w:pPr>
        <w:spacing w:after="120"/>
        <w:jc w:val="both"/>
        <w:rPr>
          <w:b/>
          <w:szCs w:val="24"/>
        </w:rPr>
      </w:pPr>
    </w:p>
    <w:p w14:paraId="635BC6F8" w14:textId="0742B68D" w:rsidR="000B1F95" w:rsidRDefault="0029615A" w:rsidP="00864A9C">
      <w:pPr>
        <w:spacing w:after="120"/>
        <w:jc w:val="both"/>
        <w:rPr>
          <w:b/>
          <w:szCs w:val="24"/>
        </w:rPr>
      </w:pPr>
      <w:r w:rsidRPr="008E0E0E">
        <w:rPr>
          <w:b/>
          <w:szCs w:val="24"/>
        </w:rPr>
        <w:t xml:space="preserve">Task </w:t>
      </w:r>
      <w:r w:rsidR="00FA12A9" w:rsidRPr="008E0E0E">
        <w:rPr>
          <w:b/>
          <w:szCs w:val="24"/>
        </w:rPr>
        <w:t>3</w:t>
      </w:r>
      <w:r w:rsidR="00432D42" w:rsidRPr="008E0E0E">
        <w:rPr>
          <w:b/>
          <w:szCs w:val="24"/>
        </w:rPr>
        <w:t xml:space="preserve">: </w:t>
      </w:r>
      <w:r w:rsidR="008A4837" w:rsidRPr="008E0E0E">
        <w:rPr>
          <w:b/>
          <w:szCs w:val="24"/>
        </w:rPr>
        <w:t>Data</w:t>
      </w:r>
      <w:r w:rsidR="00CB3D01">
        <w:rPr>
          <w:b/>
          <w:szCs w:val="24"/>
        </w:rPr>
        <w:t xml:space="preserve"> Gathering and</w:t>
      </w:r>
      <w:r w:rsidR="008A4837" w:rsidRPr="008E0E0E">
        <w:rPr>
          <w:b/>
          <w:szCs w:val="24"/>
        </w:rPr>
        <w:t xml:space="preserve"> Cleaning</w:t>
      </w:r>
      <w:r w:rsidR="006674B6" w:rsidRPr="008E0E0E">
        <w:rPr>
          <w:b/>
          <w:szCs w:val="24"/>
        </w:rPr>
        <w:t xml:space="preserve">  </w:t>
      </w:r>
    </w:p>
    <w:p w14:paraId="1B9A3DD4" w14:textId="7A530B8C" w:rsidR="00CB3D01" w:rsidRPr="00CC1531" w:rsidRDefault="00CB3D01" w:rsidP="00CC1531">
      <w:pPr>
        <w:spacing w:after="120"/>
        <w:jc w:val="both"/>
        <w:rPr>
          <w:szCs w:val="24"/>
        </w:rPr>
      </w:pPr>
      <w:r>
        <w:rPr>
          <w:szCs w:val="24"/>
        </w:rPr>
        <w:t>The data will be obtained from INDOT for the candidate intersections. The data will be verified for any errors and clean to make sure there are no redundant information, no missing information and all intersections have variables that will be considered in the analysis. This include the right turn lane length, width, turning radius, downstream lane width, corner radius, island dimensions when present, island size, acceleration lane etc.</w:t>
      </w:r>
      <w:r w:rsidR="00CC1531">
        <w:rPr>
          <w:szCs w:val="24"/>
        </w:rPr>
        <w:t xml:space="preserve"> At the end of this task, the research team will deliver a clean dataset that will be used in the future tasks.</w:t>
      </w:r>
    </w:p>
    <w:p w14:paraId="6AF5625C" w14:textId="0ED11852" w:rsidR="00090876" w:rsidRPr="008E0E0E" w:rsidRDefault="008A4837" w:rsidP="00864A9C">
      <w:pPr>
        <w:pStyle w:val="Default"/>
        <w:spacing w:after="240"/>
        <w:rPr>
          <w:rFonts w:ascii="Times New Roman" w:hAnsi="Times New Roman" w:cs="Times New Roman"/>
          <w:b/>
        </w:rPr>
      </w:pPr>
      <w:r w:rsidRPr="008E0E0E">
        <w:rPr>
          <w:rFonts w:ascii="Times New Roman" w:hAnsi="Times New Roman" w:cs="Times New Roman"/>
          <w:b/>
        </w:rPr>
        <w:t>Task 4: Statistical Modeling and Analysis</w:t>
      </w:r>
    </w:p>
    <w:p w14:paraId="35C13A7C" w14:textId="0E58C7B8" w:rsidR="00167CC8" w:rsidRPr="008E0E0E" w:rsidRDefault="00167CC8" w:rsidP="008E0E0E">
      <w:pPr>
        <w:spacing w:after="120"/>
        <w:jc w:val="both"/>
        <w:rPr>
          <w:szCs w:val="24"/>
        </w:rPr>
      </w:pPr>
      <w:r w:rsidRPr="008E0E0E">
        <w:rPr>
          <w:szCs w:val="24"/>
        </w:rPr>
        <w:t xml:space="preserve">We will utilize </w:t>
      </w:r>
      <w:r w:rsidR="00493921">
        <w:rPr>
          <w:szCs w:val="24"/>
        </w:rPr>
        <w:t>advanced</w:t>
      </w:r>
      <w:r w:rsidRPr="008E0E0E">
        <w:rPr>
          <w:szCs w:val="24"/>
        </w:rPr>
        <w:t xml:space="preserve"> statistical models to</w:t>
      </w:r>
      <w:r w:rsidR="00493921">
        <w:rPr>
          <w:szCs w:val="24"/>
        </w:rPr>
        <w:t xml:space="preserve"> develop models that determine the factors that correlate with crashes at the right turn lane intersections.</w:t>
      </w:r>
      <w:r w:rsidRPr="008E0E0E">
        <w:rPr>
          <w:szCs w:val="24"/>
        </w:rPr>
        <w:t xml:space="preserve"> In the models, the factors, which are generally considered by designers </w:t>
      </w:r>
      <w:r w:rsidR="00493921">
        <w:rPr>
          <w:szCs w:val="24"/>
        </w:rPr>
        <w:t>for the right-turn lane designs including the design variables of the right turn lane, presence of an island, presence of a dedicated downstream lane, line of sight will be considered</w:t>
      </w:r>
      <w:r w:rsidRPr="008E0E0E">
        <w:rPr>
          <w:szCs w:val="24"/>
        </w:rPr>
        <w:t xml:space="preserve">. Then, the set of variables which are related to the safety performance will be identified. </w:t>
      </w:r>
      <w:r w:rsidR="00493921">
        <w:rPr>
          <w:szCs w:val="24"/>
        </w:rPr>
        <w:t xml:space="preserve">The models will clearly show which variables – design, traffic flow, time of day, environmental variables impact the safety at the right turn lanes. </w:t>
      </w:r>
    </w:p>
    <w:p w14:paraId="1EF3ECD3" w14:textId="069EC813" w:rsidR="008A4837" w:rsidRPr="008E0E0E" w:rsidRDefault="008A4837" w:rsidP="00864A9C">
      <w:pPr>
        <w:pStyle w:val="Default"/>
        <w:spacing w:after="240"/>
        <w:rPr>
          <w:rFonts w:ascii="Times New Roman" w:hAnsi="Times New Roman" w:cs="Times New Roman"/>
          <w:b/>
        </w:rPr>
      </w:pPr>
      <w:r w:rsidRPr="008E0E0E">
        <w:rPr>
          <w:rFonts w:ascii="Times New Roman" w:hAnsi="Times New Roman" w:cs="Times New Roman"/>
          <w:b/>
        </w:rPr>
        <w:t>Task 5: Recommendations for Intersection Safety and Design</w:t>
      </w:r>
    </w:p>
    <w:p w14:paraId="7EF29390" w14:textId="0D0E927E" w:rsidR="00493921" w:rsidRPr="00207D52" w:rsidRDefault="00493921" w:rsidP="00207D52">
      <w:pPr>
        <w:spacing w:after="120"/>
        <w:jc w:val="both"/>
        <w:rPr>
          <w:szCs w:val="24"/>
        </w:rPr>
      </w:pPr>
      <w:r w:rsidRPr="008E0E0E">
        <w:rPr>
          <w:szCs w:val="24"/>
        </w:rPr>
        <w:t xml:space="preserve">Based on the developed quantitative </w:t>
      </w:r>
      <w:r w:rsidR="00FF592A">
        <w:rPr>
          <w:szCs w:val="24"/>
        </w:rPr>
        <w:t>safety effectiveness measures,</w:t>
      </w:r>
      <w:r w:rsidRPr="008E0E0E">
        <w:rPr>
          <w:szCs w:val="24"/>
        </w:rPr>
        <w:t xml:space="preserve"> guidelines for design improvements involving alternative right-turn lane designs will be developed.</w:t>
      </w:r>
      <w:r w:rsidR="00207D52">
        <w:rPr>
          <w:szCs w:val="24"/>
        </w:rPr>
        <w:t xml:space="preserve"> The project team will recommend the measures that should be taken from a design stand point and from </w:t>
      </w:r>
      <w:r w:rsidR="00FF592A">
        <w:rPr>
          <w:szCs w:val="24"/>
        </w:rPr>
        <w:t xml:space="preserve">traffic </w:t>
      </w:r>
      <w:r w:rsidR="00207D52">
        <w:rPr>
          <w:szCs w:val="24"/>
        </w:rPr>
        <w:t xml:space="preserve">control </w:t>
      </w:r>
      <w:r w:rsidR="00FF592A">
        <w:rPr>
          <w:szCs w:val="24"/>
        </w:rPr>
        <w:t xml:space="preserve">perspective </w:t>
      </w:r>
      <w:r w:rsidR="00207D52">
        <w:rPr>
          <w:szCs w:val="24"/>
        </w:rPr>
        <w:t>to reduce the crashes at right turn lane intersections. These recommendations will be provided in a document that will be useful reference for INDOT engineers for design of new intersections or redesign of existing intersections</w:t>
      </w:r>
    </w:p>
    <w:p w14:paraId="5AEDE1F7" w14:textId="736ECB7A" w:rsidR="00D60BD0" w:rsidRPr="008E0E0E" w:rsidRDefault="00207D52" w:rsidP="00167CC8">
      <w:pPr>
        <w:pStyle w:val="Default"/>
        <w:spacing w:after="240"/>
        <w:rPr>
          <w:rFonts w:ascii="Times New Roman" w:hAnsi="Times New Roman" w:cs="Times New Roman"/>
          <w:b/>
          <w:bCs/>
          <w:iCs/>
          <w:color w:val="000000" w:themeColor="text1"/>
          <w:u w:val="single"/>
        </w:rPr>
      </w:pPr>
      <w:r>
        <w:rPr>
          <w:rFonts w:ascii="Times New Roman" w:hAnsi="Times New Roman" w:cs="Times New Roman"/>
          <w:b/>
        </w:rPr>
        <w:t>Task 6</w:t>
      </w:r>
      <w:r w:rsidR="00A66A20" w:rsidRPr="008E0E0E">
        <w:rPr>
          <w:rFonts w:ascii="Times New Roman" w:hAnsi="Times New Roman" w:cs="Times New Roman"/>
          <w:b/>
        </w:rPr>
        <w:t>: Final Report</w:t>
      </w:r>
    </w:p>
    <w:p w14:paraId="7C80FF94" w14:textId="7BD9BF22" w:rsidR="00207D52" w:rsidRPr="00207D52" w:rsidRDefault="00207D52" w:rsidP="00D60BD0">
      <w:pPr>
        <w:jc w:val="both"/>
        <w:rPr>
          <w:szCs w:val="24"/>
        </w:rPr>
      </w:pPr>
      <w:r>
        <w:rPr>
          <w:szCs w:val="24"/>
        </w:rPr>
        <w:t>A final report will be developed that documents the data collection, data modeling and analysis of right turn lane crashes. In addition, key recommendations to improve the intersection safety at right turn lanes will be provided in the final report.</w:t>
      </w:r>
    </w:p>
    <w:p w14:paraId="399858B7" w14:textId="77777777" w:rsidR="00D60BD0" w:rsidRPr="008E0E0E" w:rsidRDefault="00D60BD0" w:rsidP="00D60BD0">
      <w:pPr>
        <w:jc w:val="both"/>
        <w:rPr>
          <w:b/>
          <w:szCs w:val="24"/>
        </w:rPr>
      </w:pPr>
      <w:r w:rsidRPr="008E0E0E">
        <w:rPr>
          <w:b/>
          <w:szCs w:val="24"/>
        </w:rPr>
        <w:t>Team Qualifications</w:t>
      </w:r>
    </w:p>
    <w:p w14:paraId="249037F4" w14:textId="69E5B5FC" w:rsidR="00D60BD0" w:rsidRPr="0068179C" w:rsidRDefault="00D60BD0" w:rsidP="00D60BD0">
      <w:pPr>
        <w:jc w:val="both"/>
        <w:rPr>
          <w:szCs w:val="24"/>
        </w:rPr>
      </w:pPr>
      <w:r w:rsidRPr="0068179C">
        <w:rPr>
          <w:szCs w:val="24"/>
        </w:rPr>
        <w:t xml:space="preserve">The Purdue research team has significant expertise in conducting </w:t>
      </w:r>
      <w:r>
        <w:rPr>
          <w:szCs w:val="24"/>
        </w:rPr>
        <w:t>research on safety research, traffic operations and planning especially in impacts assessment, pedestrian safety modeling at intersections and network level and developing guidelines for traffic operations and planning</w:t>
      </w:r>
      <w:r w:rsidRPr="0068179C">
        <w:rPr>
          <w:szCs w:val="24"/>
        </w:rPr>
        <w:t>.</w:t>
      </w:r>
      <w:r>
        <w:rPr>
          <w:szCs w:val="24"/>
        </w:rPr>
        <w:t xml:space="preserve"> Furthermore, the team has access to various data sources from the federal level that will allow them to test different questions of interest to INDOT.</w:t>
      </w:r>
      <w:r w:rsidRPr="0068179C">
        <w:rPr>
          <w:szCs w:val="24"/>
        </w:rPr>
        <w:t xml:space="preserve"> More importantly, the team members are </w:t>
      </w:r>
      <w:r w:rsidRPr="0068179C">
        <w:rPr>
          <w:szCs w:val="24"/>
        </w:rPr>
        <w:lastRenderedPageBreak/>
        <w:t xml:space="preserve">able to keep abreast of the most recent </w:t>
      </w:r>
      <w:r w:rsidR="005C4766">
        <w:rPr>
          <w:szCs w:val="24"/>
        </w:rPr>
        <w:t xml:space="preserve">developments in data collection and analysis </w:t>
      </w:r>
      <w:r w:rsidRPr="0068179C">
        <w:rPr>
          <w:szCs w:val="24"/>
        </w:rPr>
        <w:t>and methods pertinent to this study, through their academic activities.</w:t>
      </w:r>
    </w:p>
    <w:p w14:paraId="2CD779FE" w14:textId="7BD13087" w:rsidR="00D60BD0" w:rsidRPr="00D60BD0" w:rsidRDefault="00D60BD0" w:rsidP="00D60BD0">
      <w:pPr>
        <w:jc w:val="both"/>
        <w:rPr>
          <w:rStyle w:val="Heading2Char"/>
          <w:rFonts w:ascii="Times New Roman" w:eastAsia="Calibri" w:hAnsi="Times New Roman"/>
          <w:b w:val="0"/>
          <w:bCs w:val="0"/>
          <w:i w:val="0"/>
          <w:iCs w:val="0"/>
          <w:sz w:val="24"/>
          <w:szCs w:val="24"/>
        </w:rPr>
      </w:pPr>
      <w:r w:rsidRPr="0068179C">
        <w:rPr>
          <w:szCs w:val="24"/>
          <w:u w:val="single"/>
        </w:rPr>
        <w:t>Dr. Satish Ukkusuri</w:t>
      </w:r>
      <w:r w:rsidRPr="0068179C">
        <w:rPr>
          <w:szCs w:val="24"/>
        </w:rPr>
        <w:t>, Professor of Civil Engineering at Purdue University, will lead the project.  Dr. Ukkusuri has extensive experience with int</w:t>
      </w:r>
      <w:r>
        <w:rPr>
          <w:szCs w:val="24"/>
        </w:rPr>
        <w:t>elligent transportation systems</w:t>
      </w:r>
      <w:r w:rsidRPr="0068179C">
        <w:rPr>
          <w:szCs w:val="24"/>
        </w:rPr>
        <w:t>,</w:t>
      </w:r>
      <w:r>
        <w:rPr>
          <w:szCs w:val="24"/>
        </w:rPr>
        <w:t xml:space="preserve"> safety modeling, connected/autonomous vehicle research, transportation planning, operations and</w:t>
      </w:r>
      <w:r w:rsidRPr="0068179C">
        <w:rPr>
          <w:szCs w:val="24"/>
        </w:rPr>
        <w:t xml:space="preserve"> </w:t>
      </w:r>
      <w:r>
        <w:rPr>
          <w:szCs w:val="24"/>
        </w:rPr>
        <w:t>logistics</w:t>
      </w:r>
      <w:r w:rsidRPr="0068179C">
        <w:rPr>
          <w:szCs w:val="24"/>
        </w:rPr>
        <w:t xml:space="preserve"> based on his work in the last 15 years. </w:t>
      </w:r>
      <w:r>
        <w:rPr>
          <w:szCs w:val="24"/>
        </w:rPr>
        <w:t xml:space="preserve">He has worked on pedestrian safety modeling both at the facility level and intersection level and his published work in this area is widely cited at Transportation Research Board and other venues. </w:t>
      </w:r>
      <w:r w:rsidRPr="0068179C">
        <w:rPr>
          <w:szCs w:val="24"/>
        </w:rPr>
        <w:t xml:space="preserve">He has worked on large-scale simulation </w:t>
      </w:r>
      <w:r>
        <w:rPr>
          <w:szCs w:val="24"/>
        </w:rPr>
        <w:t xml:space="preserve">of dynamic speed </w:t>
      </w:r>
      <w:proofErr w:type="gramStart"/>
      <w:r>
        <w:rPr>
          <w:szCs w:val="24"/>
        </w:rPr>
        <w:t>limits,</w:t>
      </w:r>
      <w:proofErr w:type="gramEnd"/>
      <w:r>
        <w:rPr>
          <w:szCs w:val="24"/>
        </w:rPr>
        <w:t xml:space="preserve"> signal coordination and congestion impacts by developing new traffic modeling tools that capture a mixed CV environment</w:t>
      </w:r>
      <w:r w:rsidRPr="0068179C">
        <w:rPr>
          <w:szCs w:val="24"/>
        </w:rPr>
        <w:t>. He has worked on transportation</w:t>
      </w:r>
      <w:r>
        <w:rPr>
          <w:szCs w:val="24"/>
        </w:rPr>
        <w:t xml:space="preserve"> projects valued at more than $13 million in the last 12</w:t>
      </w:r>
      <w:r w:rsidRPr="0068179C">
        <w:rPr>
          <w:szCs w:val="24"/>
        </w:rPr>
        <w:t xml:space="preserve"> years with various public and private agencies to solve important transporta</w:t>
      </w:r>
      <w:r>
        <w:rPr>
          <w:szCs w:val="24"/>
        </w:rPr>
        <w:t xml:space="preserve">tion issues. </w:t>
      </w:r>
      <w:r w:rsidR="00FF592A">
        <w:rPr>
          <w:szCs w:val="24"/>
        </w:rPr>
        <w:t xml:space="preserve">He has international transportation experience where his research has been used in countries such as China and Colombia. </w:t>
      </w:r>
      <w:r>
        <w:rPr>
          <w:szCs w:val="24"/>
        </w:rPr>
        <w:t>He has published more than 22</w:t>
      </w:r>
      <w:r w:rsidRPr="0068179C">
        <w:rPr>
          <w:szCs w:val="24"/>
        </w:rPr>
        <w:t xml:space="preserve">0 peer reviewed journal and conference publications. </w:t>
      </w:r>
    </w:p>
    <w:p w14:paraId="62CB505E" w14:textId="48865997" w:rsidR="004614BD" w:rsidRPr="00636290" w:rsidRDefault="005C4766" w:rsidP="00864A9C">
      <w:pPr>
        <w:pStyle w:val="Default"/>
        <w:spacing w:after="240"/>
        <w:rPr>
          <w:rFonts w:ascii="Times New Roman" w:hAnsi="Times New Roman" w:cs="Times New Roman"/>
          <w:bCs/>
        </w:rPr>
      </w:pPr>
      <w:r>
        <w:rPr>
          <w:rStyle w:val="Heading2Char"/>
          <w:rFonts w:ascii="Times New Roman" w:eastAsia="Calibri" w:hAnsi="Times New Roman"/>
          <w:i w:val="0"/>
          <w:color w:val="000000" w:themeColor="text1"/>
          <w:sz w:val="24"/>
          <w:szCs w:val="24"/>
          <w:u w:val="single"/>
        </w:rPr>
        <w:t xml:space="preserve">INDOT Benefits and </w:t>
      </w:r>
      <w:r w:rsidR="00511019" w:rsidRPr="00636290">
        <w:rPr>
          <w:rStyle w:val="Heading2Char"/>
          <w:rFonts w:ascii="Times New Roman" w:eastAsia="Calibri" w:hAnsi="Times New Roman"/>
          <w:i w:val="0"/>
          <w:color w:val="000000" w:themeColor="text1"/>
          <w:sz w:val="24"/>
          <w:szCs w:val="24"/>
          <w:u w:val="single"/>
        </w:rPr>
        <w:t>Implementation</w:t>
      </w:r>
      <w:r w:rsidR="004614BD" w:rsidRPr="00636290">
        <w:rPr>
          <w:rStyle w:val="Heading2Char"/>
          <w:rFonts w:ascii="Times New Roman" w:eastAsia="Calibri" w:hAnsi="Times New Roman"/>
          <w:i w:val="0"/>
          <w:color w:val="000000" w:themeColor="text1"/>
          <w:sz w:val="24"/>
          <w:szCs w:val="24"/>
          <w:u w:val="single"/>
        </w:rPr>
        <w:t xml:space="preserve"> P</w:t>
      </w:r>
      <w:r w:rsidR="00A23CB7" w:rsidRPr="00636290">
        <w:rPr>
          <w:rStyle w:val="Heading2Char"/>
          <w:rFonts w:ascii="Times New Roman" w:eastAsia="Calibri" w:hAnsi="Times New Roman"/>
          <w:i w:val="0"/>
          <w:color w:val="000000" w:themeColor="text1"/>
          <w:sz w:val="24"/>
          <w:szCs w:val="24"/>
          <w:u w:val="single"/>
        </w:rPr>
        <w:t>otential</w:t>
      </w:r>
      <w:r w:rsidR="004614BD" w:rsidRPr="00636290">
        <w:rPr>
          <w:rStyle w:val="Heading2Char"/>
          <w:rFonts w:ascii="Times New Roman" w:eastAsia="Calibri" w:hAnsi="Times New Roman"/>
          <w:i w:val="0"/>
          <w:color w:val="000000" w:themeColor="text1"/>
          <w:sz w:val="24"/>
          <w:szCs w:val="24"/>
          <w:u w:val="single"/>
        </w:rPr>
        <w:t>:</w:t>
      </w:r>
      <w:r w:rsidR="004614BD" w:rsidRPr="00636290">
        <w:rPr>
          <w:rFonts w:ascii="Times New Roman" w:hAnsi="Times New Roman" w:cs="Times New Roman"/>
          <w:color w:val="000000" w:themeColor="text1"/>
        </w:rPr>
        <w:t xml:space="preserve"> </w:t>
      </w:r>
    </w:p>
    <w:p w14:paraId="2CD7042F" w14:textId="233FA7A7" w:rsidR="000538DE" w:rsidRPr="00636290" w:rsidRDefault="005C4766" w:rsidP="000538DE">
      <w:pPr>
        <w:jc w:val="both"/>
        <w:rPr>
          <w:szCs w:val="24"/>
        </w:rPr>
      </w:pPr>
      <w:r>
        <w:rPr>
          <w:szCs w:val="24"/>
        </w:rPr>
        <w:t>INDOT will have signi</w:t>
      </w:r>
      <w:r w:rsidR="00FF592A">
        <w:rPr>
          <w:szCs w:val="24"/>
        </w:rPr>
        <w:t>fi</w:t>
      </w:r>
      <w:r>
        <w:rPr>
          <w:szCs w:val="24"/>
        </w:rPr>
        <w:t>cant benefits from this study by implementing this project.</w:t>
      </w:r>
    </w:p>
    <w:p w14:paraId="4FC85757" w14:textId="51F6CB59" w:rsidR="000538DE" w:rsidRPr="00636290" w:rsidRDefault="000538DE" w:rsidP="000538DE">
      <w:pPr>
        <w:jc w:val="both"/>
        <w:rPr>
          <w:szCs w:val="24"/>
        </w:rPr>
      </w:pPr>
      <w:r w:rsidRPr="00636290">
        <w:rPr>
          <w:szCs w:val="24"/>
        </w:rPr>
        <w:t xml:space="preserve">(1) </w:t>
      </w:r>
      <w:r w:rsidRPr="00636290">
        <w:rPr>
          <w:bCs/>
          <w:i/>
          <w:szCs w:val="24"/>
        </w:rPr>
        <w:t>A list of right-turn lane design alternatives</w:t>
      </w:r>
      <w:r w:rsidRPr="00636290">
        <w:rPr>
          <w:bCs/>
          <w:szCs w:val="24"/>
        </w:rPr>
        <w:t xml:space="preserve">. A list of right turn lane design alternatives and key </w:t>
      </w:r>
      <w:r w:rsidR="004377F1" w:rsidRPr="00636290">
        <w:rPr>
          <w:bCs/>
          <w:szCs w:val="24"/>
        </w:rPr>
        <w:t>factor</w:t>
      </w:r>
      <w:r w:rsidRPr="00636290">
        <w:rPr>
          <w:bCs/>
          <w:szCs w:val="24"/>
        </w:rPr>
        <w:t>s</w:t>
      </w:r>
      <w:r w:rsidR="005C4766">
        <w:rPr>
          <w:bCs/>
          <w:szCs w:val="24"/>
        </w:rPr>
        <w:t xml:space="preserve"> that correlated with crashes</w:t>
      </w:r>
      <w:r w:rsidRPr="00636290">
        <w:rPr>
          <w:bCs/>
          <w:szCs w:val="24"/>
        </w:rPr>
        <w:t xml:space="preserve"> will be provided. </w:t>
      </w:r>
      <w:r w:rsidR="004377F1" w:rsidRPr="00636290">
        <w:rPr>
          <w:bCs/>
          <w:szCs w:val="24"/>
        </w:rPr>
        <w:t>The key factors help to select which</w:t>
      </w:r>
      <w:r w:rsidR="005C4766">
        <w:rPr>
          <w:bCs/>
          <w:szCs w:val="24"/>
        </w:rPr>
        <w:t xml:space="preserve"> right-turn lane should be used.</w:t>
      </w:r>
    </w:p>
    <w:p w14:paraId="53CB7D65" w14:textId="03E400B5" w:rsidR="00864A9C" w:rsidRPr="00636290" w:rsidRDefault="000538DE" w:rsidP="00641B2A">
      <w:pPr>
        <w:jc w:val="both"/>
        <w:rPr>
          <w:rStyle w:val="Heading2Char"/>
          <w:rFonts w:ascii="Times New Roman" w:eastAsia="Calibri" w:hAnsi="Times New Roman"/>
          <w:b w:val="0"/>
          <w:i w:val="0"/>
          <w:iCs w:val="0"/>
          <w:sz w:val="24"/>
          <w:szCs w:val="24"/>
        </w:rPr>
      </w:pPr>
      <w:r w:rsidRPr="00636290">
        <w:rPr>
          <w:szCs w:val="24"/>
        </w:rPr>
        <w:t xml:space="preserve">(2) </w:t>
      </w:r>
      <w:r w:rsidRPr="00636290">
        <w:rPr>
          <w:i/>
          <w:szCs w:val="24"/>
        </w:rPr>
        <w:t xml:space="preserve">Guidelines </w:t>
      </w:r>
      <w:r w:rsidRPr="00636290">
        <w:rPr>
          <w:bCs/>
          <w:i/>
          <w:szCs w:val="24"/>
        </w:rPr>
        <w:t>that will serve as a tool to utilize at high crash intersections</w:t>
      </w:r>
      <w:r w:rsidRPr="00636290">
        <w:rPr>
          <w:szCs w:val="24"/>
        </w:rPr>
        <w:t xml:space="preserve">. </w:t>
      </w:r>
      <w:r w:rsidR="00B23D4E">
        <w:rPr>
          <w:szCs w:val="24"/>
        </w:rPr>
        <w:t xml:space="preserve">Decision making at right turn intersections with islands is complex. We will develop guidelines that facilitate the identification of high risk intersections, guidelines for data collection and analysis and design guidelines to improve the safety. </w:t>
      </w:r>
      <w:proofErr w:type="gramStart"/>
      <w:r w:rsidRPr="00636290">
        <w:rPr>
          <w:szCs w:val="24"/>
        </w:rPr>
        <w:t xml:space="preserve">This </w:t>
      </w:r>
      <w:r w:rsidR="00641B2A" w:rsidRPr="00636290">
        <w:rPr>
          <w:szCs w:val="24"/>
        </w:rPr>
        <w:t>guidelines</w:t>
      </w:r>
      <w:proofErr w:type="gramEnd"/>
      <w:r w:rsidR="00B23D4E">
        <w:rPr>
          <w:szCs w:val="24"/>
        </w:rPr>
        <w:t xml:space="preserve"> will</w:t>
      </w:r>
      <w:r w:rsidRPr="00636290">
        <w:rPr>
          <w:szCs w:val="24"/>
        </w:rPr>
        <w:t xml:space="preserve"> facilitate the process </w:t>
      </w:r>
      <w:r w:rsidR="00B23D4E">
        <w:rPr>
          <w:szCs w:val="24"/>
        </w:rPr>
        <w:t>of</w:t>
      </w:r>
      <w:r w:rsidRPr="00636290">
        <w:rPr>
          <w:szCs w:val="24"/>
        </w:rPr>
        <w:t xml:space="preserve"> analyzing them internally, and summarizing a set of </w:t>
      </w:r>
      <w:r w:rsidR="00641B2A" w:rsidRPr="00636290">
        <w:rPr>
          <w:szCs w:val="24"/>
        </w:rPr>
        <w:t>alternative</w:t>
      </w:r>
      <w:r w:rsidRPr="00636290">
        <w:rPr>
          <w:szCs w:val="24"/>
        </w:rPr>
        <w:t>s that guide INDOT's decisions</w:t>
      </w:r>
      <w:r w:rsidR="00641B2A" w:rsidRPr="00636290">
        <w:rPr>
          <w:szCs w:val="24"/>
        </w:rPr>
        <w:t xml:space="preserve"> on selection of right-turn lane designs</w:t>
      </w:r>
      <w:r w:rsidRPr="00636290">
        <w:rPr>
          <w:szCs w:val="24"/>
        </w:rPr>
        <w:t>.</w:t>
      </w:r>
      <w:r w:rsidR="005C4766">
        <w:rPr>
          <w:szCs w:val="24"/>
        </w:rPr>
        <w:t xml:space="preserve"> INDOT engineers can use these guidelines at the design stage and construction stage for new intersections and possibly redesign existing intersections.</w:t>
      </w:r>
      <w:r w:rsidRPr="00636290">
        <w:rPr>
          <w:szCs w:val="24"/>
        </w:rPr>
        <w:t xml:space="preserve"> A hardcopy with clear guidance will be provided.</w:t>
      </w:r>
    </w:p>
    <w:p w14:paraId="10278F6E" w14:textId="5E0937B8" w:rsidR="00381EE8" w:rsidRDefault="00381EE8">
      <w:pPr>
        <w:spacing w:after="0" w:line="240" w:lineRule="auto"/>
        <w:rPr>
          <w:rStyle w:val="Heading2Char"/>
          <w:rFonts w:ascii="Times New Roman" w:eastAsia="Calibri" w:hAnsi="Times New Roman"/>
          <w:i w:val="0"/>
          <w:color w:val="000000" w:themeColor="text1"/>
          <w:sz w:val="24"/>
          <w:szCs w:val="24"/>
          <w:u w:val="single"/>
        </w:rPr>
      </w:pPr>
    </w:p>
    <w:p w14:paraId="40966EE6" w14:textId="58B6207D" w:rsidR="00496F5B" w:rsidRPr="00636290" w:rsidRDefault="00496F5B">
      <w:pPr>
        <w:spacing w:after="0" w:line="240" w:lineRule="auto"/>
        <w:rPr>
          <w:rStyle w:val="Heading2Char"/>
          <w:rFonts w:ascii="Times New Roman" w:eastAsia="Calibri" w:hAnsi="Times New Roman"/>
          <w:i w:val="0"/>
          <w:color w:val="000000" w:themeColor="text1"/>
          <w:sz w:val="24"/>
          <w:szCs w:val="24"/>
          <w:u w:val="single"/>
        </w:rPr>
      </w:pPr>
      <w:r w:rsidRPr="00636290">
        <w:rPr>
          <w:rStyle w:val="Heading2Char"/>
          <w:rFonts w:ascii="Times New Roman" w:eastAsia="Calibri" w:hAnsi="Times New Roman"/>
          <w:i w:val="0"/>
          <w:color w:val="000000" w:themeColor="text1"/>
          <w:sz w:val="24"/>
          <w:szCs w:val="24"/>
          <w:u w:val="single"/>
        </w:rPr>
        <w:br w:type="page"/>
      </w:r>
    </w:p>
    <w:p w14:paraId="662933E9" w14:textId="77777777" w:rsidR="00A23CB7" w:rsidRPr="00636290" w:rsidRDefault="00A23CB7" w:rsidP="0057173E">
      <w:pPr>
        <w:pStyle w:val="NoSpacing"/>
        <w:rPr>
          <w:rFonts w:ascii="Times New Roman" w:hAnsi="Times New Roman"/>
          <w:sz w:val="24"/>
          <w:szCs w:val="24"/>
        </w:rPr>
      </w:pPr>
      <w:r w:rsidRPr="00636290">
        <w:rPr>
          <w:rStyle w:val="Heading2Char"/>
          <w:rFonts w:ascii="Times New Roman" w:eastAsia="Calibri" w:hAnsi="Times New Roman"/>
          <w:i w:val="0"/>
          <w:color w:val="000000" w:themeColor="text1"/>
          <w:sz w:val="24"/>
          <w:szCs w:val="24"/>
          <w:u w:val="single"/>
        </w:rPr>
        <w:lastRenderedPageBreak/>
        <w:t>Implementation Impact on Priority Areas</w:t>
      </w:r>
      <w:r w:rsidR="00B95ADD" w:rsidRPr="00636290">
        <w:rPr>
          <w:rStyle w:val="Heading2Char"/>
          <w:rFonts w:ascii="Times New Roman" w:eastAsia="Calibri" w:hAnsi="Times New Roman"/>
          <w:i w:val="0"/>
          <w:color w:val="000000" w:themeColor="text1"/>
          <w:sz w:val="24"/>
          <w:szCs w:val="24"/>
          <w:u w:val="single"/>
        </w:rPr>
        <w:t xml:space="preserve">: </w:t>
      </w:r>
      <w:r w:rsidRPr="00636290">
        <w:rPr>
          <w:rFonts w:ascii="Times New Roman" w:hAnsi="Times New Roman"/>
          <w:sz w:val="24"/>
          <w:szCs w:val="24"/>
        </w:rPr>
        <w:t>(select the primary priority area implementati</w:t>
      </w:r>
      <w:r w:rsidR="00B95ADD" w:rsidRPr="00636290">
        <w:rPr>
          <w:rFonts w:ascii="Times New Roman" w:hAnsi="Times New Roman"/>
          <w:sz w:val="24"/>
          <w:szCs w:val="24"/>
        </w:rPr>
        <w:t>on of this project will impact)</w:t>
      </w:r>
    </w:p>
    <w:p w14:paraId="55B960FD" w14:textId="77777777" w:rsidR="006D3ED9" w:rsidRPr="00636290" w:rsidRDefault="006D3ED9" w:rsidP="0057173E">
      <w:pPr>
        <w:pStyle w:val="NoSpacing"/>
        <w:rPr>
          <w:rFonts w:ascii="Times New Roman" w:hAnsi="Times New Roman"/>
          <w:sz w:val="24"/>
          <w:szCs w:val="24"/>
        </w:rPr>
      </w:pPr>
    </w:p>
    <w:p w14:paraId="43CAA09A" w14:textId="77777777" w:rsidR="0057173E" w:rsidRPr="00636290" w:rsidRDefault="0057173E" w:rsidP="0057173E">
      <w:pPr>
        <w:jc w:val="center"/>
        <w:rPr>
          <w:i/>
          <w:color w:val="FF0000"/>
          <w:szCs w:val="24"/>
        </w:rPr>
      </w:pPr>
      <w:r w:rsidRPr="00636290">
        <w:rPr>
          <w:b/>
          <w:i/>
          <w:color w:val="FF0000"/>
          <w:szCs w:val="24"/>
        </w:rPr>
        <w:t>Describe the expected benefits of the research results in the following table and rank*order the benefits in order of importance (with 1 being the most important).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3"/>
        <w:gridCol w:w="358"/>
        <w:gridCol w:w="3609"/>
        <w:gridCol w:w="4696"/>
      </w:tblGrid>
      <w:tr w:rsidR="0057173E" w:rsidRPr="00636290" w14:paraId="4242E91A" w14:textId="77777777" w:rsidTr="0057173E">
        <w:tc>
          <w:tcPr>
            <w:tcW w:w="754" w:type="dxa"/>
          </w:tcPr>
          <w:p w14:paraId="4F8013DA" w14:textId="77777777" w:rsidR="0057173E" w:rsidRPr="00636290" w:rsidRDefault="0057173E" w:rsidP="0057173E">
            <w:pPr>
              <w:spacing w:after="0" w:line="240" w:lineRule="auto"/>
              <w:ind w:left="16"/>
              <w:jc w:val="center"/>
              <w:rPr>
                <w:b/>
                <w:bCs/>
                <w:color w:val="0070C0"/>
                <w:szCs w:val="24"/>
              </w:rPr>
            </w:pPr>
            <w:r w:rsidRPr="00636290">
              <w:rPr>
                <w:b/>
                <w:bCs/>
                <w:color w:val="0070C0"/>
                <w:szCs w:val="24"/>
              </w:rPr>
              <w:t>Rank</w:t>
            </w:r>
          </w:p>
        </w:tc>
        <w:tc>
          <w:tcPr>
            <w:tcW w:w="4050" w:type="dxa"/>
            <w:gridSpan w:val="2"/>
            <w:vAlign w:val="center"/>
          </w:tcPr>
          <w:p w14:paraId="7F867F36" w14:textId="77777777" w:rsidR="0057173E" w:rsidRPr="00636290" w:rsidRDefault="0057173E" w:rsidP="0057173E">
            <w:pPr>
              <w:spacing w:after="0" w:line="240" w:lineRule="auto"/>
              <w:ind w:left="16"/>
              <w:jc w:val="center"/>
              <w:rPr>
                <w:b/>
                <w:bCs/>
                <w:color w:val="0070C0"/>
                <w:szCs w:val="24"/>
              </w:rPr>
            </w:pPr>
            <w:r w:rsidRPr="00636290">
              <w:rPr>
                <w:b/>
                <w:bCs/>
                <w:color w:val="0070C0"/>
                <w:szCs w:val="24"/>
              </w:rPr>
              <w:t>BENEFITS</w:t>
            </w:r>
          </w:p>
        </w:tc>
        <w:tc>
          <w:tcPr>
            <w:tcW w:w="4878" w:type="dxa"/>
            <w:vAlign w:val="center"/>
          </w:tcPr>
          <w:p w14:paraId="65CB45D5" w14:textId="77777777" w:rsidR="0057173E" w:rsidRPr="00636290" w:rsidRDefault="0057173E" w:rsidP="0057173E">
            <w:pPr>
              <w:spacing w:after="0" w:line="240" w:lineRule="auto"/>
              <w:jc w:val="center"/>
              <w:rPr>
                <w:b/>
                <w:bCs/>
                <w:color w:val="0070C0"/>
                <w:szCs w:val="24"/>
              </w:rPr>
            </w:pPr>
            <w:r w:rsidRPr="00636290">
              <w:rPr>
                <w:b/>
                <w:bCs/>
                <w:color w:val="0070C0"/>
                <w:szCs w:val="24"/>
              </w:rPr>
              <w:t>DESCRIPTION OF BENEFIT</w:t>
            </w:r>
          </w:p>
        </w:tc>
      </w:tr>
      <w:tr w:rsidR="0057173E" w:rsidRPr="00636290" w14:paraId="481E1DCA" w14:textId="77777777" w:rsidTr="0057173E">
        <w:tc>
          <w:tcPr>
            <w:tcW w:w="754" w:type="dxa"/>
            <w:vMerge w:val="restart"/>
            <w:vAlign w:val="center"/>
          </w:tcPr>
          <w:p w14:paraId="1BF5536E" w14:textId="77777777" w:rsidR="0057173E" w:rsidRPr="00636290" w:rsidRDefault="00DE7F44" w:rsidP="0057173E">
            <w:pPr>
              <w:spacing w:after="0" w:line="240" w:lineRule="auto"/>
              <w:jc w:val="center"/>
              <w:rPr>
                <w:b/>
                <w:bCs/>
                <w:color w:val="4F6228"/>
                <w:szCs w:val="24"/>
              </w:rPr>
            </w:pPr>
            <w:r w:rsidRPr="00636290">
              <w:rPr>
                <w:b/>
                <w:bCs/>
                <w:color w:val="4F6228"/>
                <w:szCs w:val="24"/>
              </w:rPr>
              <w:t>1</w:t>
            </w:r>
          </w:p>
        </w:tc>
        <w:tc>
          <w:tcPr>
            <w:tcW w:w="8928" w:type="dxa"/>
            <w:gridSpan w:val="3"/>
            <w:vAlign w:val="center"/>
          </w:tcPr>
          <w:p w14:paraId="2D8E534B" w14:textId="77777777" w:rsidR="0057173E" w:rsidRPr="00636290" w:rsidRDefault="0057173E" w:rsidP="0057173E">
            <w:pPr>
              <w:spacing w:after="0" w:line="240" w:lineRule="auto"/>
              <w:rPr>
                <w:b/>
                <w:bCs/>
                <w:color w:val="4F6228"/>
                <w:szCs w:val="24"/>
              </w:rPr>
            </w:pPr>
            <w:r w:rsidRPr="00636290">
              <w:rPr>
                <w:b/>
                <w:bCs/>
                <w:color w:val="4F6228"/>
                <w:szCs w:val="24"/>
              </w:rPr>
              <w:t>Cost Savings (avoidance and revenue enhancement)</w:t>
            </w:r>
          </w:p>
        </w:tc>
      </w:tr>
      <w:tr w:rsidR="0057173E" w:rsidRPr="00636290" w14:paraId="3BBCF2B2" w14:textId="77777777" w:rsidTr="0057173E">
        <w:tc>
          <w:tcPr>
            <w:tcW w:w="754" w:type="dxa"/>
            <w:vMerge/>
            <w:vAlign w:val="center"/>
          </w:tcPr>
          <w:p w14:paraId="4669BB67" w14:textId="77777777" w:rsidR="0057173E" w:rsidRPr="00636290" w:rsidRDefault="0057173E" w:rsidP="0057173E">
            <w:pPr>
              <w:spacing w:after="0" w:line="240" w:lineRule="auto"/>
              <w:jc w:val="center"/>
              <w:rPr>
                <w:b/>
                <w:bCs/>
                <w:color w:val="C00000"/>
                <w:szCs w:val="24"/>
              </w:rPr>
            </w:pPr>
          </w:p>
        </w:tc>
        <w:tc>
          <w:tcPr>
            <w:tcW w:w="360" w:type="dxa"/>
            <w:vAlign w:val="center"/>
          </w:tcPr>
          <w:p w14:paraId="61474345" w14:textId="77777777" w:rsidR="0057173E" w:rsidRPr="00636290" w:rsidRDefault="0057173E" w:rsidP="0057173E">
            <w:pPr>
              <w:spacing w:after="0" w:line="240" w:lineRule="auto"/>
              <w:rPr>
                <w:b/>
                <w:bCs/>
                <w:color w:val="C00000"/>
                <w:szCs w:val="24"/>
              </w:rPr>
            </w:pPr>
          </w:p>
        </w:tc>
        <w:tc>
          <w:tcPr>
            <w:tcW w:w="3690" w:type="dxa"/>
            <w:vAlign w:val="center"/>
          </w:tcPr>
          <w:p w14:paraId="05EC9AA4" w14:textId="77777777" w:rsidR="0057173E" w:rsidRPr="00636290" w:rsidRDefault="0057173E" w:rsidP="0057173E">
            <w:pPr>
              <w:spacing w:after="0" w:line="240" w:lineRule="auto"/>
              <w:rPr>
                <w:bCs/>
                <w:i/>
                <w:szCs w:val="24"/>
              </w:rPr>
            </w:pPr>
            <w:r w:rsidRPr="00636290">
              <w:rPr>
                <w:bCs/>
                <w:i/>
                <w:szCs w:val="24"/>
              </w:rPr>
              <w:t>(such as:</w:t>
            </w:r>
            <w:r w:rsidR="00813A54" w:rsidRPr="00636290">
              <w:rPr>
                <w:bCs/>
                <w:i/>
                <w:szCs w:val="24"/>
              </w:rPr>
              <w:t xml:space="preserve"> </w:t>
            </w:r>
            <w:r w:rsidRPr="00636290">
              <w:rPr>
                <w:bCs/>
                <w:i/>
                <w:szCs w:val="24"/>
              </w:rPr>
              <w:t xml:space="preserve">construction </w:t>
            </w:r>
            <w:proofErr w:type="gramStart"/>
            <w:r w:rsidRPr="00636290">
              <w:rPr>
                <w:bCs/>
                <w:i/>
                <w:szCs w:val="24"/>
              </w:rPr>
              <w:t>costs,  material</w:t>
            </w:r>
            <w:proofErr w:type="gramEnd"/>
            <w:r w:rsidRPr="00636290">
              <w:rPr>
                <w:bCs/>
                <w:i/>
                <w:szCs w:val="24"/>
              </w:rPr>
              <w:t xml:space="preserve"> costs, early project completion, in-house labor and equipment costs, improve design to avoid over design, permit fees, direct revenues, etc.)</w:t>
            </w:r>
          </w:p>
        </w:tc>
        <w:tc>
          <w:tcPr>
            <w:tcW w:w="4878" w:type="dxa"/>
            <w:vAlign w:val="center"/>
          </w:tcPr>
          <w:p w14:paraId="60F5409F" w14:textId="77777777" w:rsidR="0057173E" w:rsidRPr="00636290" w:rsidRDefault="0057173E" w:rsidP="0057173E">
            <w:pPr>
              <w:spacing w:after="0" w:line="240" w:lineRule="auto"/>
              <w:rPr>
                <w:szCs w:val="24"/>
              </w:rPr>
            </w:pPr>
          </w:p>
        </w:tc>
      </w:tr>
      <w:tr w:rsidR="0057173E" w:rsidRPr="00636290" w14:paraId="08B17D66" w14:textId="77777777" w:rsidTr="0057173E">
        <w:tc>
          <w:tcPr>
            <w:tcW w:w="754" w:type="dxa"/>
            <w:vMerge w:val="restart"/>
            <w:vAlign w:val="center"/>
          </w:tcPr>
          <w:p w14:paraId="5AB775D2" w14:textId="77777777" w:rsidR="0057173E" w:rsidRPr="00636290" w:rsidRDefault="00DE7F44" w:rsidP="0057173E">
            <w:pPr>
              <w:spacing w:after="0" w:line="240" w:lineRule="auto"/>
              <w:jc w:val="center"/>
              <w:rPr>
                <w:b/>
                <w:bCs/>
                <w:color w:val="4F6228"/>
                <w:szCs w:val="24"/>
              </w:rPr>
            </w:pPr>
            <w:r w:rsidRPr="00636290">
              <w:rPr>
                <w:b/>
                <w:bCs/>
                <w:color w:val="4F6228"/>
                <w:szCs w:val="24"/>
              </w:rPr>
              <w:t>2</w:t>
            </w:r>
          </w:p>
        </w:tc>
        <w:tc>
          <w:tcPr>
            <w:tcW w:w="8928" w:type="dxa"/>
            <w:gridSpan w:val="3"/>
            <w:vAlign w:val="center"/>
          </w:tcPr>
          <w:p w14:paraId="4B2FED5A" w14:textId="77777777" w:rsidR="0057173E" w:rsidRPr="00636290" w:rsidRDefault="0057173E" w:rsidP="0057173E">
            <w:pPr>
              <w:spacing w:after="0" w:line="240" w:lineRule="auto"/>
              <w:rPr>
                <w:b/>
                <w:bCs/>
                <w:szCs w:val="24"/>
              </w:rPr>
            </w:pPr>
            <w:r w:rsidRPr="00636290">
              <w:rPr>
                <w:b/>
                <w:bCs/>
                <w:color w:val="4F6228"/>
                <w:szCs w:val="24"/>
              </w:rPr>
              <w:t>Safety</w:t>
            </w:r>
          </w:p>
        </w:tc>
      </w:tr>
      <w:tr w:rsidR="0057173E" w:rsidRPr="00636290" w14:paraId="218D2C88" w14:textId="77777777" w:rsidTr="0057173E">
        <w:tc>
          <w:tcPr>
            <w:tcW w:w="754" w:type="dxa"/>
            <w:vMerge/>
            <w:vAlign w:val="center"/>
          </w:tcPr>
          <w:p w14:paraId="1C247485" w14:textId="77777777" w:rsidR="0057173E" w:rsidRPr="00636290" w:rsidRDefault="0057173E" w:rsidP="0057173E">
            <w:pPr>
              <w:spacing w:after="0" w:line="240" w:lineRule="auto"/>
              <w:jc w:val="center"/>
              <w:rPr>
                <w:b/>
                <w:bCs/>
                <w:color w:val="C00000"/>
                <w:szCs w:val="24"/>
              </w:rPr>
            </w:pPr>
          </w:p>
        </w:tc>
        <w:tc>
          <w:tcPr>
            <w:tcW w:w="360" w:type="dxa"/>
            <w:vAlign w:val="center"/>
          </w:tcPr>
          <w:p w14:paraId="3D96CA37" w14:textId="77777777" w:rsidR="0057173E" w:rsidRPr="00636290" w:rsidRDefault="001B58EB" w:rsidP="0057173E">
            <w:pPr>
              <w:spacing w:after="0" w:line="240" w:lineRule="auto"/>
              <w:rPr>
                <w:b/>
                <w:bCs/>
                <w:color w:val="C00000"/>
                <w:szCs w:val="24"/>
              </w:rPr>
            </w:pPr>
            <w:r w:rsidRPr="00636290">
              <w:rPr>
                <w:b/>
                <w:bCs/>
                <w:color w:val="C00000"/>
                <w:szCs w:val="24"/>
              </w:rPr>
              <w:t>1</w:t>
            </w:r>
          </w:p>
        </w:tc>
        <w:tc>
          <w:tcPr>
            <w:tcW w:w="3690" w:type="dxa"/>
            <w:vAlign w:val="center"/>
          </w:tcPr>
          <w:p w14:paraId="5CD866C9" w14:textId="77777777" w:rsidR="0057173E" w:rsidRPr="00636290" w:rsidRDefault="0057173E" w:rsidP="0057173E">
            <w:pPr>
              <w:spacing w:after="0" w:line="240" w:lineRule="auto"/>
              <w:rPr>
                <w:bCs/>
                <w:i/>
                <w:szCs w:val="24"/>
              </w:rPr>
            </w:pPr>
            <w:r w:rsidRPr="00636290">
              <w:rPr>
                <w:bCs/>
                <w:i/>
                <w:szCs w:val="24"/>
              </w:rPr>
              <w:t xml:space="preserve">(such as:  crash mitigation, reducing truck and vehicles conflicts, reducing INDOT’s tort </w:t>
            </w:r>
            <w:proofErr w:type="gramStart"/>
            <w:r w:rsidRPr="00636290">
              <w:rPr>
                <w:bCs/>
                <w:i/>
                <w:szCs w:val="24"/>
              </w:rPr>
              <w:t>exposure,  etc.</w:t>
            </w:r>
            <w:proofErr w:type="gramEnd"/>
            <w:r w:rsidRPr="00636290">
              <w:rPr>
                <w:bCs/>
                <w:i/>
                <w:szCs w:val="24"/>
              </w:rPr>
              <w:t>)</w:t>
            </w:r>
          </w:p>
        </w:tc>
        <w:tc>
          <w:tcPr>
            <w:tcW w:w="4878" w:type="dxa"/>
            <w:vAlign w:val="center"/>
          </w:tcPr>
          <w:p w14:paraId="74EC1FCF" w14:textId="77777777" w:rsidR="0057173E" w:rsidRPr="00636290" w:rsidRDefault="001B58EB" w:rsidP="001B58EB">
            <w:pPr>
              <w:spacing w:after="0" w:line="240" w:lineRule="auto"/>
              <w:rPr>
                <w:szCs w:val="24"/>
              </w:rPr>
            </w:pPr>
            <w:r w:rsidRPr="00636290">
              <w:rPr>
                <w:szCs w:val="24"/>
              </w:rPr>
              <w:t xml:space="preserve">Reduction in crashes, and meeting driver expectancy. </w:t>
            </w:r>
          </w:p>
        </w:tc>
      </w:tr>
      <w:tr w:rsidR="0057173E" w:rsidRPr="00636290" w14:paraId="02C6FC14" w14:textId="77777777" w:rsidTr="0057173E">
        <w:tc>
          <w:tcPr>
            <w:tcW w:w="754" w:type="dxa"/>
            <w:vMerge w:val="restart"/>
            <w:vAlign w:val="center"/>
          </w:tcPr>
          <w:p w14:paraId="3FF21946" w14:textId="77777777" w:rsidR="0057173E" w:rsidRPr="00636290" w:rsidRDefault="00813A54" w:rsidP="0057173E">
            <w:pPr>
              <w:spacing w:after="0" w:line="240" w:lineRule="auto"/>
              <w:jc w:val="center"/>
              <w:rPr>
                <w:b/>
                <w:bCs/>
                <w:color w:val="4F6228"/>
                <w:szCs w:val="24"/>
              </w:rPr>
            </w:pPr>
            <w:r w:rsidRPr="00636290">
              <w:rPr>
                <w:b/>
                <w:bCs/>
                <w:color w:val="4F6228"/>
                <w:szCs w:val="24"/>
              </w:rPr>
              <w:t>3</w:t>
            </w:r>
          </w:p>
        </w:tc>
        <w:tc>
          <w:tcPr>
            <w:tcW w:w="8928" w:type="dxa"/>
            <w:gridSpan w:val="3"/>
            <w:vAlign w:val="center"/>
          </w:tcPr>
          <w:p w14:paraId="45C0714A" w14:textId="77777777" w:rsidR="0057173E" w:rsidRPr="00636290" w:rsidRDefault="0057173E" w:rsidP="0057173E">
            <w:pPr>
              <w:spacing w:after="0" w:line="240" w:lineRule="auto"/>
              <w:rPr>
                <w:b/>
                <w:bCs/>
                <w:szCs w:val="24"/>
              </w:rPr>
            </w:pPr>
            <w:r w:rsidRPr="00636290">
              <w:rPr>
                <w:b/>
                <w:bCs/>
                <w:color w:val="4F6228"/>
                <w:szCs w:val="24"/>
              </w:rPr>
              <w:t xml:space="preserve">Mobility/Reduced Congestion </w:t>
            </w:r>
          </w:p>
        </w:tc>
      </w:tr>
      <w:tr w:rsidR="0057173E" w:rsidRPr="00636290" w14:paraId="044DF1C5" w14:textId="77777777" w:rsidTr="0057173E">
        <w:tc>
          <w:tcPr>
            <w:tcW w:w="754" w:type="dxa"/>
            <w:vMerge/>
            <w:vAlign w:val="center"/>
          </w:tcPr>
          <w:p w14:paraId="26C136BA" w14:textId="77777777" w:rsidR="0057173E" w:rsidRPr="00636290" w:rsidRDefault="0057173E" w:rsidP="0057173E">
            <w:pPr>
              <w:spacing w:after="0" w:line="240" w:lineRule="auto"/>
              <w:jc w:val="center"/>
              <w:rPr>
                <w:b/>
                <w:bCs/>
                <w:color w:val="C00000"/>
                <w:szCs w:val="24"/>
              </w:rPr>
            </w:pPr>
          </w:p>
        </w:tc>
        <w:tc>
          <w:tcPr>
            <w:tcW w:w="360" w:type="dxa"/>
            <w:vAlign w:val="center"/>
          </w:tcPr>
          <w:p w14:paraId="5D5D3E89" w14:textId="77777777" w:rsidR="0057173E" w:rsidRPr="00636290" w:rsidRDefault="0057173E" w:rsidP="0057173E">
            <w:pPr>
              <w:spacing w:after="0" w:line="240" w:lineRule="auto"/>
              <w:rPr>
                <w:b/>
                <w:bCs/>
                <w:color w:val="C00000"/>
                <w:szCs w:val="24"/>
              </w:rPr>
            </w:pPr>
          </w:p>
        </w:tc>
        <w:tc>
          <w:tcPr>
            <w:tcW w:w="3690" w:type="dxa"/>
            <w:vAlign w:val="center"/>
          </w:tcPr>
          <w:p w14:paraId="5D34EAC1" w14:textId="77777777" w:rsidR="0057173E" w:rsidRPr="00636290" w:rsidRDefault="0057173E" w:rsidP="0057173E">
            <w:pPr>
              <w:spacing w:after="0" w:line="240" w:lineRule="auto"/>
              <w:rPr>
                <w:bCs/>
                <w:i/>
                <w:szCs w:val="24"/>
              </w:rPr>
            </w:pPr>
            <w:r w:rsidRPr="00636290">
              <w:rPr>
                <w:bCs/>
                <w:i/>
                <w:szCs w:val="24"/>
              </w:rPr>
              <w:t>(such as: travel time reliability, customer satisfaction in travel times, congestion relieve, ride quality, maintaining speed limit in construction zones, etc.)</w:t>
            </w:r>
          </w:p>
        </w:tc>
        <w:tc>
          <w:tcPr>
            <w:tcW w:w="4878" w:type="dxa"/>
            <w:vAlign w:val="center"/>
          </w:tcPr>
          <w:p w14:paraId="521ED7E9" w14:textId="77777777" w:rsidR="0057173E" w:rsidRPr="00636290" w:rsidRDefault="0057173E" w:rsidP="0057173E">
            <w:pPr>
              <w:spacing w:after="0" w:line="240" w:lineRule="auto"/>
              <w:rPr>
                <w:szCs w:val="24"/>
              </w:rPr>
            </w:pPr>
          </w:p>
        </w:tc>
      </w:tr>
      <w:tr w:rsidR="0057173E" w:rsidRPr="00636290" w14:paraId="6A3BEA7F" w14:textId="77777777" w:rsidTr="0057173E">
        <w:tc>
          <w:tcPr>
            <w:tcW w:w="754" w:type="dxa"/>
            <w:vMerge w:val="restart"/>
            <w:vAlign w:val="center"/>
          </w:tcPr>
          <w:p w14:paraId="3D40CA2A" w14:textId="77777777" w:rsidR="0057173E" w:rsidRPr="00636290" w:rsidRDefault="006B0A9D" w:rsidP="0057173E">
            <w:pPr>
              <w:spacing w:after="0" w:line="240" w:lineRule="auto"/>
              <w:jc w:val="center"/>
              <w:rPr>
                <w:b/>
                <w:bCs/>
                <w:color w:val="4F6228"/>
                <w:szCs w:val="24"/>
              </w:rPr>
            </w:pPr>
            <w:r w:rsidRPr="00636290">
              <w:rPr>
                <w:b/>
                <w:bCs/>
                <w:color w:val="4F6228"/>
                <w:szCs w:val="24"/>
              </w:rPr>
              <w:t>4</w:t>
            </w:r>
          </w:p>
        </w:tc>
        <w:tc>
          <w:tcPr>
            <w:tcW w:w="8928" w:type="dxa"/>
            <w:gridSpan w:val="3"/>
            <w:vAlign w:val="center"/>
          </w:tcPr>
          <w:p w14:paraId="79987E8D" w14:textId="77777777" w:rsidR="0057173E" w:rsidRPr="00636290" w:rsidRDefault="0057173E" w:rsidP="0057173E">
            <w:pPr>
              <w:spacing w:after="0" w:line="240" w:lineRule="auto"/>
              <w:rPr>
                <w:b/>
                <w:bCs/>
                <w:szCs w:val="24"/>
              </w:rPr>
            </w:pPr>
            <w:r w:rsidRPr="00636290">
              <w:rPr>
                <w:b/>
                <w:bCs/>
                <w:color w:val="4F6228"/>
                <w:szCs w:val="24"/>
              </w:rPr>
              <w:t>Quality</w:t>
            </w:r>
          </w:p>
        </w:tc>
      </w:tr>
      <w:tr w:rsidR="0057173E" w:rsidRPr="00636290" w14:paraId="463ED7F3" w14:textId="77777777" w:rsidTr="0057173E">
        <w:tc>
          <w:tcPr>
            <w:tcW w:w="754" w:type="dxa"/>
            <w:vMerge/>
            <w:vAlign w:val="center"/>
          </w:tcPr>
          <w:p w14:paraId="179FECF8" w14:textId="77777777" w:rsidR="0057173E" w:rsidRPr="00636290" w:rsidRDefault="0057173E" w:rsidP="0057173E">
            <w:pPr>
              <w:spacing w:after="0" w:line="240" w:lineRule="auto"/>
              <w:jc w:val="center"/>
              <w:rPr>
                <w:b/>
                <w:bCs/>
                <w:color w:val="C00000"/>
                <w:szCs w:val="24"/>
              </w:rPr>
            </w:pPr>
          </w:p>
        </w:tc>
        <w:tc>
          <w:tcPr>
            <w:tcW w:w="360" w:type="dxa"/>
            <w:vAlign w:val="center"/>
          </w:tcPr>
          <w:p w14:paraId="6D52AFF8" w14:textId="77777777" w:rsidR="0057173E" w:rsidRPr="00636290" w:rsidRDefault="007A58AF" w:rsidP="0057173E">
            <w:pPr>
              <w:spacing w:after="0" w:line="240" w:lineRule="auto"/>
              <w:rPr>
                <w:b/>
                <w:bCs/>
                <w:color w:val="C00000"/>
                <w:szCs w:val="24"/>
              </w:rPr>
            </w:pPr>
            <w:r w:rsidRPr="00636290">
              <w:rPr>
                <w:b/>
                <w:bCs/>
                <w:color w:val="C00000"/>
                <w:szCs w:val="24"/>
              </w:rPr>
              <w:t>2</w:t>
            </w:r>
          </w:p>
        </w:tc>
        <w:tc>
          <w:tcPr>
            <w:tcW w:w="3690" w:type="dxa"/>
            <w:vAlign w:val="center"/>
          </w:tcPr>
          <w:p w14:paraId="1835C10C" w14:textId="77777777" w:rsidR="0057173E" w:rsidRPr="00636290" w:rsidRDefault="0057173E" w:rsidP="0057173E">
            <w:pPr>
              <w:spacing w:after="0" w:line="240" w:lineRule="auto"/>
              <w:rPr>
                <w:bCs/>
                <w:i/>
                <w:szCs w:val="24"/>
              </w:rPr>
            </w:pPr>
            <w:r w:rsidRPr="00636290">
              <w:rPr>
                <w:bCs/>
                <w:i/>
                <w:szCs w:val="24"/>
              </w:rPr>
              <w:t xml:space="preserve">(such as: improved processes/procedures, asset </w:t>
            </w:r>
            <w:proofErr w:type="gramStart"/>
            <w:r w:rsidRPr="00636290">
              <w:rPr>
                <w:bCs/>
                <w:i/>
                <w:szCs w:val="24"/>
              </w:rPr>
              <w:t>preservation,  improved</w:t>
            </w:r>
            <w:proofErr w:type="gramEnd"/>
            <w:r w:rsidRPr="00636290">
              <w:rPr>
                <w:bCs/>
                <w:i/>
                <w:szCs w:val="24"/>
              </w:rPr>
              <w:t xml:space="preserve"> design, updated specifications, extends the life of infrastructure, etc.)</w:t>
            </w:r>
          </w:p>
        </w:tc>
        <w:tc>
          <w:tcPr>
            <w:tcW w:w="4878" w:type="dxa"/>
            <w:vAlign w:val="center"/>
          </w:tcPr>
          <w:p w14:paraId="613B97E3" w14:textId="77777777" w:rsidR="0057173E" w:rsidRPr="00636290" w:rsidRDefault="006071DA" w:rsidP="0057173E">
            <w:pPr>
              <w:spacing w:after="0" w:line="240" w:lineRule="auto"/>
              <w:rPr>
                <w:szCs w:val="24"/>
              </w:rPr>
            </w:pPr>
            <w:r w:rsidRPr="00636290">
              <w:rPr>
                <w:szCs w:val="24"/>
              </w:rPr>
              <w:t>Future intersection designs will be improved.</w:t>
            </w:r>
          </w:p>
        </w:tc>
      </w:tr>
      <w:tr w:rsidR="0057173E" w:rsidRPr="00636290" w14:paraId="5E61ED34" w14:textId="77777777" w:rsidTr="0057173E">
        <w:tc>
          <w:tcPr>
            <w:tcW w:w="754" w:type="dxa"/>
            <w:vMerge w:val="restart"/>
            <w:vAlign w:val="center"/>
          </w:tcPr>
          <w:p w14:paraId="73EF621C" w14:textId="77777777" w:rsidR="0057173E" w:rsidRPr="00636290" w:rsidRDefault="006B0A9D" w:rsidP="0057173E">
            <w:pPr>
              <w:spacing w:after="0" w:line="240" w:lineRule="auto"/>
              <w:jc w:val="center"/>
              <w:rPr>
                <w:b/>
                <w:bCs/>
                <w:color w:val="4F6228"/>
                <w:szCs w:val="24"/>
              </w:rPr>
            </w:pPr>
            <w:r w:rsidRPr="00636290">
              <w:rPr>
                <w:b/>
                <w:bCs/>
                <w:color w:val="4F6228"/>
                <w:szCs w:val="24"/>
              </w:rPr>
              <w:t>0</w:t>
            </w:r>
          </w:p>
        </w:tc>
        <w:tc>
          <w:tcPr>
            <w:tcW w:w="8928" w:type="dxa"/>
            <w:gridSpan w:val="3"/>
            <w:vAlign w:val="center"/>
          </w:tcPr>
          <w:p w14:paraId="4193CE66" w14:textId="77777777" w:rsidR="0057173E" w:rsidRPr="00636290" w:rsidRDefault="0057173E" w:rsidP="0057173E">
            <w:pPr>
              <w:spacing w:after="0" w:line="240" w:lineRule="auto"/>
              <w:rPr>
                <w:b/>
                <w:bCs/>
                <w:szCs w:val="24"/>
              </w:rPr>
            </w:pPr>
            <w:r w:rsidRPr="00636290">
              <w:rPr>
                <w:b/>
                <w:bCs/>
                <w:color w:val="4F6228"/>
                <w:szCs w:val="24"/>
              </w:rPr>
              <w:t>Time Savings</w:t>
            </w:r>
          </w:p>
        </w:tc>
      </w:tr>
      <w:tr w:rsidR="0057173E" w:rsidRPr="00636290" w14:paraId="5173317E" w14:textId="77777777" w:rsidTr="0057173E">
        <w:tc>
          <w:tcPr>
            <w:tcW w:w="754" w:type="dxa"/>
            <w:vMerge/>
            <w:vAlign w:val="center"/>
          </w:tcPr>
          <w:p w14:paraId="6DD5CF09" w14:textId="77777777" w:rsidR="0057173E" w:rsidRPr="00636290" w:rsidRDefault="0057173E" w:rsidP="0057173E">
            <w:pPr>
              <w:spacing w:after="0" w:line="240" w:lineRule="auto"/>
              <w:jc w:val="center"/>
              <w:rPr>
                <w:b/>
                <w:bCs/>
                <w:color w:val="C00000"/>
                <w:szCs w:val="24"/>
              </w:rPr>
            </w:pPr>
          </w:p>
        </w:tc>
        <w:tc>
          <w:tcPr>
            <w:tcW w:w="360" w:type="dxa"/>
            <w:vAlign w:val="center"/>
          </w:tcPr>
          <w:p w14:paraId="3E7482BB" w14:textId="77777777" w:rsidR="0057173E" w:rsidRPr="00636290" w:rsidRDefault="0057173E" w:rsidP="0057173E">
            <w:pPr>
              <w:spacing w:after="0" w:line="240" w:lineRule="auto"/>
              <w:rPr>
                <w:b/>
                <w:bCs/>
                <w:color w:val="C00000"/>
                <w:szCs w:val="24"/>
              </w:rPr>
            </w:pPr>
          </w:p>
        </w:tc>
        <w:tc>
          <w:tcPr>
            <w:tcW w:w="3690" w:type="dxa"/>
            <w:vAlign w:val="center"/>
          </w:tcPr>
          <w:p w14:paraId="16C82085" w14:textId="77777777" w:rsidR="0057173E" w:rsidRPr="00636290" w:rsidRDefault="0057173E" w:rsidP="0057173E">
            <w:pPr>
              <w:spacing w:after="0" w:line="240" w:lineRule="auto"/>
              <w:rPr>
                <w:bCs/>
                <w:i/>
                <w:szCs w:val="24"/>
              </w:rPr>
            </w:pPr>
            <w:r w:rsidRPr="00636290">
              <w:rPr>
                <w:bCs/>
                <w:i/>
                <w:szCs w:val="24"/>
              </w:rPr>
              <w:t>(such as:  improve construction scheduling, early project completion, quicker maintenance or rehabilitation, etc.)</w:t>
            </w:r>
          </w:p>
        </w:tc>
        <w:tc>
          <w:tcPr>
            <w:tcW w:w="4878" w:type="dxa"/>
            <w:vAlign w:val="center"/>
          </w:tcPr>
          <w:p w14:paraId="169446F7" w14:textId="77777777" w:rsidR="0057173E" w:rsidRPr="00636290" w:rsidRDefault="0057173E" w:rsidP="0057173E">
            <w:pPr>
              <w:spacing w:after="0" w:line="240" w:lineRule="auto"/>
              <w:rPr>
                <w:szCs w:val="24"/>
              </w:rPr>
            </w:pPr>
          </w:p>
        </w:tc>
      </w:tr>
      <w:tr w:rsidR="0057173E" w:rsidRPr="00636290" w14:paraId="2610BEE4" w14:textId="77777777" w:rsidTr="0057173E">
        <w:tc>
          <w:tcPr>
            <w:tcW w:w="754" w:type="dxa"/>
            <w:vMerge w:val="restart"/>
            <w:vAlign w:val="center"/>
          </w:tcPr>
          <w:p w14:paraId="4B3E9EB7" w14:textId="77777777" w:rsidR="0057173E" w:rsidRPr="00636290" w:rsidRDefault="006B0A9D" w:rsidP="0057173E">
            <w:pPr>
              <w:spacing w:after="0" w:line="240" w:lineRule="auto"/>
              <w:jc w:val="center"/>
              <w:rPr>
                <w:b/>
                <w:bCs/>
                <w:color w:val="4F6228"/>
                <w:szCs w:val="24"/>
              </w:rPr>
            </w:pPr>
            <w:r w:rsidRPr="00636290">
              <w:rPr>
                <w:b/>
                <w:bCs/>
                <w:color w:val="4F6228"/>
                <w:szCs w:val="24"/>
              </w:rPr>
              <w:t>0</w:t>
            </w:r>
          </w:p>
        </w:tc>
        <w:tc>
          <w:tcPr>
            <w:tcW w:w="8928" w:type="dxa"/>
            <w:gridSpan w:val="3"/>
            <w:vAlign w:val="center"/>
          </w:tcPr>
          <w:p w14:paraId="3C5BBA8E" w14:textId="77777777" w:rsidR="0057173E" w:rsidRPr="00636290" w:rsidRDefault="0057173E" w:rsidP="0057173E">
            <w:pPr>
              <w:spacing w:after="0" w:line="240" w:lineRule="auto"/>
              <w:rPr>
                <w:b/>
                <w:bCs/>
                <w:szCs w:val="24"/>
              </w:rPr>
            </w:pPr>
            <w:r w:rsidRPr="00636290">
              <w:rPr>
                <w:b/>
                <w:bCs/>
                <w:color w:val="4F6228"/>
                <w:szCs w:val="24"/>
              </w:rPr>
              <w:t>Other (other tangible and intangible benefits)</w:t>
            </w:r>
          </w:p>
        </w:tc>
      </w:tr>
      <w:tr w:rsidR="0057173E" w:rsidRPr="00636290" w14:paraId="2159CD41" w14:textId="77777777" w:rsidTr="0057173E">
        <w:tc>
          <w:tcPr>
            <w:tcW w:w="754" w:type="dxa"/>
            <w:vMerge/>
          </w:tcPr>
          <w:p w14:paraId="6B77FA7B" w14:textId="77777777" w:rsidR="0057173E" w:rsidRPr="00636290" w:rsidRDefault="0057173E" w:rsidP="0057173E">
            <w:pPr>
              <w:spacing w:after="0" w:line="240" w:lineRule="auto"/>
              <w:rPr>
                <w:b/>
                <w:bCs/>
                <w:color w:val="C00000"/>
                <w:szCs w:val="24"/>
              </w:rPr>
            </w:pPr>
          </w:p>
        </w:tc>
        <w:tc>
          <w:tcPr>
            <w:tcW w:w="360" w:type="dxa"/>
            <w:vAlign w:val="center"/>
          </w:tcPr>
          <w:p w14:paraId="74D12FB9" w14:textId="77777777" w:rsidR="0057173E" w:rsidRPr="00636290" w:rsidRDefault="0057173E" w:rsidP="0057173E">
            <w:pPr>
              <w:spacing w:after="0" w:line="240" w:lineRule="auto"/>
              <w:rPr>
                <w:b/>
                <w:bCs/>
                <w:color w:val="C00000"/>
                <w:szCs w:val="24"/>
              </w:rPr>
            </w:pPr>
          </w:p>
        </w:tc>
        <w:tc>
          <w:tcPr>
            <w:tcW w:w="3690" w:type="dxa"/>
            <w:vAlign w:val="center"/>
          </w:tcPr>
          <w:p w14:paraId="1820D3E8" w14:textId="77777777" w:rsidR="0057173E" w:rsidRPr="00636290" w:rsidRDefault="0057173E" w:rsidP="0057173E">
            <w:pPr>
              <w:spacing w:after="0" w:line="240" w:lineRule="auto"/>
              <w:rPr>
                <w:bCs/>
                <w:i/>
                <w:szCs w:val="24"/>
              </w:rPr>
            </w:pPr>
            <w:r w:rsidRPr="00636290">
              <w:rPr>
                <w:bCs/>
                <w:i/>
                <w:szCs w:val="24"/>
              </w:rPr>
              <w:t>(such as:  employee development/training, economic development, proof of concept, etc.)</w:t>
            </w:r>
          </w:p>
        </w:tc>
        <w:tc>
          <w:tcPr>
            <w:tcW w:w="4878" w:type="dxa"/>
            <w:vAlign w:val="center"/>
          </w:tcPr>
          <w:p w14:paraId="3E6E1CF6" w14:textId="77777777" w:rsidR="0057173E" w:rsidRPr="00636290" w:rsidRDefault="0057173E" w:rsidP="0057173E">
            <w:pPr>
              <w:spacing w:after="0" w:line="240" w:lineRule="auto"/>
              <w:rPr>
                <w:szCs w:val="24"/>
              </w:rPr>
            </w:pPr>
          </w:p>
        </w:tc>
      </w:tr>
    </w:tbl>
    <w:p w14:paraId="0D23FFD2" w14:textId="77777777" w:rsidR="0057173E" w:rsidRPr="00636290" w:rsidRDefault="0057173E" w:rsidP="0057173E">
      <w:pPr>
        <w:pStyle w:val="Default"/>
        <w:rPr>
          <w:rFonts w:ascii="Times New Roman" w:hAnsi="Times New Roman" w:cs="Times New Roman"/>
          <w:b/>
          <w:i/>
          <w:color w:val="FF0000"/>
        </w:rPr>
      </w:pPr>
      <w:r w:rsidRPr="00636290">
        <w:rPr>
          <w:rFonts w:ascii="Times New Roman" w:hAnsi="Times New Roman" w:cs="Times New Roman"/>
          <w:b/>
          <w:i/>
          <w:color w:val="FF0000"/>
        </w:rPr>
        <w:t>* If there is no benefit in a particular category rank that category as 0.</w:t>
      </w:r>
    </w:p>
    <w:p w14:paraId="5B47DBED" w14:textId="77777777" w:rsidR="00C01E70" w:rsidRDefault="0057173E" w:rsidP="00B95ADD">
      <w:pPr>
        <w:pStyle w:val="Default"/>
        <w:jc w:val="center"/>
        <w:rPr>
          <w:rFonts w:ascii="Times New Roman" w:hAnsi="Times New Roman" w:cs="Times New Roman"/>
          <w:b/>
          <w:bCs/>
          <w:i/>
        </w:rPr>
      </w:pPr>
      <w:r w:rsidRPr="00636290">
        <w:rPr>
          <w:rFonts w:ascii="Times New Roman" w:hAnsi="Times New Roman" w:cs="Times New Roman"/>
          <w:b/>
          <w:bCs/>
          <w:i/>
        </w:rPr>
        <w:br w:type="page"/>
      </w:r>
    </w:p>
    <w:p w14:paraId="502F5C3E" w14:textId="77777777" w:rsidR="002174DB" w:rsidRPr="00636290" w:rsidRDefault="002174DB" w:rsidP="00791BCA">
      <w:pPr>
        <w:pStyle w:val="Default"/>
        <w:spacing w:after="120"/>
        <w:rPr>
          <w:rFonts w:ascii="Times New Roman" w:hAnsi="Times New Roman" w:cs="Times New Roman"/>
          <w:b/>
        </w:rPr>
      </w:pPr>
      <w:bookmarkStart w:id="0" w:name="_GoBack"/>
      <w:bookmarkEnd w:id="0"/>
    </w:p>
    <w:p w14:paraId="5AD8035F" w14:textId="77777777" w:rsidR="008804B9" w:rsidRDefault="008804B9" w:rsidP="00791BCA">
      <w:pPr>
        <w:pStyle w:val="Default"/>
        <w:spacing w:after="120"/>
        <w:rPr>
          <w:rFonts w:ascii="Times New Roman" w:hAnsi="Times New Roman" w:cs="Times New Roman"/>
          <w:b/>
          <w:color w:val="222222"/>
        </w:rPr>
      </w:pPr>
    </w:p>
    <w:p w14:paraId="2C063346" w14:textId="77777777" w:rsidR="008804B9" w:rsidRDefault="008804B9" w:rsidP="00791BCA">
      <w:pPr>
        <w:pStyle w:val="Default"/>
        <w:spacing w:after="120"/>
        <w:rPr>
          <w:rFonts w:ascii="Times New Roman" w:hAnsi="Times New Roman" w:cs="Times New Roman"/>
          <w:b/>
          <w:color w:val="222222"/>
        </w:rPr>
      </w:pPr>
    </w:p>
    <w:p w14:paraId="04E9BD28" w14:textId="77777777" w:rsidR="008804B9" w:rsidRDefault="008804B9" w:rsidP="00791BCA">
      <w:pPr>
        <w:pStyle w:val="Default"/>
        <w:spacing w:after="120"/>
        <w:rPr>
          <w:rFonts w:ascii="Times New Roman" w:hAnsi="Times New Roman" w:cs="Times New Roman"/>
          <w:b/>
          <w:color w:val="222222"/>
        </w:rPr>
      </w:pPr>
    </w:p>
    <w:p w14:paraId="0D908804" w14:textId="77777777" w:rsidR="006A001C" w:rsidRPr="00636290" w:rsidRDefault="006A001C" w:rsidP="00791BCA">
      <w:pPr>
        <w:pStyle w:val="Default"/>
        <w:spacing w:after="120"/>
        <w:rPr>
          <w:rFonts w:ascii="Times New Roman" w:hAnsi="Times New Roman" w:cs="Times New Roman"/>
          <w:b/>
          <w:color w:val="222222"/>
          <w:shd w:val="clear" w:color="auto" w:fill="F8F8F8"/>
        </w:rPr>
      </w:pPr>
      <w:r w:rsidRPr="00636290">
        <w:rPr>
          <w:rFonts w:ascii="Times New Roman" w:hAnsi="Times New Roman" w:cs="Times New Roman"/>
          <w:b/>
          <w:color w:val="222222"/>
        </w:rPr>
        <w:t>References</w:t>
      </w:r>
    </w:p>
    <w:p w14:paraId="7CBEB394" w14:textId="77777777" w:rsidR="006A001C" w:rsidRPr="00636290" w:rsidRDefault="006A001C" w:rsidP="00791BCA">
      <w:pPr>
        <w:pStyle w:val="Default"/>
        <w:spacing w:after="120"/>
        <w:rPr>
          <w:rFonts w:ascii="Times New Roman" w:hAnsi="Times New Roman" w:cs="Times New Roman"/>
          <w:color w:val="222222"/>
        </w:rPr>
      </w:pPr>
      <w:r w:rsidRPr="00636290">
        <w:rPr>
          <w:rFonts w:ascii="Times New Roman" w:hAnsi="Times New Roman" w:cs="Times New Roman"/>
          <w:color w:val="222222"/>
        </w:rPr>
        <w:t>National Highway Traffic Safety Administration. (2014). Traffic Safety Facts, 2010 Data: Young Drivers. </w:t>
      </w:r>
      <w:r w:rsidRPr="00636290">
        <w:rPr>
          <w:rFonts w:ascii="Times New Roman" w:hAnsi="Times New Roman" w:cs="Times New Roman"/>
          <w:i/>
          <w:iCs/>
          <w:color w:val="222222"/>
        </w:rPr>
        <w:t>Annals of emergency medicine</w:t>
      </w:r>
      <w:r w:rsidRPr="00636290">
        <w:rPr>
          <w:rFonts w:ascii="Times New Roman" w:hAnsi="Times New Roman" w:cs="Times New Roman"/>
          <w:color w:val="222222"/>
        </w:rPr>
        <w:t>, </w:t>
      </w:r>
      <w:r w:rsidRPr="00636290">
        <w:rPr>
          <w:rFonts w:ascii="Times New Roman" w:hAnsi="Times New Roman" w:cs="Times New Roman"/>
          <w:i/>
          <w:iCs/>
          <w:color w:val="222222"/>
        </w:rPr>
        <w:t>64</w:t>
      </w:r>
      <w:r w:rsidRPr="00636290">
        <w:rPr>
          <w:rFonts w:ascii="Times New Roman" w:hAnsi="Times New Roman" w:cs="Times New Roman"/>
          <w:color w:val="222222"/>
        </w:rPr>
        <w:t>(4), 413.</w:t>
      </w:r>
    </w:p>
    <w:p w14:paraId="3AFC2276" w14:textId="77777777" w:rsidR="00192532" w:rsidRPr="00636290" w:rsidRDefault="00E2130A" w:rsidP="00791BCA">
      <w:pPr>
        <w:pStyle w:val="Default"/>
        <w:spacing w:after="120"/>
        <w:rPr>
          <w:rFonts w:ascii="Times New Roman" w:hAnsi="Times New Roman" w:cs="Times New Roman"/>
          <w:shd w:val="clear" w:color="auto" w:fill="FFFFFF"/>
        </w:rPr>
      </w:pPr>
      <w:hyperlink r:id="rId10" w:history="1">
        <w:r w:rsidR="00192532" w:rsidRPr="00636290">
          <w:rPr>
            <w:rFonts w:ascii="Times New Roman" w:hAnsi="Times New Roman" w:cs="Times New Roman"/>
          </w:rPr>
          <w:t>Sapp, Dona</w:t>
        </w:r>
      </w:hyperlink>
      <w:r w:rsidR="00192532" w:rsidRPr="00636290">
        <w:rPr>
          <w:rFonts w:ascii="Times New Roman" w:hAnsi="Times New Roman" w:cs="Times New Roman"/>
        </w:rPr>
        <w:t>., </w:t>
      </w:r>
      <w:hyperlink r:id="rId11" w:history="1">
        <w:r w:rsidR="00192532" w:rsidRPr="00636290">
          <w:rPr>
            <w:rFonts w:ascii="Times New Roman" w:hAnsi="Times New Roman" w:cs="Times New Roman"/>
          </w:rPr>
          <w:t>Nunn, Samuel</w:t>
        </w:r>
      </w:hyperlink>
      <w:r w:rsidR="00192532" w:rsidRPr="00636290">
        <w:rPr>
          <w:rFonts w:ascii="Times New Roman" w:hAnsi="Times New Roman" w:cs="Times New Roman"/>
        </w:rPr>
        <w:t>., </w:t>
      </w:r>
      <w:hyperlink r:id="rId12" w:history="1">
        <w:r w:rsidR="00192532" w:rsidRPr="00636290">
          <w:rPr>
            <w:rFonts w:ascii="Times New Roman" w:hAnsi="Times New Roman" w:cs="Times New Roman"/>
          </w:rPr>
          <w:t>Thelin, Rachel</w:t>
        </w:r>
      </w:hyperlink>
      <w:r w:rsidR="00192532" w:rsidRPr="00636290">
        <w:rPr>
          <w:rFonts w:ascii="Times New Roman" w:hAnsi="Times New Roman" w:cs="Times New Roman"/>
        </w:rPr>
        <w:t>., </w:t>
      </w:r>
      <w:hyperlink r:id="rId13" w:history="1">
        <w:r w:rsidR="00192532" w:rsidRPr="00636290">
          <w:rPr>
            <w:rFonts w:ascii="Times New Roman" w:hAnsi="Times New Roman" w:cs="Times New Roman"/>
          </w:rPr>
          <w:t>Payton, Seth</w:t>
        </w:r>
      </w:hyperlink>
      <w:r w:rsidR="00192532" w:rsidRPr="00636290">
        <w:rPr>
          <w:rFonts w:ascii="Times New Roman" w:hAnsi="Times New Roman" w:cs="Times New Roman"/>
        </w:rPr>
        <w:t xml:space="preserve">., and </w:t>
      </w:r>
      <w:hyperlink r:id="rId14" w:history="1">
        <w:r w:rsidR="00192532" w:rsidRPr="00636290">
          <w:rPr>
            <w:rFonts w:ascii="Times New Roman" w:hAnsi="Times New Roman" w:cs="Times New Roman"/>
          </w:rPr>
          <w:t>Ray, Brad</w:t>
        </w:r>
      </w:hyperlink>
      <w:r w:rsidR="00192532" w:rsidRPr="00636290">
        <w:rPr>
          <w:rFonts w:ascii="Times New Roman" w:hAnsi="Times New Roman" w:cs="Times New Roman"/>
        </w:rPr>
        <w:t xml:space="preserve">. Indiana Crash Fact 2014. </w:t>
      </w:r>
      <w:hyperlink r:id="rId15" w:history="1">
        <w:r w:rsidR="001705A2" w:rsidRPr="00636290">
          <w:rPr>
            <w:rStyle w:val="Hyperlink"/>
            <w:rFonts w:ascii="Times New Roman" w:hAnsi="Times New Roman" w:cs="Times New Roman"/>
            <w:shd w:val="clear" w:color="auto" w:fill="FFFFFF"/>
          </w:rPr>
          <w:t>http://policyinstitute.iu.edu/Uploads/PublicationFiles/Crash%20Fact%20Book_2014%20web%20version.pdf</w:t>
        </w:r>
      </w:hyperlink>
      <w:r w:rsidR="00192532" w:rsidRPr="00636290">
        <w:rPr>
          <w:rFonts w:ascii="Times New Roman" w:hAnsi="Times New Roman" w:cs="Times New Roman"/>
          <w:shd w:val="clear" w:color="auto" w:fill="FFFFFF"/>
        </w:rPr>
        <w:t xml:space="preserve">. </w:t>
      </w:r>
    </w:p>
    <w:p w14:paraId="75C2DFB5" w14:textId="77777777" w:rsidR="007C0761" w:rsidRPr="00636290" w:rsidRDefault="007C0761" w:rsidP="00791BCA">
      <w:pPr>
        <w:pStyle w:val="Default"/>
        <w:spacing w:after="120"/>
        <w:rPr>
          <w:rFonts w:ascii="Times New Roman" w:hAnsi="Times New Roman" w:cs="Times New Roman"/>
          <w:color w:val="222222"/>
        </w:rPr>
      </w:pPr>
      <w:r w:rsidRPr="00636290">
        <w:rPr>
          <w:rFonts w:ascii="Times New Roman" w:hAnsi="Times New Roman" w:cs="Times New Roman"/>
          <w:color w:val="222222"/>
        </w:rPr>
        <w:t>National Highway Traffic Safety Administration. (2015). The economic and societal impact of motor vehicle crashes, 2010. </w:t>
      </w:r>
      <w:r w:rsidRPr="00636290">
        <w:rPr>
          <w:rFonts w:ascii="Times New Roman" w:hAnsi="Times New Roman" w:cs="Times New Roman"/>
          <w:i/>
          <w:iCs/>
          <w:color w:val="222222"/>
        </w:rPr>
        <w:t>Report DOT HS</w:t>
      </w:r>
      <w:r w:rsidRPr="00636290">
        <w:rPr>
          <w:rFonts w:ascii="Times New Roman" w:hAnsi="Times New Roman" w:cs="Times New Roman"/>
          <w:color w:val="222222"/>
        </w:rPr>
        <w:t>, </w:t>
      </w:r>
      <w:r w:rsidRPr="00636290">
        <w:rPr>
          <w:rFonts w:ascii="Times New Roman" w:hAnsi="Times New Roman" w:cs="Times New Roman"/>
          <w:i/>
          <w:iCs/>
          <w:color w:val="222222"/>
        </w:rPr>
        <w:t>812</w:t>
      </w:r>
      <w:r w:rsidRPr="00636290">
        <w:rPr>
          <w:rFonts w:ascii="Times New Roman" w:hAnsi="Times New Roman" w:cs="Times New Roman"/>
          <w:color w:val="222222"/>
        </w:rPr>
        <w:t xml:space="preserve">, 013. </w:t>
      </w:r>
      <w:hyperlink r:id="rId16" w:history="1">
        <w:r w:rsidRPr="00636290">
          <w:rPr>
            <w:rStyle w:val="Hyperlink"/>
            <w:rFonts w:ascii="Times New Roman" w:hAnsi="Times New Roman" w:cs="Times New Roman"/>
          </w:rPr>
          <w:t>https://crashstats.nhtsa.dot.gov/Api/Public/ViewPublication/812013</w:t>
        </w:r>
      </w:hyperlink>
    </w:p>
    <w:p w14:paraId="500D1099" w14:textId="77777777" w:rsidR="007C0761" w:rsidRPr="00636290" w:rsidRDefault="001705A2" w:rsidP="00791BCA">
      <w:pPr>
        <w:pStyle w:val="Default"/>
        <w:spacing w:after="120"/>
        <w:rPr>
          <w:rFonts w:ascii="Times New Roman" w:hAnsi="Times New Roman" w:cs="Times New Roman"/>
          <w:color w:val="222222"/>
        </w:rPr>
      </w:pPr>
      <w:r w:rsidRPr="00636290">
        <w:rPr>
          <w:rFonts w:ascii="Times New Roman" w:hAnsi="Times New Roman" w:cs="Times New Roman"/>
          <w:color w:val="222222"/>
        </w:rPr>
        <w:t>Schattler, K. L., Hanson, T., &amp; Maillacheruvu, K. (2016). </w:t>
      </w:r>
      <w:r w:rsidRPr="00636290">
        <w:rPr>
          <w:rFonts w:ascii="Times New Roman" w:hAnsi="Times New Roman" w:cs="Times New Roman"/>
          <w:i/>
          <w:iCs/>
          <w:color w:val="222222"/>
        </w:rPr>
        <w:t>Effectiveness Evaluation of a Modified Right</w:t>
      </w:r>
      <w:r w:rsidRPr="00636290">
        <w:rPr>
          <w:rFonts w:ascii="Cambria Math" w:hAnsi="Cambria Math" w:cs="Cambria Math"/>
          <w:i/>
          <w:iCs/>
          <w:color w:val="222222"/>
        </w:rPr>
        <w:t>‐</w:t>
      </w:r>
      <w:r w:rsidRPr="00636290">
        <w:rPr>
          <w:rFonts w:ascii="Times New Roman" w:hAnsi="Times New Roman" w:cs="Times New Roman"/>
          <w:i/>
          <w:iCs/>
          <w:color w:val="222222"/>
        </w:rPr>
        <w:t>Turn Lane Design at Intersections</w:t>
      </w:r>
      <w:r w:rsidRPr="00636290">
        <w:rPr>
          <w:rFonts w:ascii="Times New Roman" w:hAnsi="Times New Roman" w:cs="Times New Roman"/>
          <w:color w:val="222222"/>
        </w:rPr>
        <w:t>. Illinois Center for Transportation/Illinois Department of Transportation.</w:t>
      </w:r>
    </w:p>
    <w:p w14:paraId="2042A283" w14:textId="77777777" w:rsidR="001705A2" w:rsidRPr="00636290" w:rsidRDefault="00BB7E10" w:rsidP="00593966">
      <w:pPr>
        <w:pStyle w:val="Default"/>
        <w:spacing w:after="120"/>
        <w:jc w:val="both"/>
        <w:rPr>
          <w:rFonts w:ascii="Times New Roman" w:hAnsi="Times New Roman" w:cs="Times New Roman"/>
        </w:rPr>
      </w:pPr>
      <w:r w:rsidRPr="00636290">
        <w:rPr>
          <w:rFonts w:ascii="Times New Roman" w:hAnsi="Times New Roman" w:cs="Times New Roman"/>
          <w:color w:val="222222"/>
        </w:rPr>
        <w:t>Fitzpatrick, K., Schneider IV, W., &amp; Park, E. (2006). Operatio</w:t>
      </w:r>
      <w:r w:rsidR="00593966" w:rsidRPr="00636290">
        <w:rPr>
          <w:rFonts w:ascii="Times New Roman" w:hAnsi="Times New Roman" w:cs="Times New Roman"/>
          <w:color w:val="222222"/>
        </w:rPr>
        <w:t xml:space="preserve">n and safety of right-turn lane </w:t>
      </w:r>
      <w:r w:rsidRPr="00636290">
        <w:rPr>
          <w:rFonts w:ascii="Times New Roman" w:hAnsi="Times New Roman" w:cs="Times New Roman"/>
          <w:color w:val="222222"/>
        </w:rPr>
        <w:t>designs. </w:t>
      </w:r>
      <w:r w:rsidRPr="00636290">
        <w:rPr>
          <w:rFonts w:ascii="Times New Roman" w:hAnsi="Times New Roman" w:cs="Times New Roman"/>
          <w:i/>
          <w:iCs/>
          <w:color w:val="222222"/>
        </w:rPr>
        <w:t>Transportation Research Record: Journal of the Transportation Research Board</w:t>
      </w:r>
      <w:r w:rsidRPr="00636290">
        <w:rPr>
          <w:rFonts w:ascii="Times New Roman" w:hAnsi="Times New Roman" w:cs="Times New Roman"/>
          <w:color w:val="222222"/>
        </w:rPr>
        <w:t>, (1961), 55-64.</w:t>
      </w:r>
    </w:p>
    <w:sectPr w:rsidR="001705A2" w:rsidRPr="00636290" w:rsidSect="00355D9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6EA90" w14:textId="77777777" w:rsidR="00E2130A" w:rsidRDefault="00E2130A" w:rsidP="00580B3B">
      <w:pPr>
        <w:spacing w:after="0" w:line="240" w:lineRule="auto"/>
      </w:pPr>
      <w:r>
        <w:separator/>
      </w:r>
    </w:p>
  </w:endnote>
  <w:endnote w:type="continuationSeparator" w:id="0">
    <w:p w14:paraId="214524DA" w14:textId="77777777" w:rsidR="00E2130A" w:rsidRDefault="00E2130A" w:rsidP="0058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 w:name="Apollo MT Std">
    <w:altName w:val="Apollo MT St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8BA7E" w14:textId="5F744DD4" w:rsidR="00C962D1" w:rsidRPr="00A95464" w:rsidRDefault="00C962D1">
    <w:pPr>
      <w:pStyle w:val="Footer"/>
      <w:rPr>
        <w:rFonts w:ascii="Calibri" w:hAnsi="Calibri"/>
      </w:rPr>
    </w:pPr>
    <w:r w:rsidRPr="00A95464">
      <w:rPr>
        <w:rFonts w:ascii="Calibri" w:hAnsi="Calibri"/>
      </w:rPr>
      <w:t xml:space="preserve">Ukkusuri, SPR </w:t>
    </w:r>
    <w:r w:rsidR="0034197A" w:rsidRPr="00A95464">
      <w:rPr>
        <w:rFonts w:ascii="Calibri" w:hAnsi="Calibri"/>
      </w:rPr>
      <w:t>4218</w:t>
    </w:r>
    <w:r w:rsidRPr="00A95464">
      <w:rPr>
        <w:rFonts w:ascii="Calibri" w:hAnsi="Calibri"/>
      </w:rPr>
      <w:t>, Purdue University Proposal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F3182" w14:textId="77777777" w:rsidR="00E2130A" w:rsidRDefault="00E2130A" w:rsidP="00580B3B">
      <w:pPr>
        <w:spacing w:after="0" w:line="240" w:lineRule="auto"/>
      </w:pPr>
      <w:r>
        <w:separator/>
      </w:r>
    </w:p>
  </w:footnote>
  <w:footnote w:type="continuationSeparator" w:id="0">
    <w:p w14:paraId="6E13216E" w14:textId="77777777" w:rsidR="00E2130A" w:rsidRDefault="00E2130A" w:rsidP="00580B3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7EEE7" w14:textId="77777777" w:rsidR="001705A2" w:rsidRDefault="001705A2">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39F9CCB"/>
    <w:multiLevelType w:val="hybridMultilevel"/>
    <w:tmpl w:val="E62132A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200185"/>
    <w:multiLevelType w:val="hybridMultilevel"/>
    <w:tmpl w:val="F56E3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BC5F7B"/>
    <w:multiLevelType w:val="hybridMultilevel"/>
    <w:tmpl w:val="0D247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5A9631A"/>
    <w:multiLevelType w:val="multilevel"/>
    <w:tmpl w:val="0BF63F5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39"/>
    <w:rsid w:val="000107CC"/>
    <w:rsid w:val="000166EC"/>
    <w:rsid w:val="00037599"/>
    <w:rsid w:val="00046126"/>
    <w:rsid w:val="00050B9B"/>
    <w:rsid w:val="000538DE"/>
    <w:rsid w:val="0005713A"/>
    <w:rsid w:val="000621D7"/>
    <w:rsid w:val="00074437"/>
    <w:rsid w:val="00077AEA"/>
    <w:rsid w:val="00080332"/>
    <w:rsid w:val="00080B8B"/>
    <w:rsid w:val="00081E1A"/>
    <w:rsid w:val="00090876"/>
    <w:rsid w:val="000938BB"/>
    <w:rsid w:val="000953F7"/>
    <w:rsid w:val="000B1F95"/>
    <w:rsid w:val="000B2088"/>
    <w:rsid w:val="000C5A99"/>
    <w:rsid w:val="000D3B40"/>
    <w:rsid w:val="000E1800"/>
    <w:rsid w:val="000E5773"/>
    <w:rsid w:val="000E717F"/>
    <w:rsid w:val="000F23F7"/>
    <w:rsid w:val="000F3BB2"/>
    <w:rsid w:val="00103330"/>
    <w:rsid w:val="00120FB7"/>
    <w:rsid w:val="00124A98"/>
    <w:rsid w:val="00135573"/>
    <w:rsid w:val="00136570"/>
    <w:rsid w:val="00146165"/>
    <w:rsid w:val="00146F02"/>
    <w:rsid w:val="00147F43"/>
    <w:rsid w:val="00167CC8"/>
    <w:rsid w:val="001705A2"/>
    <w:rsid w:val="00182430"/>
    <w:rsid w:val="00190C60"/>
    <w:rsid w:val="00192532"/>
    <w:rsid w:val="001954DC"/>
    <w:rsid w:val="001A2E3B"/>
    <w:rsid w:val="001A3587"/>
    <w:rsid w:val="001B58EB"/>
    <w:rsid w:val="001C4EC9"/>
    <w:rsid w:val="001D1701"/>
    <w:rsid w:val="001D3449"/>
    <w:rsid w:val="001D368E"/>
    <w:rsid w:val="001D4477"/>
    <w:rsid w:val="001D46A8"/>
    <w:rsid w:val="001E0944"/>
    <w:rsid w:val="001F3A10"/>
    <w:rsid w:val="00200EF6"/>
    <w:rsid w:val="00207D52"/>
    <w:rsid w:val="00210A95"/>
    <w:rsid w:val="00213405"/>
    <w:rsid w:val="002174DB"/>
    <w:rsid w:val="00217AB4"/>
    <w:rsid w:val="00221901"/>
    <w:rsid w:val="0024753D"/>
    <w:rsid w:val="00255912"/>
    <w:rsid w:val="00255C54"/>
    <w:rsid w:val="00256291"/>
    <w:rsid w:val="002638CB"/>
    <w:rsid w:val="00267C0A"/>
    <w:rsid w:val="00280D7C"/>
    <w:rsid w:val="00281D44"/>
    <w:rsid w:val="0028561E"/>
    <w:rsid w:val="002869F9"/>
    <w:rsid w:val="002917C6"/>
    <w:rsid w:val="0029615A"/>
    <w:rsid w:val="00297FDF"/>
    <w:rsid w:val="002B106E"/>
    <w:rsid w:val="002B3160"/>
    <w:rsid w:val="002B6BC3"/>
    <w:rsid w:val="002C75F1"/>
    <w:rsid w:val="002D3DC0"/>
    <w:rsid w:val="002E3881"/>
    <w:rsid w:val="002F4B01"/>
    <w:rsid w:val="002F5B54"/>
    <w:rsid w:val="002F6760"/>
    <w:rsid w:val="00313EC9"/>
    <w:rsid w:val="00326612"/>
    <w:rsid w:val="003369BD"/>
    <w:rsid w:val="00340322"/>
    <w:rsid w:val="0034197A"/>
    <w:rsid w:val="00341DFD"/>
    <w:rsid w:val="00355D9F"/>
    <w:rsid w:val="00361036"/>
    <w:rsid w:val="00381EE8"/>
    <w:rsid w:val="003826E6"/>
    <w:rsid w:val="00397215"/>
    <w:rsid w:val="003A6523"/>
    <w:rsid w:val="003B4F05"/>
    <w:rsid w:val="003C019A"/>
    <w:rsid w:val="003C3039"/>
    <w:rsid w:val="003C4309"/>
    <w:rsid w:val="003C6470"/>
    <w:rsid w:val="003F20DF"/>
    <w:rsid w:val="00400BF7"/>
    <w:rsid w:val="00401D8A"/>
    <w:rsid w:val="00412554"/>
    <w:rsid w:val="00413DC8"/>
    <w:rsid w:val="0042767E"/>
    <w:rsid w:val="0042789B"/>
    <w:rsid w:val="00427A71"/>
    <w:rsid w:val="00432D42"/>
    <w:rsid w:val="0043711C"/>
    <w:rsid w:val="004377F1"/>
    <w:rsid w:val="00444137"/>
    <w:rsid w:val="00453CEB"/>
    <w:rsid w:val="004541C9"/>
    <w:rsid w:val="0045684B"/>
    <w:rsid w:val="004614BD"/>
    <w:rsid w:val="00493921"/>
    <w:rsid w:val="00494FF3"/>
    <w:rsid w:val="00496F5B"/>
    <w:rsid w:val="004A77CE"/>
    <w:rsid w:val="004B3196"/>
    <w:rsid w:val="004B557F"/>
    <w:rsid w:val="004B6E6B"/>
    <w:rsid w:val="004C117E"/>
    <w:rsid w:val="004C55FF"/>
    <w:rsid w:val="004D216E"/>
    <w:rsid w:val="004D52C4"/>
    <w:rsid w:val="004D7B5F"/>
    <w:rsid w:val="00511019"/>
    <w:rsid w:val="0051233B"/>
    <w:rsid w:val="005145B3"/>
    <w:rsid w:val="00524FCB"/>
    <w:rsid w:val="005379AE"/>
    <w:rsid w:val="0055553F"/>
    <w:rsid w:val="00561AAC"/>
    <w:rsid w:val="0057173E"/>
    <w:rsid w:val="00573F77"/>
    <w:rsid w:val="00580B3B"/>
    <w:rsid w:val="00593966"/>
    <w:rsid w:val="005A0D1E"/>
    <w:rsid w:val="005A69BF"/>
    <w:rsid w:val="005A712D"/>
    <w:rsid w:val="005C4766"/>
    <w:rsid w:val="005E1FB2"/>
    <w:rsid w:val="005F18EA"/>
    <w:rsid w:val="005F698E"/>
    <w:rsid w:val="006008C0"/>
    <w:rsid w:val="00601E22"/>
    <w:rsid w:val="00603F21"/>
    <w:rsid w:val="006071DA"/>
    <w:rsid w:val="0063255D"/>
    <w:rsid w:val="00636290"/>
    <w:rsid w:val="00641B2A"/>
    <w:rsid w:val="00653CAE"/>
    <w:rsid w:val="00654263"/>
    <w:rsid w:val="00654B06"/>
    <w:rsid w:val="006674B6"/>
    <w:rsid w:val="0067432D"/>
    <w:rsid w:val="00680A8A"/>
    <w:rsid w:val="00694624"/>
    <w:rsid w:val="006A001C"/>
    <w:rsid w:val="006A2383"/>
    <w:rsid w:val="006A5031"/>
    <w:rsid w:val="006B0A9D"/>
    <w:rsid w:val="006B5F4C"/>
    <w:rsid w:val="006C5780"/>
    <w:rsid w:val="006D0700"/>
    <w:rsid w:val="006D3ED9"/>
    <w:rsid w:val="006E75D4"/>
    <w:rsid w:val="006F18A3"/>
    <w:rsid w:val="007032AF"/>
    <w:rsid w:val="00704E45"/>
    <w:rsid w:val="007061A5"/>
    <w:rsid w:val="0071757D"/>
    <w:rsid w:val="00725FAF"/>
    <w:rsid w:val="00736755"/>
    <w:rsid w:val="00747593"/>
    <w:rsid w:val="00752263"/>
    <w:rsid w:val="00753133"/>
    <w:rsid w:val="00753674"/>
    <w:rsid w:val="0076149C"/>
    <w:rsid w:val="00766891"/>
    <w:rsid w:val="00772E90"/>
    <w:rsid w:val="007804E5"/>
    <w:rsid w:val="00791BCA"/>
    <w:rsid w:val="007945B3"/>
    <w:rsid w:val="007A58AF"/>
    <w:rsid w:val="007C0761"/>
    <w:rsid w:val="007D10A7"/>
    <w:rsid w:val="007E217B"/>
    <w:rsid w:val="007E71DF"/>
    <w:rsid w:val="007E7E1D"/>
    <w:rsid w:val="00803A85"/>
    <w:rsid w:val="00813761"/>
    <w:rsid w:val="00813A54"/>
    <w:rsid w:val="00815615"/>
    <w:rsid w:val="00820940"/>
    <w:rsid w:val="008258FB"/>
    <w:rsid w:val="00847075"/>
    <w:rsid w:val="008547E0"/>
    <w:rsid w:val="00862AEB"/>
    <w:rsid w:val="00864A9C"/>
    <w:rsid w:val="00870863"/>
    <w:rsid w:val="00871908"/>
    <w:rsid w:val="00875BF7"/>
    <w:rsid w:val="008804B9"/>
    <w:rsid w:val="00880CCF"/>
    <w:rsid w:val="00881243"/>
    <w:rsid w:val="00882E75"/>
    <w:rsid w:val="00897221"/>
    <w:rsid w:val="008A4837"/>
    <w:rsid w:val="008B04BE"/>
    <w:rsid w:val="008B2925"/>
    <w:rsid w:val="008C0233"/>
    <w:rsid w:val="008E0E0E"/>
    <w:rsid w:val="008F5B3D"/>
    <w:rsid w:val="009032E7"/>
    <w:rsid w:val="00905198"/>
    <w:rsid w:val="00905D50"/>
    <w:rsid w:val="00906601"/>
    <w:rsid w:val="00906E17"/>
    <w:rsid w:val="00914C68"/>
    <w:rsid w:val="00935AFE"/>
    <w:rsid w:val="00946D27"/>
    <w:rsid w:val="00951C6F"/>
    <w:rsid w:val="00954974"/>
    <w:rsid w:val="009706AE"/>
    <w:rsid w:val="009726E2"/>
    <w:rsid w:val="009811B3"/>
    <w:rsid w:val="0098435C"/>
    <w:rsid w:val="00984D3C"/>
    <w:rsid w:val="00996260"/>
    <w:rsid w:val="009D1ABA"/>
    <w:rsid w:val="009D3202"/>
    <w:rsid w:val="009E1EC7"/>
    <w:rsid w:val="009E32C6"/>
    <w:rsid w:val="009F3330"/>
    <w:rsid w:val="00A00A7D"/>
    <w:rsid w:val="00A027F7"/>
    <w:rsid w:val="00A23CB7"/>
    <w:rsid w:val="00A2544E"/>
    <w:rsid w:val="00A261EB"/>
    <w:rsid w:val="00A30BF6"/>
    <w:rsid w:val="00A3297F"/>
    <w:rsid w:val="00A35BAD"/>
    <w:rsid w:val="00A45343"/>
    <w:rsid w:val="00A5032A"/>
    <w:rsid w:val="00A56000"/>
    <w:rsid w:val="00A66A20"/>
    <w:rsid w:val="00A8062F"/>
    <w:rsid w:val="00A87B47"/>
    <w:rsid w:val="00A9263B"/>
    <w:rsid w:val="00A95464"/>
    <w:rsid w:val="00AA40E8"/>
    <w:rsid w:val="00AC717B"/>
    <w:rsid w:val="00AC7FFD"/>
    <w:rsid w:val="00AE47AB"/>
    <w:rsid w:val="00AE58B6"/>
    <w:rsid w:val="00AF4D11"/>
    <w:rsid w:val="00B10255"/>
    <w:rsid w:val="00B10AAE"/>
    <w:rsid w:val="00B23B62"/>
    <w:rsid w:val="00B23D4E"/>
    <w:rsid w:val="00B30DF9"/>
    <w:rsid w:val="00B418DD"/>
    <w:rsid w:val="00B56D3F"/>
    <w:rsid w:val="00B602E3"/>
    <w:rsid w:val="00B7687B"/>
    <w:rsid w:val="00B77B1A"/>
    <w:rsid w:val="00B80311"/>
    <w:rsid w:val="00B92AB5"/>
    <w:rsid w:val="00B947C5"/>
    <w:rsid w:val="00B95ADD"/>
    <w:rsid w:val="00B9601F"/>
    <w:rsid w:val="00BA3D42"/>
    <w:rsid w:val="00BA444E"/>
    <w:rsid w:val="00BB7E10"/>
    <w:rsid w:val="00BC56C8"/>
    <w:rsid w:val="00BC7839"/>
    <w:rsid w:val="00BD1F37"/>
    <w:rsid w:val="00BD23FA"/>
    <w:rsid w:val="00BF5577"/>
    <w:rsid w:val="00C01E70"/>
    <w:rsid w:val="00C2396E"/>
    <w:rsid w:val="00C33FD0"/>
    <w:rsid w:val="00C84B8F"/>
    <w:rsid w:val="00C9298F"/>
    <w:rsid w:val="00C962D1"/>
    <w:rsid w:val="00CB3D01"/>
    <w:rsid w:val="00CB4ECE"/>
    <w:rsid w:val="00CC1531"/>
    <w:rsid w:val="00CC2657"/>
    <w:rsid w:val="00CC381A"/>
    <w:rsid w:val="00CE5D2A"/>
    <w:rsid w:val="00CF7A5C"/>
    <w:rsid w:val="00D006CB"/>
    <w:rsid w:val="00D14D64"/>
    <w:rsid w:val="00D231F2"/>
    <w:rsid w:val="00D25284"/>
    <w:rsid w:val="00D26662"/>
    <w:rsid w:val="00D32542"/>
    <w:rsid w:val="00D424F0"/>
    <w:rsid w:val="00D60BD0"/>
    <w:rsid w:val="00D63379"/>
    <w:rsid w:val="00D85753"/>
    <w:rsid w:val="00DA2CC9"/>
    <w:rsid w:val="00DA5E84"/>
    <w:rsid w:val="00DB28F4"/>
    <w:rsid w:val="00DD67AF"/>
    <w:rsid w:val="00DE7F44"/>
    <w:rsid w:val="00DF6521"/>
    <w:rsid w:val="00DF6F64"/>
    <w:rsid w:val="00E0173E"/>
    <w:rsid w:val="00E03AD2"/>
    <w:rsid w:val="00E20917"/>
    <w:rsid w:val="00E2130A"/>
    <w:rsid w:val="00E35584"/>
    <w:rsid w:val="00E44A4E"/>
    <w:rsid w:val="00E50560"/>
    <w:rsid w:val="00E50E47"/>
    <w:rsid w:val="00E51B61"/>
    <w:rsid w:val="00E526D9"/>
    <w:rsid w:val="00E55763"/>
    <w:rsid w:val="00E55D62"/>
    <w:rsid w:val="00E706C6"/>
    <w:rsid w:val="00E756AC"/>
    <w:rsid w:val="00E80362"/>
    <w:rsid w:val="00E92F22"/>
    <w:rsid w:val="00E970F7"/>
    <w:rsid w:val="00EA15AF"/>
    <w:rsid w:val="00EA3099"/>
    <w:rsid w:val="00EA3225"/>
    <w:rsid w:val="00EC39C0"/>
    <w:rsid w:val="00EC4A64"/>
    <w:rsid w:val="00EC622A"/>
    <w:rsid w:val="00ED181F"/>
    <w:rsid w:val="00ED18D2"/>
    <w:rsid w:val="00ED270F"/>
    <w:rsid w:val="00EE70A0"/>
    <w:rsid w:val="00EF0194"/>
    <w:rsid w:val="00EF4443"/>
    <w:rsid w:val="00EF4B5D"/>
    <w:rsid w:val="00F05E49"/>
    <w:rsid w:val="00F07C3C"/>
    <w:rsid w:val="00F11881"/>
    <w:rsid w:val="00F44961"/>
    <w:rsid w:val="00F46579"/>
    <w:rsid w:val="00F60104"/>
    <w:rsid w:val="00F60950"/>
    <w:rsid w:val="00F65DF5"/>
    <w:rsid w:val="00F7142C"/>
    <w:rsid w:val="00F74E84"/>
    <w:rsid w:val="00F76C9F"/>
    <w:rsid w:val="00F90BC4"/>
    <w:rsid w:val="00F92E15"/>
    <w:rsid w:val="00FA06D4"/>
    <w:rsid w:val="00FA12A9"/>
    <w:rsid w:val="00FA2427"/>
    <w:rsid w:val="00FA4647"/>
    <w:rsid w:val="00FB49DB"/>
    <w:rsid w:val="00FB6151"/>
    <w:rsid w:val="00FC6C44"/>
    <w:rsid w:val="00FD4AEA"/>
    <w:rsid w:val="00FE7149"/>
    <w:rsid w:val="00FF592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0A89C"/>
  <w15:docId w15:val="{579C3650-A767-4046-B087-F6A07092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1B2A"/>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453CEB"/>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453CEB"/>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7839"/>
    <w:pPr>
      <w:autoSpaceDE w:val="0"/>
      <w:autoSpaceDN w:val="0"/>
      <w:adjustRightInd w:val="0"/>
    </w:pPr>
    <w:rPr>
      <w:rFonts w:ascii="Arial" w:hAnsi="Arial" w:cs="Arial"/>
      <w:color w:val="000000"/>
      <w:sz w:val="24"/>
      <w:szCs w:val="24"/>
    </w:rPr>
  </w:style>
  <w:style w:type="paragraph" w:customStyle="1" w:styleId="SectionHead1">
    <w:name w:val="Section Head 1"/>
    <w:basedOn w:val="Default"/>
    <w:next w:val="Default"/>
    <w:uiPriority w:val="99"/>
    <w:rsid w:val="00BC7839"/>
    <w:rPr>
      <w:color w:val="auto"/>
    </w:rPr>
  </w:style>
  <w:style w:type="character" w:customStyle="1" w:styleId="Heading1Char">
    <w:name w:val="Heading 1 Char"/>
    <w:link w:val="Heading1"/>
    <w:uiPriority w:val="9"/>
    <w:rsid w:val="00453CEB"/>
    <w:rPr>
      <w:rFonts w:ascii="Cambria" w:eastAsia="Times New Roman" w:hAnsi="Cambria" w:cs="Times New Roman"/>
      <w:b/>
      <w:bCs/>
      <w:kern w:val="32"/>
      <w:sz w:val="32"/>
      <w:szCs w:val="32"/>
    </w:rPr>
  </w:style>
  <w:style w:type="character" w:customStyle="1" w:styleId="Heading2Char">
    <w:name w:val="Heading 2 Char"/>
    <w:link w:val="Heading2"/>
    <w:uiPriority w:val="9"/>
    <w:rsid w:val="00453CEB"/>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453CE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53CEB"/>
    <w:rPr>
      <w:rFonts w:ascii="Cambria" w:eastAsia="Times New Roman" w:hAnsi="Cambria" w:cs="Times New Roman"/>
      <w:b/>
      <w:bCs/>
      <w:kern w:val="28"/>
      <w:sz w:val="32"/>
      <w:szCs w:val="32"/>
    </w:rPr>
  </w:style>
  <w:style w:type="paragraph" w:styleId="NoSpacing">
    <w:name w:val="No Spacing"/>
    <w:uiPriority w:val="1"/>
    <w:qFormat/>
    <w:rsid w:val="0057173E"/>
    <w:rPr>
      <w:sz w:val="22"/>
      <w:szCs w:val="22"/>
    </w:rPr>
  </w:style>
  <w:style w:type="character" w:styleId="Hyperlink">
    <w:name w:val="Hyperlink"/>
    <w:basedOn w:val="DefaultParagraphFont"/>
    <w:uiPriority w:val="99"/>
    <w:unhideWhenUsed/>
    <w:rsid w:val="006A2383"/>
    <w:rPr>
      <w:color w:val="0000FF" w:themeColor="hyperlink"/>
      <w:u w:val="single"/>
    </w:rPr>
  </w:style>
  <w:style w:type="paragraph" w:styleId="ListParagraph">
    <w:name w:val="List Paragraph"/>
    <w:basedOn w:val="Normal"/>
    <w:uiPriority w:val="34"/>
    <w:qFormat/>
    <w:rsid w:val="00820940"/>
    <w:pPr>
      <w:spacing w:after="160" w:line="259" w:lineRule="auto"/>
      <w:ind w:left="720"/>
      <w:contextualSpacing/>
    </w:pPr>
    <w:rPr>
      <w:rFonts w:asciiTheme="minorHAnsi" w:eastAsiaTheme="minorEastAsia" w:hAnsiTheme="minorHAnsi" w:cstheme="minorBidi"/>
      <w:lang w:eastAsia="zh-CN"/>
    </w:rPr>
  </w:style>
  <w:style w:type="character" w:customStyle="1" w:styleId="apple-converted-space">
    <w:name w:val="apple-converted-space"/>
    <w:basedOn w:val="DefaultParagraphFont"/>
    <w:rsid w:val="00820940"/>
  </w:style>
  <w:style w:type="character" w:customStyle="1" w:styleId="A6">
    <w:name w:val="A6"/>
    <w:uiPriority w:val="99"/>
    <w:rsid w:val="00D424F0"/>
    <w:rPr>
      <w:rFonts w:cs="Apollo MT Std"/>
      <w:color w:val="000000"/>
      <w:sz w:val="22"/>
      <w:szCs w:val="22"/>
    </w:rPr>
  </w:style>
  <w:style w:type="paragraph" w:styleId="BalloonText">
    <w:name w:val="Balloon Text"/>
    <w:basedOn w:val="Normal"/>
    <w:link w:val="BalloonTextChar"/>
    <w:uiPriority w:val="99"/>
    <w:semiHidden/>
    <w:unhideWhenUsed/>
    <w:rsid w:val="00124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A98"/>
    <w:rPr>
      <w:rFonts w:ascii="Tahoma" w:hAnsi="Tahoma" w:cs="Tahoma"/>
      <w:sz w:val="16"/>
      <w:szCs w:val="16"/>
    </w:rPr>
  </w:style>
  <w:style w:type="paragraph" w:styleId="FootnoteText">
    <w:name w:val="footnote text"/>
    <w:basedOn w:val="Normal"/>
    <w:link w:val="FootnoteTextChar"/>
    <w:uiPriority w:val="99"/>
    <w:unhideWhenUsed/>
    <w:rsid w:val="00580B3B"/>
    <w:pPr>
      <w:spacing w:after="0" w:line="240" w:lineRule="auto"/>
    </w:pPr>
    <w:rPr>
      <w:sz w:val="20"/>
      <w:szCs w:val="20"/>
    </w:rPr>
  </w:style>
  <w:style w:type="character" w:customStyle="1" w:styleId="FootnoteTextChar">
    <w:name w:val="Footnote Text Char"/>
    <w:basedOn w:val="DefaultParagraphFont"/>
    <w:link w:val="FootnoteText"/>
    <w:uiPriority w:val="99"/>
    <w:rsid w:val="00580B3B"/>
  </w:style>
  <w:style w:type="character" w:styleId="FootnoteReference">
    <w:name w:val="footnote reference"/>
    <w:basedOn w:val="DefaultParagraphFont"/>
    <w:uiPriority w:val="99"/>
    <w:semiHidden/>
    <w:unhideWhenUsed/>
    <w:rsid w:val="00580B3B"/>
    <w:rPr>
      <w:vertAlign w:val="superscript"/>
    </w:rPr>
  </w:style>
  <w:style w:type="character" w:styleId="CommentReference">
    <w:name w:val="annotation reference"/>
    <w:basedOn w:val="DefaultParagraphFont"/>
    <w:uiPriority w:val="99"/>
    <w:semiHidden/>
    <w:unhideWhenUsed/>
    <w:rsid w:val="00B80311"/>
    <w:rPr>
      <w:sz w:val="16"/>
      <w:szCs w:val="16"/>
    </w:rPr>
  </w:style>
  <w:style w:type="paragraph" w:styleId="CommentText">
    <w:name w:val="annotation text"/>
    <w:basedOn w:val="Normal"/>
    <w:link w:val="CommentTextChar"/>
    <w:uiPriority w:val="99"/>
    <w:semiHidden/>
    <w:unhideWhenUsed/>
    <w:rsid w:val="00B80311"/>
    <w:pPr>
      <w:spacing w:line="240" w:lineRule="auto"/>
    </w:pPr>
    <w:rPr>
      <w:sz w:val="20"/>
      <w:szCs w:val="20"/>
    </w:rPr>
  </w:style>
  <w:style w:type="character" w:customStyle="1" w:styleId="CommentTextChar">
    <w:name w:val="Comment Text Char"/>
    <w:basedOn w:val="DefaultParagraphFont"/>
    <w:link w:val="CommentText"/>
    <w:uiPriority w:val="99"/>
    <w:semiHidden/>
    <w:rsid w:val="00B80311"/>
  </w:style>
  <w:style w:type="paragraph" w:styleId="CommentSubject">
    <w:name w:val="annotation subject"/>
    <w:basedOn w:val="CommentText"/>
    <w:next w:val="CommentText"/>
    <w:link w:val="CommentSubjectChar"/>
    <w:uiPriority w:val="99"/>
    <w:semiHidden/>
    <w:unhideWhenUsed/>
    <w:rsid w:val="00B80311"/>
    <w:rPr>
      <w:b/>
      <w:bCs/>
    </w:rPr>
  </w:style>
  <w:style w:type="character" w:customStyle="1" w:styleId="CommentSubjectChar">
    <w:name w:val="Comment Subject Char"/>
    <w:basedOn w:val="CommentTextChar"/>
    <w:link w:val="CommentSubject"/>
    <w:uiPriority w:val="99"/>
    <w:semiHidden/>
    <w:rsid w:val="00B80311"/>
    <w:rPr>
      <w:b/>
      <w:bCs/>
    </w:rPr>
  </w:style>
  <w:style w:type="paragraph" w:styleId="Header">
    <w:name w:val="header"/>
    <w:basedOn w:val="Normal"/>
    <w:link w:val="HeaderChar"/>
    <w:uiPriority w:val="99"/>
    <w:unhideWhenUsed/>
    <w:rsid w:val="00761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49C"/>
    <w:rPr>
      <w:sz w:val="22"/>
      <w:szCs w:val="22"/>
    </w:rPr>
  </w:style>
  <w:style w:type="paragraph" w:styleId="Footer">
    <w:name w:val="footer"/>
    <w:basedOn w:val="Normal"/>
    <w:link w:val="FooterChar"/>
    <w:uiPriority w:val="99"/>
    <w:unhideWhenUsed/>
    <w:rsid w:val="00761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49C"/>
    <w:rPr>
      <w:sz w:val="22"/>
      <w:szCs w:val="22"/>
    </w:rPr>
  </w:style>
  <w:style w:type="paragraph" w:styleId="Revision">
    <w:name w:val="Revision"/>
    <w:hidden/>
    <w:uiPriority w:val="99"/>
    <w:semiHidden/>
    <w:rsid w:val="001C4EC9"/>
    <w:rPr>
      <w:sz w:val="22"/>
      <w:szCs w:val="22"/>
    </w:rPr>
  </w:style>
  <w:style w:type="table" w:styleId="TableGrid">
    <w:name w:val="Table Grid"/>
    <w:basedOn w:val="TableNormal"/>
    <w:uiPriority w:val="59"/>
    <w:rsid w:val="00EF01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925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71985">
      <w:bodyDiv w:val="1"/>
      <w:marLeft w:val="0"/>
      <w:marRight w:val="0"/>
      <w:marTop w:val="0"/>
      <w:marBottom w:val="0"/>
      <w:divBdr>
        <w:top w:val="none" w:sz="0" w:space="0" w:color="auto"/>
        <w:left w:val="none" w:sz="0" w:space="0" w:color="auto"/>
        <w:bottom w:val="none" w:sz="0" w:space="0" w:color="auto"/>
        <w:right w:val="none" w:sz="0" w:space="0" w:color="auto"/>
      </w:divBdr>
    </w:div>
    <w:div w:id="143275065">
      <w:bodyDiv w:val="1"/>
      <w:marLeft w:val="0"/>
      <w:marRight w:val="0"/>
      <w:marTop w:val="0"/>
      <w:marBottom w:val="0"/>
      <w:divBdr>
        <w:top w:val="none" w:sz="0" w:space="0" w:color="auto"/>
        <w:left w:val="none" w:sz="0" w:space="0" w:color="auto"/>
        <w:bottom w:val="none" w:sz="0" w:space="0" w:color="auto"/>
        <w:right w:val="none" w:sz="0" w:space="0" w:color="auto"/>
      </w:divBdr>
      <w:divsChild>
        <w:div w:id="1387340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189488">
              <w:marLeft w:val="0"/>
              <w:marRight w:val="0"/>
              <w:marTop w:val="0"/>
              <w:marBottom w:val="0"/>
              <w:divBdr>
                <w:top w:val="none" w:sz="0" w:space="0" w:color="auto"/>
                <w:left w:val="none" w:sz="0" w:space="0" w:color="auto"/>
                <w:bottom w:val="none" w:sz="0" w:space="0" w:color="auto"/>
                <w:right w:val="none" w:sz="0" w:space="0" w:color="auto"/>
              </w:divBdr>
              <w:divsChild>
                <w:div w:id="1737705947">
                  <w:marLeft w:val="0"/>
                  <w:marRight w:val="0"/>
                  <w:marTop w:val="0"/>
                  <w:marBottom w:val="0"/>
                  <w:divBdr>
                    <w:top w:val="none" w:sz="0" w:space="0" w:color="auto"/>
                    <w:left w:val="none" w:sz="0" w:space="0" w:color="auto"/>
                    <w:bottom w:val="none" w:sz="0" w:space="0" w:color="auto"/>
                    <w:right w:val="none" w:sz="0" w:space="0" w:color="auto"/>
                  </w:divBdr>
                  <w:divsChild>
                    <w:div w:id="1299723360">
                      <w:marLeft w:val="17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790314">
      <w:bodyDiv w:val="1"/>
      <w:marLeft w:val="0"/>
      <w:marRight w:val="0"/>
      <w:marTop w:val="0"/>
      <w:marBottom w:val="0"/>
      <w:divBdr>
        <w:top w:val="none" w:sz="0" w:space="0" w:color="auto"/>
        <w:left w:val="none" w:sz="0" w:space="0" w:color="auto"/>
        <w:bottom w:val="none" w:sz="0" w:space="0" w:color="auto"/>
        <w:right w:val="none" w:sz="0" w:space="0" w:color="auto"/>
      </w:divBdr>
      <w:divsChild>
        <w:div w:id="1709256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9383315">
              <w:marLeft w:val="0"/>
              <w:marRight w:val="0"/>
              <w:marTop w:val="0"/>
              <w:marBottom w:val="0"/>
              <w:divBdr>
                <w:top w:val="none" w:sz="0" w:space="0" w:color="auto"/>
                <w:left w:val="none" w:sz="0" w:space="0" w:color="auto"/>
                <w:bottom w:val="none" w:sz="0" w:space="0" w:color="auto"/>
                <w:right w:val="none" w:sz="0" w:space="0" w:color="auto"/>
              </w:divBdr>
              <w:divsChild>
                <w:div w:id="1008291856">
                  <w:marLeft w:val="0"/>
                  <w:marRight w:val="0"/>
                  <w:marTop w:val="0"/>
                  <w:marBottom w:val="0"/>
                  <w:divBdr>
                    <w:top w:val="none" w:sz="0" w:space="0" w:color="auto"/>
                    <w:left w:val="none" w:sz="0" w:space="0" w:color="auto"/>
                    <w:bottom w:val="none" w:sz="0" w:space="0" w:color="auto"/>
                    <w:right w:val="none" w:sz="0" w:space="0" w:color="auto"/>
                  </w:divBdr>
                  <w:divsChild>
                    <w:div w:id="111667451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842868">
      <w:bodyDiv w:val="1"/>
      <w:marLeft w:val="0"/>
      <w:marRight w:val="0"/>
      <w:marTop w:val="0"/>
      <w:marBottom w:val="0"/>
      <w:divBdr>
        <w:top w:val="none" w:sz="0" w:space="0" w:color="auto"/>
        <w:left w:val="none" w:sz="0" w:space="0" w:color="auto"/>
        <w:bottom w:val="none" w:sz="0" w:space="0" w:color="auto"/>
        <w:right w:val="none" w:sz="0" w:space="0" w:color="auto"/>
      </w:divBdr>
      <w:divsChild>
        <w:div w:id="1864174560">
          <w:marLeft w:val="0"/>
          <w:marRight w:val="0"/>
          <w:marTop w:val="0"/>
          <w:marBottom w:val="0"/>
          <w:divBdr>
            <w:top w:val="none" w:sz="0" w:space="0" w:color="auto"/>
            <w:left w:val="none" w:sz="0" w:space="0" w:color="auto"/>
            <w:bottom w:val="none" w:sz="0" w:space="0" w:color="auto"/>
            <w:right w:val="none" w:sz="0" w:space="0" w:color="auto"/>
          </w:divBdr>
        </w:div>
      </w:divsChild>
    </w:div>
    <w:div w:id="621499776">
      <w:bodyDiv w:val="1"/>
      <w:marLeft w:val="0"/>
      <w:marRight w:val="0"/>
      <w:marTop w:val="0"/>
      <w:marBottom w:val="0"/>
      <w:divBdr>
        <w:top w:val="none" w:sz="0" w:space="0" w:color="auto"/>
        <w:left w:val="none" w:sz="0" w:space="0" w:color="auto"/>
        <w:bottom w:val="none" w:sz="0" w:space="0" w:color="auto"/>
        <w:right w:val="none" w:sz="0" w:space="0" w:color="auto"/>
      </w:divBdr>
      <w:divsChild>
        <w:div w:id="169374816">
          <w:marLeft w:val="0"/>
          <w:marRight w:val="0"/>
          <w:marTop w:val="0"/>
          <w:marBottom w:val="0"/>
          <w:divBdr>
            <w:top w:val="none" w:sz="0" w:space="0" w:color="auto"/>
            <w:left w:val="none" w:sz="0" w:space="0" w:color="auto"/>
            <w:bottom w:val="none" w:sz="0" w:space="0" w:color="auto"/>
            <w:right w:val="none" w:sz="0" w:space="0" w:color="auto"/>
          </w:divBdr>
        </w:div>
      </w:divsChild>
    </w:div>
    <w:div w:id="725109962">
      <w:bodyDiv w:val="1"/>
      <w:marLeft w:val="0"/>
      <w:marRight w:val="0"/>
      <w:marTop w:val="0"/>
      <w:marBottom w:val="0"/>
      <w:divBdr>
        <w:top w:val="none" w:sz="0" w:space="0" w:color="auto"/>
        <w:left w:val="none" w:sz="0" w:space="0" w:color="auto"/>
        <w:bottom w:val="none" w:sz="0" w:space="0" w:color="auto"/>
        <w:right w:val="none" w:sz="0" w:space="0" w:color="auto"/>
      </w:divBdr>
    </w:div>
    <w:div w:id="847670113">
      <w:bodyDiv w:val="1"/>
      <w:marLeft w:val="0"/>
      <w:marRight w:val="0"/>
      <w:marTop w:val="0"/>
      <w:marBottom w:val="0"/>
      <w:divBdr>
        <w:top w:val="none" w:sz="0" w:space="0" w:color="auto"/>
        <w:left w:val="none" w:sz="0" w:space="0" w:color="auto"/>
        <w:bottom w:val="none" w:sz="0" w:space="0" w:color="auto"/>
        <w:right w:val="none" w:sz="0" w:space="0" w:color="auto"/>
      </w:divBdr>
    </w:div>
    <w:div w:id="1353797129">
      <w:bodyDiv w:val="1"/>
      <w:marLeft w:val="0"/>
      <w:marRight w:val="0"/>
      <w:marTop w:val="0"/>
      <w:marBottom w:val="0"/>
      <w:divBdr>
        <w:top w:val="none" w:sz="0" w:space="0" w:color="auto"/>
        <w:left w:val="none" w:sz="0" w:space="0" w:color="auto"/>
        <w:bottom w:val="none" w:sz="0" w:space="0" w:color="auto"/>
        <w:right w:val="none" w:sz="0" w:space="0" w:color="auto"/>
      </w:divBdr>
    </w:div>
    <w:div w:id="1679235956">
      <w:bodyDiv w:val="1"/>
      <w:marLeft w:val="0"/>
      <w:marRight w:val="0"/>
      <w:marTop w:val="0"/>
      <w:marBottom w:val="0"/>
      <w:divBdr>
        <w:top w:val="none" w:sz="0" w:space="0" w:color="auto"/>
        <w:left w:val="none" w:sz="0" w:space="0" w:color="auto"/>
        <w:bottom w:val="none" w:sz="0" w:space="0" w:color="auto"/>
        <w:right w:val="none" w:sz="0" w:space="0" w:color="auto"/>
      </w:divBdr>
      <w:divsChild>
        <w:div w:id="16705198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4256845">
              <w:marLeft w:val="0"/>
              <w:marRight w:val="0"/>
              <w:marTop w:val="0"/>
              <w:marBottom w:val="0"/>
              <w:divBdr>
                <w:top w:val="none" w:sz="0" w:space="0" w:color="auto"/>
                <w:left w:val="none" w:sz="0" w:space="0" w:color="auto"/>
                <w:bottom w:val="none" w:sz="0" w:space="0" w:color="auto"/>
                <w:right w:val="none" w:sz="0" w:space="0" w:color="auto"/>
              </w:divBdr>
              <w:divsChild>
                <w:div w:id="2061248434">
                  <w:marLeft w:val="0"/>
                  <w:marRight w:val="0"/>
                  <w:marTop w:val="0"/>
                  <w:marBottom w:val="0"/>
                  <w:divBdr>
                    <w:top w:val="none" w:sz="0" w:space="0" w:color="auto"/>
                    <w:left w:val="none" w:sz="0" w:space="0" w:color="auto"/>
                    <w:bottom w:val="none" w:sz="0" w:space="0" w:color="auto"/>
                    <w:right w:val="none" w:sz="0" w:space="0" w:color="auto"/>
                  </w:divBdr>
                  <w:divsChild>
                    <w:div w:id="229849328">
                      <w:marLeft w:val="17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20918">
      <w:bodyDiv w:val="1"/>
      <w:marLeft w:val="0"/>
      <w:marRight w:val="0"/>
      <w:marTop w:val="0"/>
      <w:marBottom w:val="0"/>
      <w:divBdr>
        <w:top w:val="none" w:sz="0" w:space="0" w:color="auto"/>
        <w:left w:val="none" w:sz="0" w:space="0" w:color="auto"/>
        <w:bottom w:val="none" w:sz="0" w:space="0" w:color="auto"/>
        <w:right w:val="none" w:sz="0" w:space="0" w:color="auto"/>
      </w:divBdr>
    </w:div>
    <w:div w:id="1807965226">
      <w:bodyDiv w:val="1"/>
      <w:marLeft w:val="0"/>
      <w:marRight w:val="0"/>
      <w:marTop w:val="0"/>
      <w:marBottom w:val="0"/>
      <w:divBdr>
        <w:top w:val="none" w:sz="0" w:space="0" w:color="auto"/>
        <w:left w:val="none" w:sz="0" w:space="0" w:color="auto"/>
        <w:bottom w:val="none" w:sz="0" w:space="0" w:color="auto"/>
        <w:right w:val="none" w:sz="0" w:space="0" w:color="auto"/>
      </w:divBdr>
      <w:divsChild>
        <w:div w:id="4921391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7484005">
              <w:marLeft w:val="0"/>
              <w:marRight w:val="0"/>
              <w:marTop w:val="0"/>
              <w:marBottom w:val="0"/>
              <w:divBdr>
                <w:top w:val="none" w:sz="0" w:space="0" w:color="auto"/>
                <w:left w:val="none" w:sz="0" w:space="0" w:color="auto"/>
                <w:bottom w:val="none" w:sz="0" w:space="0" w:color="auto"/>
                <w:right w:val="none" w:sz="0" w:space="0" w:color="auto"/>
              </w:divBdr>
              <w:divsChild>
                <w:div w:id="1649938217">
                  <w:marLeft w:val="0"/>
                  <w:marRight w:val="0"/>
                  <w:marTop w:val="0"/>
                  <w:marBottom w:val="0"/>
                  <w:divBdr>
                    <w:top w:val="none" w:sz="0" w:space="0" w:color="auto"/>
                    <w:left w:val="none" w:sz="0" w:space="0" w:color="auto"/>
                    <w:bottom w:val="none" w:sz="0" w:space="0" w:color="auto"/>
                    <w:right w:val="none" w:sz="0" w:space="0" w:color="auto"/>
                  </w:divBdr>
                  <w:divsChild>
                    <w:div w:id="1855805522">
                      <w:marLeft w:val="17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263943">
      <w:bodyDiv w:val="1"/>
      <w:marLeft w:val="0"/>
      <w:marRight w:val="0"/>
      <w:marTop w:val="0"/>
      <w:marBottom w:val="0"/>
      <w:divBdr>
        <w:top w:val="none" w:sz="0" w:space="0" w:color="auto"/>
        <w:left w:val="none" w:sz="0" w:space="0" w:color="auto"/>
        <w:bottom w:val="none" w:sz="0" w:space="0" w:color="auto"/>
        <w:right w:val="none" w:sz="0" w:space="0" w:color="auto"/>
      </w:divBdr>
    </w:div>
    <w:div w:id="1981839377">
      <w:bodyDiv w:val="1"/>
      <w:marLeft w:val="0"/>
      <w:marRight w:val="0"/>
      <w:marTop w:val="0"/>
      <w:marBottom w:val="0"/>
      <w:divBdr>
        <w:top w:val="none" w:sz="0" w:space="0" w:color="auto"/>
        <w:left w:val="none" w:sz="0" w:space="0" w:color="auto"/>
        <w:bottom w:val="none" w:sz="0" w:space="0" w:color="auto"/>
        <w:right w:val="none" w:sz="0" w:space="0" w:color="auto"/>
      </w:divBdr>
      <w:divsChild>
        <w:div w:id="916321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5223958">
              <w:marLeft w:val="0"/>
              <w:marRight w:val="0"/>
              <w:marTop w:val="0"/>
              <w:marBottom w:val="0"/>
              <w:divBdr>
                <w:top w:val="none" w:sz="0" w:space="0" w:color="auto"/>
                <w:left w:val="none" w:sz="0" w:space="0" w:color="auto"/>
                <w:bottom w:val="none" w:sz="0" w:space="0" w:color="auto"/>
                <w:right w:val="none" w:sz="0" w:space="0" w:color="auto"/>
              </w:divBdr>
              <w:divsChild>
                <w:div w:id="1508247533">
                  <w:marLeft w:val="0"/>
                  <w:marRight w:val="0"/>
                  <w:marTop w:val="0"/>
                  <w:marBottom w:val="0"/>
                  <w:divBdr>
                    <w:top w:val="none" w:sz="0" w:space="0" w:color="auto"/>
                    <w:left w:val="none" w:sz="0" w:space="0" w:color="auto"/>
                    <w:bottom w:val="none" w:sz="0" w:space="0" w:color="auto"/>
                    <w:right w:val="none" w:sz="0" w:space="0" w:color="auto"/>
                  </w:divBdr>
                  <w:divsChild>
                    <w:div w:id="118444366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503811">
      <w:bodyDiv w:val="1"/>
      <w:marLeft w:val="0"/>
      <w:marRight w:val="0"/>
      <w:marTop w:val="0"/>
      <w:marBottom w:val="0"/>
      <w:divBdr>
        <w:top w:val="none" w:sz="0" w:space="0" w:color="auto"/>
        <w:left w:val="none" w:sz="0" w:space="0" w:color="auto"/>
        <w:bottom w:val="none" w:sz="0" w:space="0" w:color="auto"/>
        <w:right w:val="none" w:sz="0" w:space="0" w:color="auto"/>
      </w:divBdr>
      <w:divsChild>
        <w:div w:id="500200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theme" Target="theme/theme1.xml"/><Relationship Id="rId10" Type="http://schemas.openxmlformats.org/officeDocument/2006/relationships/hyperlink" Target="https://archives.iupui.edu/advanced-search?field1=author&amp;query1=%27Sapp,%20Dona%27" TargetMode="External"/><Relationship Id="rId11" Type="http://schemas.openxmlformats.org/officeDocument/2006/relationships/hyperlink" Target="https://archives.iupui.edu/advanced-search?field1=author&amp;query1=%27Nunn,%20Samuel%27" TargetMode="External"/><Relationship Id="rId12" Type="http://schemas.openxmlformats.org/officeDocument/2006/relationships/hyperlink" Target="https://archives.iupui.edu/advanced-search?field1=author&amp;query1=%27Thelin,%20Rachel%27" TargetMode="External"/><Relationship Id="rId13" Type="http://schemas.openxmlformats.org/officeDocument/2006/relationships/hyperlink" Target="https://archives.iupui.edu/advanced-search?field1=author&amp;query1=%27Payton,%20Seth%27" TargetMode="External"/><Relationship Id="rId14" Type="http://schemas.openxmlformats.org/officeDocument/2006/relationships/hyperlink" Target="https://archives.iupui.edu/advanced-search?field1=author&amp;query1=%27Ray,%20Brad%27" TargetMode="External"/><Relationship Id="rId15" Type="http://schemas.openxmlformats.org/officeDocument/2006/relationships/hyperlink" Target="http://policyinstitute.iu.edu/Uploads/PublicationFiles/Crash%20Fact%20Book_2014%20web%20version.pdf" TargetMode="External"/><Relationship Id="rId16" Type="http://schemas.openxmlformats.org/officeDocument/2006/relationships/hyperlink" Target="https://crashstats.nhtsa.dot.gov/Api/Public/ViewPublication/812013"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9C12E-267A-C94F-B69E-C5D002AD0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2291</Words>
  <Characters>13060</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State of Indiana</Company>
  <LinksUpToDate>false</LinksUpToDate>
  <CharactersWithSpaces>15321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Wells, Timothy</dc:creator>
  <cp:lastModifiedBy>Microsoft Office User</cp:lastModifiedBy>
  <cp:revision>2</cp:revision>
  <cp:lastPrinted>2017-07-14T07:48:00Z</cp:lastPrinted>
  <dcterms:created xsi:type="dcterms:W3CDTF">2017-12-11T12:40:00Z</dcterms:created>
  <dcterms:modified xsi:type="dcterms:W3CDTF">2017-12-11T12:40:00Z</dcterms:modified>
</cp:coreProperties>
</file>