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Projekt Bäckereikette BrotZeit</w:t>
      </w:r>
    </w:p>
    <w:p>
      <w:pPr>
        <w:pStyle w:val="BodyText"/>
        <w:spacing w:lineRule="auto" w:line="278" w:before="0" w:after="160"/>
        <w:jc w:val="start"/>
        <w:rPr/>
      </w:pPr>
      <w:r>
        <w:rPr/>
        <w:t xml:space="preserve">Die wachsende regionale Bäckereikette </w:t>
      </w:r>
      <w:r>
        <w:rPr>
          <w:rStyle w:val="Emphasis"/>
        </w:rPr>
        <w:t>BrotZeit GmbH</w:t>
      </w:r>
      <w:r>
        <w:rPr/>
        <w:t xml:space="preserve"> steht vor der Herausforderung, ihre dezentralen Filialen effizienter zu steuern. Um </w:t>
      </w:r>
      <w:r>
        <w:rPr>
          <w:b w:val="false"/>
          <w:bCs w:val="false"/>
        </w:rPr>
        <w:t xml:space="preserve">fundierte Entscheidungen zu treffen, soll ein </w:t>
      </w:r>
      <w:r>
        <w:rPr>
          <w:rStyle w:val="Strong"/>
          <w:b w:val="false"/>
          <w:bCs w:val="false"/>
        </w:rPr>
        <w:t>zentrales Data Warehouse (DWH)</w:t>
      </w:r>
      <w:r>
        <w:rPr>
          <w:b w:val="false"/>
          <w:bCs w:val="false"/>
        </w:rPr>
        <w:t xml:space="preserve"> aufgebaut werden. Dieses soll Verkaufsdaten, betriebswirtschaftliche Kennzahlen und Produktionsdaten integrieren, um </w:t>
      </w:r>
      <w:r>
        <w:rPr>
          <w:rStyle w:val="Strong"/>
          <w:b w:val="false"/>
          <w:bCs w:val="false"/>
        </w:rPr>
        <w:t>Gewinnmargen zu optimieren, Kosten zu senken und die Filialperformance zu bewerten</w:t>
      </w:r>
      <w:r>
        <w:rPr>
          <w:b w:val="false"/>
          <w:bCs w:val="false"/>
        </w:rPr>
        <w:t>.</w:t>
      </w:r>
    </w:p>
    <w:p>
      <w:pPr>
        <w:pStyle w:val="BodyText"/>
        <w:spacing w:lineRule="auto" w:line="278" w:before="0" w:after="160"/>
        <w:jc w:val="start"/>
        <w:rPr>
          <w:b/>
          <w:bCs/>
        </w:rPr>
      </w:pPr>
      <w:r>
        <w:rPr>
          <w:b w:val="false"/>
          <w:bCs w:val="false"/>
        </w:rPr>
        <w:t xml:space="preserve">Für die Umsetzung sind </w:t>
      </w:r>
      <w:r>
        <w:rPr>
          <w:rStyle w:val="Strong"/>
          <w:b w:val="false"/>
          <w:bCs w:val="false"/>
        </w:rPr>
        <w:t>sechs zentrale Fragestellungen</w:t>
      </w:r>
      <w:r>
        <w:rPr>
          <w:b w:val="false"/>
          <w:bCs w:val="false"/>
        </w:rPr>
        <w:t xml:space="preserve"> zu beantworten, die sich auf </w:t>
      </w:r>
      <w:r>
        <w:rPr>
          <w:rStyle w:val="Strong"/>
          <w:b w:val="false"/>
          <w:bCs w:val="false"/>
        </w:rPr>
        <w:t>Umsatz, Kosten und Produktperformance</w:t>
      </w:r>
      <w:r>
        <w:rPr>
          <w:b w:val="false"/>
          <w:bCs w:val="false"/>
        </w:rPr>
        <w:t xml:space="preserve"> konzentrieren. Dazu gehören die </w:t>
      </w:r>
      <w:r>
        <w:rPr>
          <w:rStyle w:val="Strong"/>
          <w:b w:val="false"/>
          <w:bCs w:val="false"/>
        </w:rPr>
        <w:t>Kategorisierung der Filialen nach Umsatz und Betriebskosten</w:t>
      </w:r>
      <w:r>
        <w:rPr>
          <w:b w:val="false"/>
          <w:bCs w:val="false"/>
        </w:rPr>
        <w:t xml:space="preserve"> (z. B. Heizung, Strom, Miete), die </w:t>
      </w:r>
      <w:r>
        <w:rPr>
          <w:rStyle w:val="Strong"/>
          <w:b w:val="false"/>
          <w:bCs w:val="false"/>
        </w:rPr>
        <w:t>Analyse der Personalkosten</w:t>
      </w:r>
      <w:r>
        <w:rPr>
          <w:b w:val="false"/>
          <w:bCs w:val="false"/>
        </w:rPr>
        <w:t xml:space="preserve"> (inkl. Schichtpläne und Umsatz pro Mitarbeiter) sowie die </w:t>
      </w:r>
      <w:r>
        <w:rPr>
          <w:rStyle w:val="Strong"/>
          <w:b w:val="false"/>
          <w:bCs w:val="false"/>
        </w:rPr>
        <w:t>Berechnung von Produktmargen</w:t>
      </w:r>
      <w:r>
        <w:rPr>
          <w:b w:val="false"/>
          <w:bCs w:val="false"/>
        </w:rPr>
        <w:t xml:space="preserve"> unter Berücksichtigung von Zutatenkosten, Energieverbrauch und Herstellungsdauer. Ein weiterer Fokus liegt auf der </w:t>
      </w:r>
      <w:r>
        <w:rPr>
          <w:rStyle w:val="Strong"/>
          <w:b w:val="false"/>
          <w:bCs w:val="false"/>
        </w:rPr>
        <w:t>tageszeitlichen Verkaufsverteilung</w:t>
      </w:r>
      <w:r>
        <w:rPr>
          <w:b w:val="false"/>
          <w:bCs w:val="false"/>
        </w:rPr>
        <w:t xml:space="preserve"> pro Standort und Produkt, um Nachfragespitzen zu identifizieren und die Produktion effizienter zu steuern. Die Lösung soll dabei </w:t>
      </w:r>
      <w:r>
        <w:rPr>
          <w:rStyle w:val="Strong"/>
          <w:b w:val="false"/>
          <w:bCs w:val="false"/>
        </w:rPr>
        <w:t>historische Daten</w:t>
      </w:r>
      <w:r>
        <w:rPr>
          <w:b w:val="false"/>
          <w:bCs w:val="false"/>
        </w:rPr>
        <w:t xml:space="preserve"> (z. B. monatliche Kosten) und </w:t>
      </w:r>
      <w:r>
        <w:rPr>
          <w:rStyle w:val="Strong"/>
          <w:b w:val="false"/>
          <w:bCs w:val="false"/>
        </w:rPr>
        <w:t>Echtzeit-Analysen</w:t>
      </w:r>
      <w:r>
        <w:rPr>
          <w:b w:val="false"/>
          <w:bCs w:val="false"/>
        </w:rPr>
        <w:t xml:space="preserve"> (z. B. tägliche Verkäufe) unterstützen, um sowohl strategische als auch operative Entscheidungen zu ermöglichen.</w:t>
      </w:r>
    </w:p>
    <w:p>
      <w:pPr>
        <w:pStyle w:val="BodyText"/>
        <w:spacing w:lineRule="auto" w:line="278" w:before="0" w:after="160"/>
        <w:jc w:val="start"/>
        <w:rPr>
          <w:b/>
          <w:bCs/>
        </w:rPr>
      </w:pPr>
      <w:r>
        <w:rPr>
          <w:b w:val="false"/>
          <w:bCs w:val="false"/>
        </w:rPr>
        <w:t>Inspiration:</w:t>
      </w:r>
    </w:p>
    <w:p>
      <w:pPr>
        <w:pStyle w:val="BodyText"/>
        <w:spacing w:lineRule="auto" w:line="278" w:before="0" w:after="160"/>
        <w:jc w:val="start"/>
        <w:rPr>
          <w:b/>
          <w:bCs/>
        </w:rPr>
      </w:pPr>
      <w:hyperlink r:id="rId2">
        <w:r>
          <w:rPr>
            <w:rStyle w:val="Hyperlink"/>
            <w:b w:val="false"/>
            <w:bCs w:val="false"/>
          </w:rPr>
          <w:t>https://bimanu.de/blog/baeckerei-zukunft/</w:t>
        </w:r>
      </w:hyperlink>
      <w:r>
        <w:rPr>
          <w:b w:val="false"/>
          <w:bCs w:val="false"/>
        </w:rPr>
        <w:t xml:space="preserve"> [24.8.2026]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e6e6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fe6e6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fe6e6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e6e6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e6e6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e6e6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e6e6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e6e6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e6e6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berschrift1Zchn" w:customStyle="1">
    <w:name w:val="Überschrift 1 Zchn"/>
    <w:basedOn w:val="DefaultParagraphFont"/>
    <w:link w:val="Heading1"/>
    <w:uiPriority w:val="9"/>
    <w:rsid w:val="00fe6e6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rsid w:val="00fe6e6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rsid w:val="00fe6e6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rsid w:val="00fe6e64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rsid w:val="00fe6e64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rsid w:val="00fe6e64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rsid w:val="00fe6e64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rsid w:val="00fe6e64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rsid w:val="00fe6e64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rsid w:val="00fe6e6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rsid w:val="00fe6e6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rsid w:val="00fe6e6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e6e64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rsid w:val="00fe6e6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e6e64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elZchn"/>
    <w:uiPriority w:val="10"/>
    <w:qFormat/>
    <w:rsid w:val="00fe6e6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e6e6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fe6e6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e6e6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e6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imanu.de/blog/baeckerei-zukunft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Collabora_Office/25.04.9.4$Linux_X86_64 LibreOffice_project/bbf180856f1919e69a04fdf6175ff4f11f52e1db</Application>
  <AppVersion>15.0000</AppVersion>
  <Pages>1</Pages>
  <Words>157</Words>
  <Characters>1175</Characters>
  <CharactersWithSpaces>1327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2026-08-21T06:46:00Z</dcterms:created>
  <dc:creator>Tab Poth</dc:creator>
  <dc:description/>
  <dc:language>de-DE</dc:language>
  <cp:lastModifiedBy/>
  <dcterms:modified xsi:type="dcterms:W3CDTF">2026-08-24T10:47:14Z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