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left"/>
      </w:pPr>
      <w:r>
        <w:rPr>
          <w:rFonts w:ascii="Calibri" w:cs="Calibri" w:eastAsia="Calibri" w:hAnsi="Calibri"/>
          <w:b/>
          <w:bCs/>
          <w:color w:val="6B7A90"/>
          <w:spacing w:val="40"/>
          <w:sz w:val="24"/>
          <w:szCs w:val="24"/>
        </w:rPr>
        <w:t xml:space="preserve">PULS-EVENTS</w:t>
      </w:r>
    </w:p>
    <w:p>
      <w:pPr>
        <w:pBdr>
          <w:bottom w:val="single" w:color="1F3A5F" w:sz="12" w:space="8"/>
        </w:pBdr>
        <w:spacing w:after="200"/>
        <w:jc w:val="left"/>
      </w:pPr>
      <w:r>
        <w:rPr>
          <w:rFonts w:ascii="Calibri" w:cs="Calibri" w:eastAsia="Calibri" w:hAnsi="Calibri"/>
          <w:b/>
          <w:bCs/>
          <w:color w:val="1F3A5F"/>
          <w:sz w:val="48"/>
          <w:szCs w:val="48"/>
        </w:rPr>
        <w:t xml:space="preserve">Assistant de recommandation d'événements culturels</w:t>
      </w:r>
    </w:p>
    <w:p>
      <w:pPr>
        <w:spacing w:after="600"/>
      </w:pPr>
      <w:r>
        <w:rPr>
          <w:rFonts w:ascii="Calibri" w:cs="Calibri" w:eastAsia="Calibri" w:hAnsi="Calibri"/>
          <w:color w:val="333333"/>
          <w:sz w:val="28"/>
          <w:szCs w:val="28"/>
        </w:rPr>
        <w:t xml:space="preserve">Rapport technique du Proof of Concept RAG (LangChain · Mistral · FAISS)</w:t>
      </w:r>
    </w:p>
    <w:p>
      <w:pPr>
        <w:spacing w:after="80"/>
      </w:pPr>
      <w:r>
        <w:rPr>
          <w:rFonts w:ascii="Calibri" w:cs="Calibri" w:eastAsia="Calibri" w:hAnsi="Calibri"/>
          <w:b/>
          <w:bCs/>
          <w:sz w:val="22"/>
          <w:szCs w:val="22"/>
        </w:rPr>
        <w:t xml:space="preserve">Destinataire : </w:t>
      </w:r>
      <w:r>
        <w:rPr>
          <w:rFonts w:ascii="Calibri" w:cs="Calibri" w:eastAsia="Calibri" w:hAnsi="Calibri"/>
          <w:sz w:val="22"/>
          <w:szCs w:val="22"/>
        </w:rPr>
        <w:t xml:space="preserve">Jérémy, responsable technique</w:t>
      </w:r>
    </w:p>
    <w:p>
      <w:pPr>
        <w:spacing w:after="80"/>
      </w:pPr>
      <w:r>
        <w:rPr>
          <w:rFonts w:ascii="Calibri" w:cs="Calibri" w:eastAsia="Calibri" w:hAnsi="Calibri"/>
          <w:b/>
          <w:bCs/>
          <w:sz w:val="22"/>
          <w:szCs w:val="22"/>
        </w:rPr>
        <w:t xml:space="preserve">Diffusion : </w:t>
      </w:r>
      <w:r>
        <w:rPr>
          <w:rFonts w:ascii="Calibri" w:cs="Calibri" w:eastAsia="Calibri" w:hAnsi="Calibri"/>
          <w:sz w:val="22"/>
          <w:szCs w:val="22"/>
        </w:rPr>
        <w:t xml:space="preserve">équipes produit et marketing</w:t>
      </w:r>
    </w:p>
    <w:p>
      <w:pPr>
        <w:spacing w:after="80"/>
      </w:pPr>
      <w:r>
        <w:rPr>
          <w:rFonts w:ascii="Calibri" w:cs="Calibri" w:eastAsia="Calibri" w:hAnsi="Calibri"/>
          <w:b/>
          <w:bCs/>
          <w:sz w:val="22"/>
          <w:szCs w:val="22"/>
        </w:rPr>
        <w:t xml:space="preserve">Auteur : </w:t>
      </w:r>
      <w:r>
        <w:rPr>
          <w:rFonts w:ascii="Calibri" w:cs="Calibri" w:eastAsia="Calibri" w:hAnsi="Calibri"/>
          <w:sz w:val="22"/>
          <w:szCs w:val="22"/>
        </w:rPr>
        <w:t xml:space="preserve">ingénieur data freelance, intégration NLP et bases vectorielles</w:t>
      </w:r>
    </w:p>
    <w:p>
      <w:pPr>
        <w:spacing w:after="80"/>
      </w:pPr>
      <w:r>
        <w:rPr>
          <w:rFonts w:ascii="Calibri" w:cs="Calibri" w:eastAsia="Calibri" w:hAnsi="Calibri"/>
          <w:b/>
          <w:bCs/>
          <w:sz w:val="22"/>
          <w:szCs w:val="22"/>
        </w:rPr>
        <w:t xml:space="preserve">Date : </w:t>
      </w:r>
      <w:r>
        <w:rPr>
          <w:rFonts w:ascii="Calibri" w:cs="Calibri" w:eastAsia="Calibri" w:hAnsi="Calibri"/>
          <w:sz w:val="22"/>
          <w:szCs w:val="22"/>
        </w:rPr>
        <w:t xml:space="preserve">8 octobre 2026</w:t>
      </w:r>
    </w:p>
    <w:p>
      <w:pPr>
        <w:spacing w:after="80"/>
      </w:pPr>
      <w:r>
        <w:rPr>
          <w:rFonts w:ascii="Calibri" w:cs="Calibri" w:eastAsia="Calibri" w:hAnsi="Calibri"/>
          <w:b/>
          <w:bCs/>
          <w:sz w:val="22"/>
          <w:szCs w:val="22"/>
        </w:rPr>
        <w:t xml:space="preserve">Périmètre : </w:t>
      </w:r>
      <w:r>
        <w:rPr>
          <w:rFonts w:ascii="Calibri" w:cs="Calibri" w:eastAsia="Calibri" w:hAnsi="Calibri"/>
          <w:sz w:val="22"/>
          <w:szCs w:val="22"/>
        </w:rPr>
        <w:t xml:space="preserve">Marseille, événements OpenAgenda de moins d'un an</w:t>
      </w:r>
    </w:p>
    <w:p>
      <w:pPr>
        <w:spacing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80"/>
            </w:pPr>
            <w:r>
              <w:rPr>
                <w:rFonts w:ascii="Calibri" w:cs="Calibri" w:eastAsia="Calibri" w:hAnsi="Calibri"/>
                <w:b/>
                <w:bCs/>
                <w:color w:val="1F3A5F"/>
                <w:sz w:val="22"/>
                <w:szCs w:val="22"/>
              </w:rPr>
              <w:t xml:space="preserve">En une phrase</w:t>
            </w:r>
          </w:p>
          <w:p>
            <w:pPr>
              <w:spacing w:after="60" w:line="264"/>
            </w:pPr>
            <w:r>
              <w:rPr>
                <w:rFonts w:ascii="Calibri" w:cs="Calibri" w:eastAsia="Calibri" w:hAnsi="Calibri"/>
              </w:rPr>
              <w:t xml:space="preserve">Le POC démontre qu'un chatbot peut recommander des événements marseillais réels, filtrés par période, sans jamais inventer de titre, de date ni de lieu. FAISS a été retenu comme base vectorielle pour le POC ; une base serveur (Qdrant) est recommandée pour la mise en production.</w:t>
            </w:r>
          </w:p>
        </w:tc>
      </w:tr>
    </w:tbl>
    <w:p>
      <w:pPr>
        <w:spacing w:after="200" w:before="500"/>
      </w:pPr>
      <w:r>
        <w:rPr>
          <w:rFonts w:ascii="Calibri" w:cs="Calibri" w:eastAsia="Calibri" w:hAnsi="Calibri"/>
          <w:b/>
          <w:bCs/>
          <w:color w:val="1F3A5F"/>
          <w:sz w:val="32"/>
          <w:szCs w:val="32"/>
        </w:rPr>
        <w:t xml:space="preserve">Sommaire</w:t>
      </w:r>
    </w:p>
    <w:sdt>
      <w:sdtPr>
        <w:alias w:val="Sommaire"/>
      </w:sdtPr>
      <w:sdtContent>
        <w:p>
          <w:pPr>
            <w:pStyle w:val="TOC1"/>
            <w:tabs>
              <w:tab w:val="right" w:pos="9638" w:leader="dot"/>
            </w:tabs>
          </w:pPr>
          <w:r>
            <w:fldChar w:fldCharType="begin" w:dirty="true"/>
            <w:instrText xml:space="preserve">TOC \h \o "1-1"</w:instrText>
            <w:fldChar w:fldCharType="separate"/>
          </w:r>
          <w:hyperlink w:history="1" w:anchor="_Toc1">
            <w:r>
              <w:t xml:space="preserve">1. Contexte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Problématique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Comparatif des solutions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Synthèse des avantages et des inconvénients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Détail du choix</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Implémentation</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Résultats obtenus pour le POC</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Recommandations pour la version finale</w:t>
            </w:r>
            <w:r>
              <w:tab/>
            </w:r>
            <w:r>
              <w:fldChar w:fldCharType="begin" w:dirty="true"/>
              <w:instrText xml:space="preserve">PAGEREF _Toc8 \h</w:instrText>
              <w:fldChar w:fldCharType="separate"/>
              <w:fldChar w:fldCharType="end"/>
            </w:r>
          </w:hyperlink>
        </w:p>
        <w:p>
          <w:r>
            <w:fldChar w:fldCharType="end"/>
          </w:r>
        </w:p>
      </w:sdtContent>
    </w:sdt>
    <w:p>
      <w:pPr>
        <w:sectPr>
          <w:pgSz w:w="11906" w:h="16838" w:orient="portrait"/>
          <w:pgMar w:top="1134" w:right="1134" w:bottom="1134" w:left="1134" w:header="708" w:footer="708" w:gutter="0"/>
          <w:pgNumType/>
          <w:docGrid w:linePitch="360"/>
        </w:sectPr>
      </w:pPr>
      <w:r>
        <w:br w:type="page"/>
      </w:r>
    </w:p>
    <w:p>
      <w:pPr>
        <w:pStyle w:val="Heading1"/>
      </w:pPr>
      <w:bookmarkStart w:name="_Toc1" w:id="1"/>
      <w:r>
        <w:rPr>
          <w:rFonts w:ascii="Calibri" w:cs="Calibri" w:eastAsia="Calibri" w:hAnsi="Calibri"/>
        </w:rPr>
        <w:t xml:space="preserve">1. Contexte</w:t>
      </w:r>
      <w:bookmarkEnd w:id="1"/>
    </w:p>
    <w:p>
      <w:pPr>
        <w:pStyle w:val="Heading2"/>
      </w:pPr>
      <w:r>
        <w:rPr>
          <w:rFonts w:ascii="Calibri" w:cs="Calibri" w:eastAsia="Calibri" w:hAnsi="Calibri"/>
        </w:rPr>
        <w:t xml:space="preserve">1.1 Puls-Events et la demande</w:t>
      </w:r>
    </w:p>
    <w:p>
      <w:pPr>
        <w:spacing w:after="120" w:line="276"/>
        <w:jc w:val="both"/>
      </w:pPr>
      <w:r>
        <w:rPr>
          <w:rFonts w:ascii="Calibri" w:cs="Calibri" w:eastAsia="Calibri" w:hAnsi="Calibri"/>
        </w:rPr>
        <w:t xml:space="preserve">Puls-Events exploite une plateforme web qui aide ses utilisateurs à découvrir et suivre des événements culturels en temps réel. Les événements sont collectés auprès de plusieurs sources, dont </w:t>
      </w:r>
      <w:r>
        <w:rPr>
          <w:rFonts w:ascii="Calibri" w:cs="Calibri" w:eastAsia="Calibri" w:hAnsi="Calibri"/>
          <w:b/>
          <w:bCs/>
        </w:rPr>
        <w:t xml:space="preserve">OpenAgenda</w:t>
      </w:r>
      <w:r>
        <w:rPr>
          <w:rFonts w:ascii="Calibri" w:cs="Calibri" w:eastAsia="Calibri" w:hAnsi="Calibri"/>
        </w:rPr>
        <w:t xml:space="preserve">, et peuvent déjà être filtrés par lieu et par période.</w:t>
      </w:r>
    </w:p>
    <w:p>
      <w:pPr>
        <w:spacing w:after="120" w:line="276"/>
        <w:jc w:val="both"/>
      </w:pPr>
      <w:r>
        <w:rPr>
          <w:rFonts w:ascii="Calibri" w:cs="Calibri" w:eastAsia="Calibri" w:hAnsi="Calibri"/>
        </w:rPr>
        <w:t xml:space="preserve">L'entreprise souhaite aller plus loin avec un </w:t>
      </w:r>
      <w:r>
        <w:rPr>
          <w:rFonts w:ascii="Calibri" w:cs="Calibri" w:eastAsia="Calibri" w:hAnsi="Calibri"/>
          <w:b/>
          <w:bCs/>
        </w:rPr>
        <w:t xml:space="preserve">chatbot</w:t>
      </w:r>
      <w:r>
        <w:rPr>
          <w:rFonts w:ascii="Calibri" w:cs="Calibri" w:eastAsia="Calibri" w:hAnsi="Calibri"/>
        </w:rPr>
        <w:t xml:space="preserve"> capable de comprendre une demande en langage naturel (« un concert de jazz ce week-end ? ») et d'y répondre par des </w:t>
      </w:r>
      <w:r>
        <w:rPr>
          <w:rFonts w:ascii="Calibri" w:cs="Calibri" w:eastAsia="Calibri" w:hAnsi="Calibri"/>
          <w:b/>
          <w:bCs/>
        </w:rPr>
        <w:t xml:space="preserve">recommandations personnalisées et vérifiables</w:t>
      </w:r>
      <w:r>
        <w:rPr>
          <w:rFonts w:ascii="Calibri" w:cs="Calibri" w:eastAsia="Calibri" w:hAnsi="Calibri"/>
        </w:rPr>
        <w:t xml:space="preserve">. Ce rapport présente le Proof of Concept (POC) qui doit démontrer la faisabilité de cette idée avant une présentation aux équipes produit et marketing.</w:t>
      </w:r>
    </w:p>
    <w:p>
      <w:pPr>
        <w:spacing w:after="120" w:line="276"/>
        <w:jc w:val="both"/>
      </w:pPr>
      <w:r>
        <w:rPr>
          <w:rFonts w:ascii="Calibri" w:cs="Calibri" w:eastAsia="Calibri" w:hAnsi="Calibri"/>
        </w:rPr>
        <w:t xml:space="preserve">Le cadre fixé par le responsable technique est le suivant : données OpenAgenda, un périmètre géographique au choix (ici </w:t>
      </w:r>
      <w:r>
        <w:rPr>
          <w:rFonts w:ascii="Calibri" w:cs="Calibri" w:eastAsia="Calibri" w:hAnsi="Calibri"/>
          <w:b/>
          <w:bCs/>
        </w:rPr>
        <w:t xml:space="preserve">Marseille</w:t>
      </w:r>
      <w:r>
        <w:rPr>
          <w:rFonts w:ascii="Calibri" w:cs="Calibri" w:eastAsia="Calibri" w:hAnsi="Calibri"/>
        </w:rPr>
        <w:t xml:space="preserve">), uniquement des événements de </w:t>
      </w:r>
      <w:r>
        <w:rPr>
          <w:rFonts w:ascii="Calibri" w:cs="Calibri" w:eastAsia="Calibri" w:hAnsi="Calibri"/>
          <w:b/>
          <w:bCs/>
        </w:rPr>
        <w:t xml:space="preserve">moins d'un an</w:t>
      </w:r>
      <w:r>
        <w:rPr>
          <w:rFonts w:ascii="Calibri" w:cs="Calibri" w:eastAsia="Calibri" w:hAnsi="Calibri"/>
        </w:rPr>
        <w:t xml:space="preserve">, et une pile technique </w:t>
      </w:r>
      <w:r>
        <w:rPr>
          <w:rFonts w:ascii="Calibri" w:cs="Calibri" w:eastAsia="Calibri" w:hAnsi="Calibri"/>
          <w:b/>
          <w:bCs/>
        </w:rPr>
        <w:t xml:space="preserve">LangChain + Mistral + FAISS</w:t>
      </w:r>
      <w:r>
        <w:rPr>
          <w:rFonts w:ascii="Calibri" w:cs="Calibri" w:eastAsia="Calibri" w:hAnsi="Calibri"/>
        </w:rPr>
        <w:t xml:space="preserve">.</w:t>
      </w:r>
    </w:p>
    <w:p>
      <w:pPr>
        <w:pStyle w:val="Heading2"/>
      </w:pPr>
      <w:r>
        <w:rPr>
          <w:rFonts w:ascii="Calibri" w:cs="Calibri" w:eastAsia="Calibri" w:hAnsi="Calibri"/>
        </w:rPr>
        <w:t xml:space="preserve">1.2 Des mots aux probabilités : comment « pense » un modèle de langage</w:t>
      </w:r>
    </w:p>
    <w:p>
      <w:pPr>
        <w:spacing w:after="120" w:line="276"/>
        <w:jc w:val="both"/>
      </w:pPr>
      <w:r>
        <w:rPr>
          <w:rFonts w:ascii="Calibri" w:cs="Calibri" w:eastAsia="Calibri" w:hAnsi="Calibri"/>
        </w:rPr>
        <w:t xml:space="preserve">Un ordinateur ne manipule pas des mots mais des nombres. Un texte est d'abord découpé en </w:t>
      </w:r>
      <w:r>
        <w:rPr>
          <w:rFonts w:ascii="Calibri" w:cs="Calibri" w:eastAsia="Calibri" w:hAnsi="Calibri"/>
          <w:b/>
          <w:bCs/>
        </w:rPr>
        <w:t xml:space="preserve">tokens</w:t>
      </w:r>
      <w:r>
        <w:rPr>
          <w:rFonts w:ascii="Calibri" w:cs="Calibri" w:eastAsia="Calibri" w:hAnsi="Calibri"/>
        </w:rPr>
        <w:t xml:space="preserve"> (des morceaux de mots), chacun associé à un identifiant numérique. Un grand modèle de langage (LLM), comme ceux de Mistral, a appris sur d'immenses corpus une seule tâche : </w:t>
      </w:r>
      <w:r>
        <w:rPr>
          <w:rFonts w:ascii="Calibri" w:cs="Calibri" w:eastAsia="Calibri" w:hAnsi="Calibri"/>
          <w:b/>
          <w:bCs/>
        </w:rPr>
        <w:t xml:space="preserve">prédire le token suivant</w:t>
      </w:r>
      <w:r>
        <w:rPr>
          <w:rFonts w:ascii="Calibri" w:cs="Calibri" w:eastAsia="Calibri" w:hAnsi="Calibri"/>
        </w:rPr>
        <w:t xml:space="preserve">.</w:t>
      </w:r>
    </w:p>
    <w:p>
      <w:pPr>
        <w:spacing w:after="120" w:line="276"/>
        <w:jc w:val="both"/>
      </w:pPr>
      <w:r>
        <w:rPr>
          <w:rFonts w:ascii="Calibri" w:cs="Calibri" w:eastAsia="Calibri" w:hAnsi="Calibri"/>
        </w:rPr>
        <w:t xml:space="preserve">À chaque étape, le modèle calcule une </w:t>
      </w:r>
      <w:r>
        <w:rPr>
          <w:rFonts w:ascii="Calibri" w:cs="Calibri" w:eastAsia="Calibri" w:hAnsi="Calibri"/>
          <w:b/>
          <w:bCs/>
        </w:rPr>
        <w:t xml:space="preserve">distribution de probabilités</w:t>
      </w:r>
      <w:r>
        <w:rPr>
          <w:rFonts w:ascii="Calibri" w:cs="Calibri" w:eastAsia="Calibri" w:hAnsi="Calibri"/>
        </w:rPr>
        <w:t xml:space="preserve"> sur tout son vocabulaire. Après « Ce soir, je vais au … », « cinéma » peut avoir 30 % de chances, « concert » 20 %, « théâtre » 10 %, etc. Le texte est produit en tirant un token selon ces probabilités, puis en recommençant. Deux paramètres règlent ce tirage :</w:t>
      </w:r>
    </w:p>
    <w:p>
      <w:pPr>
        <w:pStyle w:val="ListParagraph"/>
        <w:numPr>
          <w:ilvl w:val="0"/>
          <w:numId w:val="2"/>
        </w:numPr>
        <w:spacing w:after="60" w:line="264"/>
      </w:pPr>
      <w:r>
        <w:rPr>
          <w:rFonts w:ascii="Calibri" w:cs="Calibri" w:eastAsia="Calibri" w:hAnsi="Calibri"/>
          <w:b/>
          <w:bCs/>
        </w:rPr>
        <w:t xml:space="preserve">la température</w:t>
      </w:r>
      <w:r>
        <w:rPr>
          <w:rFonts w:ascii="Calibri" w:cs="Calibri" w:eastAsia="Calibri" w:hAnsi="Calibri"/>
        </w:rPr>
        <w:t xml:space="preserve"> : basse (0,2 dans ce POC), elle concentre le choix sur les tokens les plus probables et rend la réponse stable et factuelle ; haute, elle la rend plus créative mais moins fiable ;</w:t>
      </w:r>
    </w:p>
    <w:p>
      <w:pPr>
        <w:pStyle w:val="ListParagraph"/>
        <w:numPr>
          <w:ilvl w:val="0"/>
          <w:numId w:val="2"/>
        </w:numPr>
        <w:spacing w:after="60" w:line="264"/>
      </w:pPr>
      <w:r>
        <w:rPr>
          <w:rFonts w:ascii="Calibri" w:cs="Calibri" w:eastAsia="Calibri" w:hAnsi="Calibri"/>
          <w:b/>
          <w:bCs/>
        </w:rPr>
        <w:t xml:space="preserve">le top-p</w:t>
      </w:r>
      <w:r>
        <w:rPr>
          <w:rFonts w:ascii="Calibri" w:cs="Calibri" w:eastAsia="Calibri" w:hAnsi="Calibri"/>
        </w:rPr>
        <w:t xml:space="preserve"> : il limite le tirage aux tokens dont la probabilité cumulée atteint p (par exemple 90 %).</w:t>
      </w:r>
    </w:p>
    <w:p>
      <w:pPr>
        <w:spacing w:after="120" w:line="276"/>
        <w:jc w:val="both"/>
      </w:pPr>
      <w:r>
        <w:rPr>
          <w:rFonts w:ascii="Calibri" w:cs="Calibri" w:eastAsia="Calibri" w:hAnsi="Calibri"/>
        </w:rPr>
        <w:t xml:space="preserve">Cette mécanique explique la force des LLM, qui produisent un texte fluide et pertinent, mais aussi leurs trois limites pour notre cas d'usage :</w:t>
      </w:r>
    </w:p>
    <w:p>
      <w:pPr>
        <w:pStyle w:val="ListParagraph"/>
        <w:numPr>
          <w:ilvl w:val="0"/>
          <w:numId w:val="2"/>
        </w:numPr>
        <w:spacing w:after="60" w:line="264"/>
      </w:pPr>
      <w:r>
        <w:rPr>
          <w:rFonts w:ascii="Calibri" w:cs="Calibri" w:eastAsia="Calibri" w:hAnsi="Calibri"/>
          <w:b/>
          <w:bCs/>
        </w:rPr>
        <w:t xml:space="preserve">Hallucinations</w:t>
      </w:r>
      <w:r>
        <w:rPr>
          <w:rFonts w:ascii="Calibri" w:cs="Calibri" w:eastAsia="Calibri" w:hAnsi="Calibri"/>
        </w:rPr>
        <w:t xml:space="preserve"> : le modèle produit ce qui est </w:t>
      </w:r>
      <w:r>
        <w:rPr>
          <w:rFonts w:ascii="Calibri" w:cs="Calibri" w:eastAsia="Calibri" w:hAnsi="Calibri"/>
          <w:i/>
          <w:iCs/>
        </w:rPr>
        <w:t xml:space="preserve">probable</w:t>
      </w:r>
      <w:r>
        <w:rPr>
          <w:rFonts w:ascii="Calibri" w:cs="Calibri" w:eastAsia="Calibri" w:hAnsi="Calibri"/>
        </w:rPr>
        <w:t xml:space="preserve">, pas ce qui est </w:t>
      </w:r>
      <w:r>
        <w:rPr>
          <w:rFonts w:ascii="Calibri" w:cs="Calibri" w:eastAsia="Calibri" w:hAnsi="Calibri"/>
          <w:i/>
          <w:iCs/>
        </w:rPr>
        <w:t xml:space="preserve">vrai</w:t>
      </w:r>
      <w:r>
        <w:rPr>
          <w:rFonts w:ascii="Calibri" w:cs="Calibri" w:eastAsia="Calibri" w:hAnsi="Calibri"/>
        </w:rPr>
        <w:t xml:space="preserve">. Il peut inventer un concert plausible qui n'existe pas.</w:t>
      </w:r>
    </w:p>
    <w:p>
      <w:pPr>
        <w:pStyle w:val="ListParagraph"/>
        <w:numPr>
          <w:ilvl w:val="0"/>
          <w:numId w:val="2"/>
        </w:numPr>
        <w:spacing w:after="60" w:line="264"/>
      </w:pPr>
      <w:r>
        <w:rPr>
          <w:rFonts w:ascii="Calibri" w:cs="Calibri" w:eastAsia="Calibri" w:hAnsi="Calibri"/>
          <w:b/>
          <w:bCs/>
        </w:rPr>
        <w:t xml:space="preserve">Connaissances figées</w:t>
      </w:r>
      <w:r>
        <w:rPr>
          <w:rFonts w:ascii="Calibri" w:cs="Calibri" w:eastAsia="Calibri" w:hAnsi="Calibri"/>
        </w:rPr>
        <w:t xml:space="preserve"> : il ne connaît que ses données d'entraînement et ignore les événements programmés la semaine prochaine.</w:t>
      </w:r>
    </w:p>
    <w:p>
      <w:pPr>
        <w:pStyle w:val="ListParagraph"/>
        <w:numPr>
          <w:ilvl w:val="0"/>
          <w:numId w:val="2"/>
        </w:numPr>
        <w:spacing w:after="60" w:line="264"/>
      </w:pPr>
      <w:r>
        <w:rPr>
          <w:rFonts w:ascii="Calibri" w:cs="Calibri" w:eastAsia="Calibri" w:hAnsi="Calibri"/>
          <w:b/>
          <w:bCs/>
        </w:rPr>
        <w:t xml:space="preserve">Aucun accès aux données de Puls-Events</w:t>
      </w:r>
      <w:r>
        <w:rPr>
          <w:rFonts w:ascii="Calibri" w:cs="Calibri" w:eastAsia="Calibri" w:hAnsi="Calibri"/>
        </w:rPr>
        <w:t xml:space="preserve"> : le catalogue d'événements de l'entreprise ne fait pas partie de ce qu'il a appris.</w:t>
      </w:r>
    </w:p>
    <w:p>
      <w:pPr>
        <w:pStyle w:val="Heading2"/>
      </w:pPr>
      <w:r>
        <w:rPr>
          <w:rFonts w:ascii="Calibri" w:cs="Calibri" w:eastAsia="Calibri" w:hAnsi="Calibri"/>
        </w:rPr>
        <w:t xml:space="preserve">1.3 Le RAG : donner au modèle les bonnes informations au bon moment</w:t>
      </w:r>
    </w:p>
    <w:p>
      <w:pPr>
        <w:spacing w:after="120" w:line="276"/>
        <w:jc w:val="both"/>
      </w:pPr>
      <w:r>
        <w:rPr>
          <w:rFonts w:ascii="Calibri" w:cs="Calibri" w:eastAsia="Calibri" w:hAnsi="Calibri"/>
        </w:rPr>
        <w:t xml:space="preserve">La </w:t>
      </w:r>
      <w:r>
        <w:rPr>
          <w:rFonts w:ascii="Calibri" w:cs="Calibri" w:eastAsia="Calibri" w:hAnsi="Calibri"/>
          <w:b/>
          <w:bCs/>
        </w:rPr>
        <w:t xml:space="preserve">génération augmentée par la recherche</w:t>
      </w:r>
      <w:r>
        <w:rPr>
          <w:rFonts w:ascii="Calibri" w:cs="Calibri" w:eastAsia="Calibri" w:hAnsi="Calibri"/>
        </w:rPr>
        <w:t xml:space="preserve"> (Retrieval-Augmented Generation, RAG) répond à ces limites sans réentraîner le modèle. À chaque question, on </w:t>
      </w:r>
      <w:r>
        <w:rPr>
          <w:rFonts w:ascii="Calibri" w:cs="Calibri" w:eastAsia="Calibri" w:hAnsi="Calibri"/>
          <w:b/>
          <w:bCs/>
        </w:rPr>
        <w:t xml:space="preserve">recherche</w:t>
      </w:r>
      <w:r>
        <w:rPr>
          <w:rFonts w:ascii="Calibri" w:cs="Calibri" w:eastAsia="Calibri" w:hAnsi="Calibri"/>
        </w:rPr>
        <w:t xml:space="preserve"> d'abord les événements pertinents dans notre propre base, puis on les </w:t>
      </w:r>
      <w:r>
        <w:rPr>
          <w:rFonts w:ascii="Calibri" w:cs="Calibri" w:eastAsia="Calibri" w:hAnsi="Calibri"/>
          <w:b/>
          <w:bCs/>
        </w:rPr>
        <w:t xml:space="preserve">transmet</w:t>
      </w:r>
      <w:r>
        <w:rPr>
          <w:rFonts w:ascii="Calibri" w:cs="Calibri" w:eastAsia="Calibri" w:hAnsi="Calibri"/>
        </w:rPr>
        <w:t xml:space="preserve"> au LLM avec la consigne de ne répondre qu'à partir de ces informations. Le modèle ne puise plus dans sa mémoire : il reformule des faits qu'on lui fournit.</w:t>
      </w:r>
    </w:p>
    <w:p>
      <w:pPr>
        <w:spacing w:after="120" w:line="276"/>
        <w:jc w:val="both"/>
      </w:pPr>
      <w:r>
        <w:rPr>
          <w:rFonts w:ascii="Calibri" w:cs="Calibri" w:eastAsia="Calibri" w:hAnsi="Calibri"/>
        </w:rPr>
        <w:t xml:space="preserve">Pour retrouver les événements « proches » d'une question, on ne compare pas des mots-clés mais du </w:t>
      </w:r>
      <w:r>
        <w:rPr>
          <w:rFonts w:ascii="Calibri" w:cs="Calibri" w:eastAsia="Calibri" w:hAnsi="Calibri"/>
          <w:b/>
          <w:bCs/>
        </w:rPr>
        <w:t xml:space="preserve">sens</w:t>
      </w:r>
      <w:r>
        <w:rPr>
          <w:rFonts w:ascii="Calibri" w:cs="Calibri" w:eastAsia="Calibri" w:hAnsi="Calibri"/>
        </w:rPr>
        <w:t xml:space="preserve">. Un modèle d'</w:t>
      </w:r>
      <w:r>
        <w:rPr>
          <w:rFonts w:ascii="Calibri" w:cs="Calibri" w:eastAsia="Calibri" w:hAnsi="Calibri"/>
          <w:b/>
          <w:bCs/>
        </w:rPr>
        <w:t xml:space="preserve">embedding</w:t>
      </w:r>
      <w:r>
        <w:rPr>
          <w:rFonts w:ascii="Calibri" w:cs="Calibri" w:eastAsia="Calibri" w:hAnsi="Calibri"/>
        </w:rPr>
        <w:t xml:space="preserve"> (ici </w:t>
      </w:r>
      <w:r>
        <w:rPr>
          <w:rFonts w:ascii="Calibri" w:cs="Calibri" w:eastAsia="Calibri" w:hAnsi="Calibri"/>
          <w:b/>
          <w:bCs/>
        </w:rPr>
        <w:t xml:space="preserve">mistral-embed</w:t>
      </w:r>
      <w:r>
        <w:rPr>
          <w:rFonts w:ascii="Calibri" w:cs="Calibri" w:eastAsia="Calibri" w:hAnsi="Calibri"/>
        </w:rPr>
        <w:t xml:space="preserve">) transforme chaque texte en un vecteur de 1 024 nombres. Deux textes de sens voisin (« concert de jazz » et « soirée musique live ») obtiennent des vecteurs proches. La proximité se mesure par la </w:t>
      </w:r>
      <w:r>
        <w:rPr>
          <w:rFonts w:ascii="Calibri" w:cs="Calibri" w:eastAsia="Calibri" w:hAnsi="Calibri"/>
          <w:b/>
          <w:bCs/>
        </w:rPr>
        <w:t xml:space="preserve">similarité cosinus</w:t>
      </w:r>
      <w:r>
        <w:rPr>
          <w:rFonts w:ascii="Calibri" w:cs="Calibri" w:eastAsia="Calibri" w:hAnsi="Calibri"/>
        </w:rPr>
        <w:t xml:space="preserve">, c'est-à-dire l'angle entre deux vecteurs : plus il est faible, plus les textes se ressemblent.</w:t>
      </w:r>
    </w:p>
    <w:p>
      <w:pPr>
        <w:pStyle w:val="Heading2"/>
      </w:pPr>
      <w:r>
        <w:rPr>
          <w:rFonts w:ascii="Calibri" w:cs="Calibri" w:eastAsia="Calibri" w:hAnsi="Calibri"/>
        </w:rPr>
        <w:t xml:space="preserve">1.4 La nécessité d'un choix</w:t>
      </w:r>
    </w:p>
    <w:p>
      <w:pPr>
        <w:spacing w:after="120" w:line="276"/>
        <w:jc w:val="both"/>
      </w:pPr>
      <w:r>
        <w:rPr>
          <w:rFonts w:ascii="Calibri" w:cs="Calibri" w:eastAsia="Calibri" w:hAnsi="Calibri"/>
        </w:rPr>
        <w:t xml:space="preserve">Le corpus marseillais retenu compte </w:t>
      </w:r>
      <w:r>
        <w:rPr>
          <w:rFonts w:ascii="Calibri" w:cs="Calibri" w:eastAsia="Calibri" w:hAnsi="Calibri"/>
          <w:b/>
          <w:bCs/>
        </w:rPr>
        <w:t xml:space="preserve">5 275 morceaux de texte (chunks)</w:t>
      </w:r>
      <w:r>
        <w:rPr>
          <w:rFonts w:ascii="Calibri" w:cs="Calibri" w:eastAsia="Calibri" w:hAnsi="Calibri"/>
        </w:rPr>
        <w:t xml:space="preserve">, soit autant de vecteurs de 1 024 dimensions. À chaque question, il faut trouver en quelques millisecondes les plus proches parmi eux, tout en filtrant selon la période demandée. Cette tâche revient à une </w:t>
      </w:r>
      <w:r>
        <w:rPr>
          <w:rFonts w:ascii="Calibri" w:cs="Calibri" w:eastAsia="Calibri" w:hAnsi="Calibri"/>
          <w:b/>
          <w:bCs/>
        </w:rPr>
        <w:t xml:space="preserve">base de données vectorielle</w:t>
      </w:r>
      <w:r>
        <w:rPr>
          <w:rFonts w:ascii="Calibri" w:cs="Calibri" w:eastAsia="Calibri" w:hAnsi="Calibri"/>
        </w:rPr>
        <w:t xml:space="preserve">.</w:t>
      </w:r>
    </w:p>
    <w:p>
      <w:pPr>
        <w:spacing w:after="120" w:line="276"/>
        <w:jc w:val="both"/>
      </w:pPr>
      <w:r>
        <w:rPr>
          <w:rFonts w:ascii="Calibri" w:cs="Calibri" w:eastAsia="Calibri" w:hAnsi="Calibri"/>
        </w:rPr>
        <w:t xml:space="preserve">Le marché propose une dizaine de solutions, des bibliothèques locales aux services managés dans le cloud. Elles diffèrent par leur facilité d'usage, leur coût, leur intégration à LangChain et l'effort de maintenance qu'elles demandent. Ce choix conditionne la reproductibilité du POC, son coût et le chemin vers la production : il doit donc être argumenté.</w:t>
      </w:r>
    </w:p>
    <w:p>
      <w:pPr>
        <w:pStyle w:val="Heading1"/>
      </w:pPr>
      <w:bookmarkStart w:name="_Toc2" w:id="2"/>
      <w:r>
        <w:rPr>
          <w:rFonts w:ascii="Calibri" w:cs="Calibri" w:eastAsia="Calibri" w:hAnsi="Calibri"/>
        </w:rPr>
        <w:t xml:space="preserve">2. Problématique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80"/>
            </w:pPr>
            <w:r>
              <w:rPr>
                <w:rFonts w:ascii="Calibri" w:cs="Calibri" w:eastAsia="Calibri" w:hAnsi="Calibri"/>
                <w:b/>
                <w:bCs/>
                <w:color w:val="1F3A5F"/>
                <w:sz w:val="22"/>
                <w:szCs w:val="22"/>
              </w:rPr>
              <w:t xml:space="preserve">Question posée</w:t>
            </w:r>
          </w:p>
          <w:p>
            <w:pPr>
              <w:spacing w:after="60" w:line="264"/>
            </w:pPr>
            <w:r>
              <w:rPr>
                <w:rFonts w:ascii="Calibri" w:cs="Calibri" w:eastAsia="Calibri" w:hAnsi="Calibri"/>
                <w:b/>
                <w:bCs/>
              </w:rPr>
              <w:t xml:space="preserve">Quelle base vectorielle retenir pour un POC RAG reproductible, gratuit et intégré à LangChain, tout en préparant le passage à une version finale à plus grande échelle ?</w:t>
            </w:r>
          </w:p>
        </w:tc>
      </w:tr>
    </w:tbl>
    <w:p>
      <w:pPr>
        <w:spacing w:after="80"/>
      </w:pPr>
    </w:p>
    <w:p>
      <w:pPr>
        <w:pStyle w:val="Heading2"/>
      </w:pPr>
      <w:r>
        <w:rPr>
          <w:rFonts w:ascii="Calibri" w:cs="Calibri" w:eastAsia="Calibri" w:hAnsi="Calibri"/>
        </w:rPr>
        <w:t xml:space="preserve">2.1 Besoins exprimés</w:t>
      </w:r>
    </w:p>
    <w:p>
      <w:pPr>
        <w:spacing w:after="120" w:line="276"/>
        <w:jc w:val="both"/>
      </w:pPr>
      <w:r>
        <w:rPr>
          <w:rFonts w:ascii="Calibri" w:cs="Calibri" w:eastAsia="Calibri" w:hAnsi="Calibri"/>
        </w:rPr>
        <w:t xml:space="preserve">Les besoins découlent directement du message du responsable technique et du cas d'usage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038"/>
        <w:gridCol w:w="2700"/>
      </w:tblGrid>
      <w:tr>
        <w:trPr>
          <w:tblHeader/>
        </w:trPr>
        <w:tc>
          <w:tcPr>
            <w:tcW w:type="dxa" w:w="29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Besoin</w:t>
            </w:r>
          </w:p>
        </w:tc>
        <w:tc>
          <w:tcPr>
            <w:tcW w:type="dxa" w:w="40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Traduction technique</w:t>
            </w:r>
          </w:p>
        </w:tc>
        <w:tc>
          <w:tcPr>
            <w:tcW w:type="dxa" w:w="2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Origine</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Système reproductible</w:t>
            </w:r>
          </w:p>
        </w:tc>
        <w:tc>
          <w:tcPr>
            <w:tcW w:type="dxa" w:w="40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Installation par pip, pas de serveur à administrer, index stocké dans un fichier</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Environnement virtuel + README</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Reconstruire la base sur demande</w:t>
            </w:r>
          </w:p>
        </w:tc>
        <w:tc>
          <w:tcPr>
            <w:tcW w:type="dxa" w:w="40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Scripts de pré-traitement et de vectorisation relançables</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Attendu du POC</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Intégration LangChain + Mistral</w:t>
            </w:r>
          </w:p>
        </w:tc>
        <w:tc>
          <w:tcPr>
            <w:tcW w:type="dxa" w:w="40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Connecteur LangChain officiel, compatible avec les embeddings Mistral (1 024 dim.)</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Pile imposée</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Événements récents et à venir</w:t>
            </w:r>
          </w:p>
        </w:tc>
        <w:tc>
          <w:tcPr>
            <w:tcW w:type="dxa" w:w="40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Filtrage par métadonnées (date de début, date de fin)</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Événements &lt; 1 an, recommandation par période</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Réponses fiables</w:t>
            </w:r>
          </w:p>
        </w:tc>
        <w:tc>
          <w:tcPr>
            <w:tcW w:type="dxa" w:w="40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Recherche exacte, scores de similarité exploitables</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Pas d'hallucination</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Démo live</w:t>
            </w:r>
          </w:p>
        </w:tc>
        <w:tc>
          <w:tcPr>
            <w:tcW w:type="dxa" w:w="40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Fonctionne hors ligne (hors API Mistral), démarrage rapide</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Réunion produit / marketing</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Budget POC maîtrisé</w:t>
            </w:r>
          </w:p>
        </w:tc>
        <w:tc>
          <w:tcPr>
            <w:tcW w:type="dxa" w:w="40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Base vectorielle gratuite et open source ; seule l'API Mistral est payante</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Phase de test</w:t>
            </w:r>
          </w:p>
        </w:tc>
      </w:tr>
    </w:tbl>
    <w:p>
      <w:pPr>
        <w:spacing w:after="200" w:before="60"/>
        <w:jc w:val="center"/>
      </w:pPr>
      <w:r>
        <w:rPr>
          <w:rFonts w:ascii="Calibri" w:cs="Calibri" w:eastAsia="Calibri" w:hAnsi="Calibri"/>
          <w:i/>
          <w:iCs/>
          <w:color w:val="555555"/>
          <w:sz w:val="18"/>
          <w:szCs w:val="18"/>
        </w:rPr>
        <w:t xml:space="preserve">Tableau A : besoins du POC et leur traduction technique</w:t>
      </w:r>
    </w:p>
    <w:p>
      <w:pPr>
        <w:pStyle w:val="Heading2"/>
      </w:pPr>
      <w:r>
        <w:rPr>
          <w:rFonts w:ascii="Calibri" w:cs="Calibri" w:eastAsia="Calibri" w:hAnsi="Calibri"/>
        </w:rPr>
        <w:t xml:space="preserve">2.2 Fonctionnalités attendues du chatbot</w:t>
      </w:r>
    </w:p>
    <w:p>
      <w:pPr>
        <w:pStyle w:val="ListParagraph"/>
        <w:numPr>
          <w:ilvl w:val="0"/>
          <w:numId w:val="2"/>
        </w:numPr>
        <w:spacing w:after="60" w:line="264"/>
      </w:pPr>
      <w:r>
        <w:rPr>
          <w:rFonts w:ascii="Calibri" w:cs="Calibri" w:eastAsia="Calibri" w:hAnsi="Calibri"/>
          <w:b/>
          <w:bCs/>
        </w:rPr>
        <w:t xml:space="preserve">Recherche sémantique</w:t>
      </w:r>
      <w:r>
        <w:rPr>
          <w:rFonts w:ascii="Calibri" w:cs="Calibri" w:eastAsia="Calibri" w:hAnsi="Calibri"/>
        </w:rPr>
        <w:t xml:space="preserve"> : retrouver des événements par le sens de la demande, pas seulement par mots-clés.</w:t>
      </w:r>
    </w:p>
    <w:p>
      <w:pPr>
        <w:pStyle w:val="ListParagraph"/>
        <w:numPr>
          <w:ilvl w:val="0"/>
          <w:numId w:val="2"/>
        </w:numPr>
        <w:spacing w:after="60" w:line="264"/>
      </w:pPr>
      <w:r>
        <w:rPr>
          <w:rFonts w:ascii="Calibri" w:cs="Calibri" w:eastAsia="Calibri" w:hAnsi="Calibri"/>
          <w:b/>
          <w:bCs/>
        </w:rPr>
        <w:t xml:space="preserve">Compréhension des périodes</w:t>
      </w:r>
      <w:r>
        <w:rPr>
          <w:rFonts w:ascii="Calibri" w:cs="Calibri" w:eastAsia="Calibri" w:hAnsi="Calibri"/>
        </w:rPr>
        <w:t xml:space="preserve"> : « ce week-end », « la semaine prochaine », « en décembre » ; seuls les événements qui ont lieu pendant la période sont proposés.</w:t>
      </w:r>
    </w:p>
    <w:p>
      <w:pPr>
        <w:pStyle w:val="ListParagraph"/>
        <w:numPr>
          <w:ilvl w:val="0"/>
          <w:numId w:val="2"/>
        </w:numPr>
        <w:spacing w:after="60" w:line="264"/>
      </w:pPr>
      <w:r>
        <w:rPr>
          <w:rFonts w:ascii="Calibri" w:cs="Calibri" w:eastAsia="Calibri" w:hAnsi="Calibri"/>
          <w:b/>
          <w:bCs/>
        </w:rPr>
        <w:t xml:space="preserve">Mémoire de conversation</w:t>
      </w:r>
      <w:r>
        <w:rPr>
          <w:rFonts w:ascii="Calibri" w:cs="Calibri" w:eastAsia="Calibri" w:hAnsi="Calibri"/>
        </w:rPr>
        <w:t xml:space="preserve"> : une question de suivi (« et la semaine prochaine ? ») conserve le thème précédent.</w:t>
      </w:r>
    </w:p>
    <w:p>
      <w:pPr>
        <w:pStyle w:val="ListParagraph"/>
        <w:numPr>
          <w:ilvl w:val="0"/>
          <w:numId w:val="2"/>
        </w:numPr>
        <w:spacing w:after="60" w:line="264"/>
      </w:pPr>
      <w:r>
        <w:rPr>
          <w:rFonts w:ascii="Calibri" w:cs="Calibri" w:eastAsia="Calibri" w:hAnsi="Calibri"/>
          <w:b/>
          <w:bCs/>
        </w:rPr>
        <w:t xml:space="preserve">Recommandations vérifiables</w:t>
      </w:r>
      <w:r>
        <w:rPr>
          <w:rFonts w:ascii="Calibri" w:cs="Calibri" w:eastAsia="Calibri" w:hAnsi="Calibri"/>
        </w:rPr>
        <w:t xml:space="preserve"> : titre, dates et lieu proviennent de la base, jamais du modèle ; les sources sont affichées.</w:t>
      </w:r>
    </w:p>
    <w:p>
      <w:pPr>
        <w:pStyle w:val="ListParagraph"/>
        <w:numPr>
          <w:ilvl w:val="0"/>
          <w:numId w:val="2"/>
        </w:numPr>
        <w:spacing w:after="60" w:line="264"/>
      </w:pPr>
      <w:r>
        <w:rPr>
          <w:rFonts w:ascii="Calibri" w:cs="Calibri" w:eastAsia="Calibri" w:hAnsi="Calibri"/>
          <w:b/>
          <w:bCs/>
        </w:rPr>
        <w:t xml:space="preserve">Robustesse</w:t>
      </w:r>
      <w:r>
        <w:rPr>
          <w:rFonts w:ascii="Calibri" w:cs="Calibri" w:eastAsia="Calibri" w:hAnsi="Calibri"/>
        </w:rPr>
        <w:t xml:space="preserve"> : refus des demandes hors sujet et des tentatives de détournement (« ignore tes règles »).</w:t>
      </w:r>
    </w:p>
    <w:p>
      <w:pPr>
        <w:pStyle w:val="ListParagraph"/>
        <w:numPr>
          <w:ilvl w:val="0"/>
          <w:numId w:val="2"/>
        </w:numPr>
        <w:spacing w:after="60" w:line="264"/>
        <w:sectPr>
          <w:footerReference w:type="default" r:id="rId6"/>
          <w:pgSz w:w="11906" w:h="16838" w:orient="portrait"/>
          <w:pgMar w:top="1134" w:right="1134" w:bottom="1134" w:left="1134" w:header="708" w:footer="708" w:gutter="0"/>
          <w:pgNumType/>
          <w:docGrid w:linePitch="360"/>
        </w:sectPr>
      </w:pPr>
      <w:r>
        <w:rPr>
          <w:rFonts w:ascii="Calibri" w:cs="Calibri" w:eastAsia="Calibri" w:hAnsi="Calibri"/>
          <w:b/>
          <w:bCs/>
        </w:rPr>
        <w:t xml:space="preserve">Intégration future</w:t>
      </w:r>
      <w:r>
        <w:rPr>
          <w:rFonts w:ascii="Calibri" w:cs="Calibri" w:eastAsia="Calibri" w:hAnsi="Calibri"/>
        </w:rPr>
        <w:t xml:space="preserve"> : une fonction Python simple, réutilisable dans une interface web (Streamlit).</w:t>
      </w:r>
    </w:p>
    <w:p>
      <w:pPr>
        <w:pStyle w:val="Heading1"/>
      </w:pPr>
      <w:bookmarkStart w:name="_Toc3" w:id="3"/>
      <w:r>
        <w:rPr>
          <w:rFonts w:ascii="Calibri" w:cs="Calibri" w:eastAsia="Calibri" w:hAnsi="Calibri"/>
        </w:rPr>
        <w:t xml:space="preserve">3. Comparatif des solutions</w:t>
      </w:r>
      <w:bookmarkEnd w:id="3"/>
    </w:p>
    <w:p>
      <w:pPr>
        <w:spacing w:after="120" w:line="276"/>
        <w:jc w:val="both"/>
      </w:pPr>
      <w:r>
        <w:rPr>
          <w:rFonts w:ascii="Calibri" w:cs="Calibri" w:eastAsia="Calibri" w:hAnsi="Calibri"/>
        </w:rPr>
        <w:t xml:space="preserve">Sept solutions représentatives ont été évaluées. Chaque critère est noté sur 5 (</w:t>
      </w:r>
      <w:r>
        <w:rPr>
          <w:rFonts w:ascii="Calibri" w:cs="Calibri" w:eastAsia="Calibri" w:hAnsi="Calibri"/>
          <w:b/>
          <w:bCs/>
        </w:rPr>
        <w:t xml:space="preserve">5 = le plus favorable au POC</w:t>
      </w:r>
      <w:r>
        <w:rPr>
          <w:rFonts w:ascii="Calibri" w:cs="Calibri" w:eastAsia="Calibri" w:hAnsi="Calibri"/>
        </w:rPr>
        <w:t xml:space="preserve">) : pour la maintenance, 5 signifie qu'il n'y a presque rien à administrer ; pour le prix, 5 signifie gratuit. La note globale sur 20 est la somme des quatre critères notés.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1050"/>
        <w:gridCol w:w="1650"/>
        <w:gridCol w:w="1450"/>
        <w:gridCol w:w="1650"/>
        <w:gridCol w:w="1500"/>
        <w:gridCol w:w="1700"/>
        <w:gridCol w:w="1620"/>
      </w:tblGrid>
      <w:tr>
        <w:trPr>
          <w:tblHeader/>
        </w:trPr>
        <w:tc>
          <w:tcPr>
            <w:tcW w:type="dxa" w:w="125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Techno</w:t>
            </w:r>
          </w:p>
        </w:tc>
        <w:tc>
          <w:tcPr>
            <w:tcW w:type="dxa" w:w="2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Description</w:t>
            </w:r>
          </w:p>
        </w:tc>
        <w:tc>
          <w:tcPr>
            <w:tcW w:type="dxa" w:w="105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Facilité</w:t>
            </w:r>
          </w:p>
        </w:tc>
        <w:tc>
          <w:tcPr>
            <w:tcW w:type="dxa" w:w="165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Compatibilité LangChain</w:t>
            </w:r>
          </w:p>
        </w:tc>
        <w:tc>
          <w:tcPr>
            <w:tcW w:type="dxa" w:w="145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Maintenance</w:t>
            </w:r>
          </w:p>
        </w:tc>
        <w:tc>
          <w:tcPr>
            <w:tcW w:type="dxa" w:w="165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Prix</w:t>
            </w:r>
          </w:p>
        </w:tc>
        <w:tc>
          <w:tcPr>
            <w:tcW w:type="dxa" w:w="15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Langage</w:t>
            </w:r>
          </w:p>
        </w:tc>
        <w:tc>
          <w:tcPr>
            <w:tcW w:type="dxa" w:w="1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Mises à jour</w:t>
            </w:r>
          </w:p>
        </w:tc>
        <w:tc>
          <w:tcPr>
            <w:tcW w:type="dxa" w:w="162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6"/>
                <w:szCs w:val="16"/>
              </w:rPr>
              <w:t xml:space="preserve">Note /20</w:t>
            </w:r>
          </w:p>
        </w:tc>
      </w:tr>
      <w:tr>
        <w:trPr>
          <w:cantSplit/>
        </w:trPr>
        <w:tc>
          <w:tcPr>
            <w:tcW w:type="dxa" w:w="125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FAISS</w:t>
            </w:r>
          </w:p>
        </w:tc>
        <w:tc>
          <w:tcPr>
            <w:tcW w:type="dxa" w:w="27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Bibliothèque de Meta pour la recherche de vecteurs en mémoire. Index sauvegardé dans un simple fichier.</w:t>
            </w:r>
          </w:p>
        </w:tc>
        <w:tc>
          <w:tcPr>
            <w:tcW w:type="dxa" w:w="105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65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45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65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(MIT)</w:t>
            </w:r>
          </w:p>
        </w:tc>
        <w:tc>
          <w:tcPr>
            <w:tcW w:type="dxa" w:w="15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C++, API Python</w:t>
            </w:r>
          </w:p>
        </w:tc>
        <w:tc>
          <w:tcPr>
            <w:tcW w:type="dxa" w:w="17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Active, versions régulières (1.10 dans le POC)</w:t>
            </w:r>
          </w:p>
        </w:tc>
        <w:tc>
          <w:tcPr>
            <w:tcW w:type="dxa" w:w="162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1E7B34"/>
                <w:sz w:val="20"/>
                <w:szCs w:val="20"/>
              </w:rPr>
              <w:t xml:space="preserve">19/20</w:t>
            </w:r>
          </w:p>
        </w:tc>
      </w:tr>
      <w:tr>
        <w:trPr>
          <w:cantSplit/>
        </w:trPr>
        <w:tc>
          <w:tcPr>
            <w:tcW w:type="dxa" w:w="12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Chroma</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Base vectorielle open source « embarquée », pensée pour les prototypes LLM.</w:t>
            </w:r>
          </w:p>
        </w:tc>
        <w:tc>
          <w:tcPr>
            <w:tcW w:type="dxa" w:w="10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4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3/5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(Apache 2.0) ; offre cloud payante</w:t>
            </w:r>
          </w:p>
        </w:tc>
        <w:tc>
          <w:tcPr>
            <w:tcW w:type="dxa" w:w="15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Python / Rust</w:t>
            </w:r>
          </w:p>
        </w:tc>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Très active, API qui évolue souvent</w:t>
            </w:r>
          </w:p>
        </w:tc>
        <w:tc>
          <w:tcPr>
            <w:tcW w:type="dxa" w:w="162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18/20</w:t>
            </w:r>
          </w:p>
        </w:tc>
      </w:tr>
      <w:tr>
        <w:trPr>
          <w:cantSplit/>
        </w:trPr>
        <w:tc>
          <w:tcPr>
            <w:tcW w:type="dxa" w:w="12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Qdrant</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Moteur vectoriel serveur avec filtrage riche des métadonnées et API REST / gRPC.</w:t>
            </w:r>
          </w:p>
        </w:tc>
        <w:tc>
          <w:tcPr>
            <w:tcW w:type="dxa" w:w="10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3/5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4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3/5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en auto-hébergé ; cloud payant</w:t>
            </w:r>
          </w:p>
        </w:tc>
        <w:tc>
          <w:tcPr>
            <w:tcW w:type="dxa" w:w="15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Rust</w:t>
            </w:r>
          </w:p>
        </w:tc>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Très active</w:t>
            </w:r>
          </w:p>
        </w:tc>
        <w:tc>
          <w:tcPr>
            <w:tcW w:type="dxa" w:w="162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15/20</w:t>
            </w:r>
          </w:p>
        </w:tc>
      </w:tr>
      <w:tr>
        <w:trPr>
          <w:cantSplit/>
        </w:trPr>
        <w:tc>
          <w:tcPr>
            <w:tcW w:type="dxa" w:w="12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pgvector</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Extension PostgreSQL qui ajoute un type vecteur et des index ANN.</w:t>
            </w:r>
          </w:p>
        </w:tc>
        <w:tc>
          <w:tcPr>
            <w:tcW w:type="dxa" w:w="10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3/5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4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3/5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(extension libre)</w:t>
            </w:r>
          </w:p>
        </w:tc>
        <w:tc>
          <w:tcPr>
            <w:tcW w:type="dxa" w:w="15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C (PostgreSQL)</w:t>
            </w:r>
          </w:p>
        </w:tc>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Active</w:t>
            </w:r>
          </w:p>
        </w:tc>
        <w:tc>
          <w:tcPr>
            <w:tcW w:type="dxa" w:w="162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15/20</w:t>
            </w:r>
          </w:p>
        </w:tc>
      </w:tr>
      <w:tr>
        <w:trPr>
          <w:cantSplit/>
        </w:trPr>
        <w:tc>
          <w:tcPr>
            <w:tcW w:type="dxa" w:w="12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Pinecone</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Base vectorielle 100 % managée (SaaS), sans infrastructure à gérer.</w:t>
            </w:r>
          </w:p>
        </w:tc>
        <w:tc>
          <w:tcPr>
            <w:tcW w:type="dxa" w:w="10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4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5/5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Payant au-delà d'un palier gratuit limité</w:t>
            </w:r>
          </w:p>
        </w:tc>
        <w:tc>
          <w:tcPr>
            <w:tcW w:type="dxa" w:w="15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Service propriétaire, SDK Python</w:t>
            </w:r>
          </w:p>
        </w:tc>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Très active</w:t>
            </w:r>
          </w:p>
        </w:tc>
        <w:tc>
          <w:tcPr>
            <w:tcW w:type="dxa" w:w="162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15/20</w:t>
            </w:r>
          </w:p>
        </w:tc>
      </w:tr>
      <w:tr>
        <w:trPr>
          <w:cantSplit/>
        </w:trPr>
        <w:tc>
          <w:tcPr>
            <w:tcW w:type="dxa" w:w="12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Weaviate</w:t>
            </w:r>
          </w:p>
        </w:tc>
        <w:tc>
          <w:tcPr>
            <w:tcW w:type="dxa" w:w="2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Base vectorielle serveur avec schéma, modules de vectorisation et recherche hybride.</w:t>
            </w:r>
          </w:p>
        </w:tc>
        <w:tc>
          <w:tcPr>
            <w:tcW w:type="dxa" w:w="10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2/5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4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2/5</w:t>
            </w:r>
          </w:p>
        </w:tc>
        <w:tc>
          <w:tcPr>
            <w:tcW w:type="dxa" w:w="165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en auto-hébergé ; cloud payant</w:t>
            </w:r>
          </w:p>
        </w:tc>
        <w:tc>
          <w:tcPr>
            <w:tcW w:type="dxa" w:w="15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Go</w:t>
            </w:r>
          </w:p>
        </w:tc>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Active</w:t>
            </w:r>
          </w:p>
        </w:tc>
        <w:tc>
          <w:tcPr>
            <w:tcW w:type="dxa" w:w="162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12/20</w:t>
            </w:r>
          </w:p>
        </w:tc>
      </w:tr>
      <w:tr>
        <w:trPr>
          <w:cantSplit/>
        </w:trPr>
        <w:tc>
          <w:tcPr>
            <w:tcW w:type="dxa" w:w="12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Milvus</w:t>
            </w:r>
          </w:p>
        </w:tc>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Base vectorielle distribuée conçue pour des milliards de vecteurs.</w:t>
            </w:r>
          </w:p>
        </w:tc>
        <w:tc>
          <w:tcPr>
            <w:tcW w:type="dxa" w:w="10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2/5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4/5</w:t>
            </w:r>
          </w:p>
        </w:tc>
        <w:tc>
          <w:tcPr>
            <w:tcW w:type="dxa" w:w="14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6"/>
                <w:szCs w:val="16"/>
              </w:rPr>
              <w:t xml:space="preserve">2/5</w:t>
            </w:r>
          </w:p>
        </w:tc>
        <w:tc>
          <w:tcPr>
            <w:tcW w:type="dxa" w:w="165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Gratuit en auto-hébergé ; cloud (Zilliz) payant</w:t>
            </w:r>
          </w:p>
        </w:tc>
        <w:tc>
          <w:tcPr>
            <w:tcW w:type="dxa" w:w="15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Go / C++</w:t>
            </w:r>
          </w:p>
        </w:tc>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6"/>
                <w:szCs w:val="16"/>
              </w:rPr>
              <w:t xml:space="preserve">Active</w:t>
            </w:r>
          </w:p>
        </w:tc>
        <w:tc>
          <w:tcPr>
            <w:tcW w:type="dxa" w:w="162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bCs/>
                <w:sz w:val="20"/>
                <w:szCs w:val="20"/>
              </w:rPr>
              <w:t xml:space="preserve">12/20</w:t>
            </w:r>
          </w:p>
        </w:tc>
      </w:tr>
    </w:tbl>
    <w:p>
      <w:pPr>
        <w:spacing w:after="200" w:before="60"/>
        <w:jc w:val="center"/>
      </w:pPr>
      <w:r>
        <w:rPr>
          <w:rFonts w:ascii="Calibri" w:cs="Calibri" w:eastAsia="Calibri" w:hAnsi="Calibri"/>
          <w:i/>
          <w:iCs/>
          <w:color w:val="555555"/>
          <w:sz w:val="18"/>
          <w:szCs w:val="18"/>
        </w:rPr>
        <w:t xml:space="preserve">Tableau 1 : comparatif des bases vectorielles (notes de 1 à 5, sauf note globale sur 20)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0"/>
        <w:gridCol w:w="4085"/>
        <w:gridCol w:w="4085"/>
        <w:gridCol w:w="4000"/>
      </w:tblGrid>
      <w:tr>
        <w:trPr>
          <w:tblHeader/>
        </w:trPr>
        <w:tc>
          <w:tcPr>
            <w:tcW w:type="dxa" w:w="24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5"/>
                <w:szCs w:val="15"/>
              </w:rPr>
              <w:t xml:space="preserve">Critère</w:t>
            </w:r>
          </w:p>
        </w:tc>
        <w:tc>
          <w:tcPr>
            <w:tcW w:type="dxa" w:w="4085"/>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5"/>
                <w:szCs w:val="15"/>
              </w:rPr>
              <w:t xml:space="preserve">5/5</w:t>
            </w:r>
          </w:p>
        </w:tc>
        <w:tc>
          <w:tcPr>
            <w:tcW w:type="dxa" w:w="4085"/>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5"/>
                <w:szCs w:val="15"/>
              </w:rPr>
              <w:t xml:space="preserve">3/5</w:t>
            </w:r>
          </w:p>
        </w:tc>
        <w:tc>
          <w:tcPr>
            <w:tcW w:type="dxa" w:w="40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5"/>
                <w:szCs w:val="15"/>
              </w:rPr>
              <w:t xml:space="preserve">1-2/5</w:t>
            </w:r>
          </w:p>
        </w:tc>
      </w:tr>
      <w:tr>
        <w:trPr>
          <w:cantSplit/>
        </w:trPr>
        <w:tc>
          <w:tcPr>
            <w:tcW w:type="dxa" w:w="2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Facilité</w:t>
            </w:r>
          </w:p>
        </w:tc>
        <w:tc>
          <w:tcPr>
            <w:tcW w:type="dxa" w:w="4085"/>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Installation par pip, opérationnel en quelques lignes</w:t>
            </w:r>
          </w:p>
        </w:tc>
        <w:tc>
          <w:tcPr>
            <w:tcW w:type="dxa" w:w="4085"/>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Serveur à lancer (Docker) ou concepts à maîtriser</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Cluster, schéma et configuration lourde</w:t>
            </w:r>
          </w:p>
        </w:tc>
      </w:tr>
      <w:tr>
        <w:trPr>
          <w:cantSplit/>
        </w:trPr>
        <w:tc>
          <w:tcPr>
            <w:tcW w:type="dxa" w:w="2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Compatibilité</w:t>
            </w:r>
          </w:p>
        </w:tc>
        <w:tc>
          <w:tcPr>
            <w:tcW w:type="dxa" w:w="4085"/>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Connecteur LangChain officiel, utilisé dans la formation</w:t>
            </w:r>
          </w:p>
        </w:tc>
        <w:tc>
          <w:tcPr>
            <w:tcW w:type="dxa" w:w="4085"/>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Connecteur disponible mais moins documenté</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Intégration à écrire soi-même</w:t>
            </w:r>
          </w:p>
        </w:tc>
      </w:tr>
      <w:tr>
        <w:trPr>
          <w:cantSplit/>
        </w:trPr>
        <w:tc>
          <w:tcPr>
            <w:tcW w:type="dxa" w:w="2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Maintenance</w:t>
            </w:r>
          </w:p>
        </w:tc>
        <w:tc>
          <w:tcPr>
            <w:tcW w:type="dxa" w:w="4085"/>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Un fichier, aucune infrastructure</w:t>
            </w:r>
          </w:p>
        </w:tc>
        <w:tc>
          <w:tcPr>
            <w:tcW w:type="dxa" w:w="4085"/>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Un service à surveiller, migrations de version</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Plusieurs composants (stockage, file de messages, coordinateur)</w:t>
            </w:r>
          </w:p>
        </w:tc>
      </w:tr>
      <w:tr>
        <w:trPr>
          <w:cantSplit/>
        </w:trPr>
        <w:tc>
          <w:tcPr>
            <w:tcW w:type="dxa" w:w="2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Prix</w:t>
            </w:r>
          </w:p>
        </w:tc>
        <w:tc>
          <w:tcPr>
            <w:tcW w:type="dxa" w:w="4085"/>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Gratuit et open source</w:t>
            </w:r>
          </w:p>
        </w:tc>
        <w:tc>
          <w:tcPr>
            <w:tcW w:type="dxa" w:w="4085"/>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Gratuit en auto-hébergé, coût du serveur</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5"/>
                <w:szCs w:val="15"/>
              </w:rPr>
              <w:t xml:space="preserve">Abonnement nécessaire</w:t>
            </w:r>
          </w:p>
        </w:tc>
      </w:tr>
    </w:tbl>
    <w:p>
      <w:pPr>
        <w:spacing w:after="200" w:before="60"/>
        <w:jc w:val="center"/>
        <w:sectPr>
          <w:footerReference w:type="default" r:id="rId7"/>
          <w:pgSz w:w="16838" w:h="11906" w:orient="landscape"/>
          <w:pgMar w:top="850" w:right="1134" w:bottom="850" w:left="1134" w:header="708" w:footer="708" w:gutter="0"/>
          <w:pgNumType/>
          <w:docGrid w:linePitch="360"/>
        </w:sectPr>
      </w:pPr>
      <w:r>
        <w:rPr>
          <w:rFonts w:ascii="Calibri" w:cs="Calibri" w:eastAsia="Calibri" w:hAnsi="Calibri"/>
          <w:i/>
          <w:iCs/>
          <w:color w:val="555555"/>
          <w:sz w:val="18"/>
          <w:szCs w:val="18"/>
        </w:rPr>
        <w:t xml:space="preserve">Tableau 1 bis : signification des notes</w:t>
      </w:r>
    </w:p>
    <w:p>
      <w:pPr>
        <w:pStyle w:val="Heading1"/>
      </w:pPr>
      <w:bookmarkStart w:name="_Toc4" w:id="4"/>
      <w:r>
        <w:rPr>
          <w:rFonts w:ascii="Calibri" w:cs="Calibri" w:eastAsia="Calibri" w:hAnsi="Calibri"/>
        </w:rPr>
        <w:t xml:space="preserve">4. Synthèse des avantages et des inconvénients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Techno</w:t>
            </w:r>
          </w:p>
        </w:tc>
        <w:tc>
          <w:tcPr>
            <w:tcW w:type="dxa" w:w="3969"/>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Points forts (+)</w:t>
            </w:r>
          </w:p>
        </w:tc>
        <w:tc>
          <w:tcPr>
            <w:tcW w:type="dxa" w:w="3969"/>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Points faibles (−)</w:t>
            </w:r>
          </w:p>
        </w:tc>
      </w:tr>
      <w:tr>
        <w:trPr>
          <w:cantSplit/>
        </w:trPr>
        <w:tc>
          <w:tcPr>
            <w:tcW w:type="dxa" w:w="17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FAISS</w:t>
            </w:r>
          </w:p>
        </w:tc>
        <w:tc>
          <w:tcPr>
            <w:tcW w:type="dxa" w:w="3969"/>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Recherche exacte très rapide ; un seul fichier ; aucun serveur ; référence du marché ; imposé par le cahier des charges</w:t>
            </w:r>
          </w:p>
        </w:tc>
        <w:tc>
          <w:tcPr>
            <w:tcW w:type="dxa" w:w="3969"/>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Pas de métadonnées ni de filtre natifs (LangChain compense) ; pas de mise à jour incrémentale simple ; un seul processus</w:t>
            </w:r>
          </w:p>
        </w:tc>
      </w:tr>
      <w:tr>
        <w:trPr>
          <w:cantSplit/>
        </w:trPr>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Chroma</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Le plus simple à prendre en main ; métadonnées et filtres intégrés ; persistance automatique</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API qui change souvent (migrations) ; moins performant à grande échelle ; hors pile imposée</w:t>
            </w:r>
          </w:p>
        </w:tc>
      </w:tr>
      <w:tr>
        <w:trPr>
          <w:cantSplit/>
        </w:trPr>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Qdrant</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Filtrage de métadonnées très riche ; mises à jour en continu ; prêt pour la production ; mode local disponible</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Un serveur à déployer et superviser ; surdimensionné pour 5 000 vecteurs</w:t>
            </w:r>
          </w:p>
        </w:tc>
      </w:tr>
      <w:tr>
        <w:trPr>
          <w:cantSplit/>
        </w:trPr>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pgvector</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Vecteurs et données métier dans la même base SQL ; transactions ; outillage PostgreSQL connu</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Nécessite PostgreSQL ; réglage des index ANN ; moins rapide qu'un moteur dédié</w:t>
            </w:r>
          </w:p>
        </w:tc>
      </w:tr>
      <w:tr>
        <w:trPr>
          <w:cantSplit/>
        </w:trPr>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Pinecone</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Zéro infrastructure ; montée en charge automatique</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Payant ; données hébergées hors de l'entreprise ; dépendance à un fournisseur ; démo dépendante du réseau</w:t>
            </w:r>
          </w:p>
        </w:tc>
      </w:tr>
      <w:tr>
        <w:trPr>
          <w:cantSplit/>
        </w:trPr>
        <w:tc>
          <w:tcPr>
            <w:tcW w:type="dxa" w:w="1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Weaviate</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Recherche hybride (mots-clés + vecteurs) intégrée ; schéma typé</w:t>
            </w:r>
          </w:p>
        </w:tc>
        <w:tc>
          <w:tcPr>
            <w:tcW w:type="dxa" w:w="3969"/>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Complexe à configurer ; lourd pour un POC</w:t>
            </w:r>
          </w:p>
        </w:tc>
      </w:tr>
      <w:tr>
        <w:trPr>
          <w:cantSplit/>
        </w:trPr>
        <w:tc>
          <w:tcPr>
            <w:tcW w:type="dxa" w:w="1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Milvus</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Passe à l'échelle sur des milliards de vecteurs</w:t>
            </w:r>
          </w:p>
        </w:tc>
        <w:tc>
          <w:tcPr>
            <w:tcW w:type="dxa" w:w="3969"/>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Architecture distribuée lourde ; disproportionnée pour ce besoin</w:t>
            </w:r>
          </w:p>
        </w:tc>
      </w:tr>
    </w:tbl>
    <w:p>
      <w:pPr>
        <w:spacing w:after="200" w:before="60"/>
        <w:jc w:val="center"/>
      </w:pPr>
      <w:r>
        <w:rPr>
          <w:rFonts w:ascii="Calibri" w:cs="Calibri" w:eastAsia="Calibri" w:hAnsi="Calibri"/>
          <w:i/>
          <w:iCs/>
          <w:color w:val="555555"/>
          <w:sz w:val="18"/>
          <w:szCs w:val="18"/>
        </w:rPr>
        <w:t xml:space="preserve">Tableau 2 : synthèse des points forts et des points faibles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FFF4D6" w:color="auto" w:val="clear"/>
            <w:tcMar>
              <w:top w:type="dxa" w:w="120"/>
              <w:left w:type="dxa" w:w="200"/>
              <w:bottom w:type="dxa" w:w="120"/>
              <w:right w:type="dxa" w:w="200"/>
            </w:tcMar>
          </w:tcPr>
          <w:p>
            <w:pPr>
              <w:spacing w:after="80"/>
            </w:pPr>
            <w:r>
              <w:rPr>
                <w:rFonts w:ascii="Calibri" w:cs="Calibri" w:eastAsia="Calibri" w:hAnsi="Calibri"/>
                <w:b/>
                <w:bCs/>
                <w:color w:val="1F3A5F"/>
                <w:sz w:val="22"/>
                <w:szCs w:val="22"/>
              </w:rPr>
              <w:t xml:space="preserve">Ma décision</w:t>
            </w:r>
          </w:p>
          <w:p>
            <w:pPr>
              <w:spacing w:after="60" w:line="264"/>
            </w:pPr>
            <w:r>
              <w:rPr>
                <w:rFonts w:ascii="Calibri" w:cs="Calibri" w:eastAsia="Calibri" w:hAnsi="Calibri"/>
                <w:b/>
                <w:bCs/>
              </w:rPr>
              <w:t xml:space="preserve">Pour le POC : FAISS (19/20). </w:t>
            </w:r>
            <w:r>
              <w:rPr>
                <w:rFonts w:ascii="Calibri" w:cs="Calibri" w:eastAsia="Calibri" w:hAnsi="Calibri"/>
              </w:rPr>
              <w:t xml:space="preserve">Index IndexFlatL2 exact, sauvegardé dans faiss_chunks.bin, interrogé via le connecteur LangChain langchain_community.vectorstores.FAISS.</w:t>
            </w:r>
          </w:p>
          <w:p>
            <w:pPr>
              <w:spacing w:after="60" w:line="264"/>
            </w:pPr>
            <w:r>
              <w:rPr>
                <w:rFonts w:ascii="Calibri" w:cs="Calibri" w:eastAsia="Calibri" w:hAnsi="Calibri"/>
                <w:b/>
                <w:bCs/>
              </w:rPr>
              <w:t xml:space="preserve">Pour la version finale : Qdrant </w:t>
            </w:r>
            <w:r>
              <w:rPr>
                <w:rFonts w:ascii="Calibri" w:cs="Calibri" w:eastAsia="Calibri" w:hAnsi="Calibri"/>
              </w:rPr>
              <w:t xml:space="preserve">(ou pgvector si Puls-Events dispose déjà de PostgreSQL), pour les mises à jour en continu et le filtrage côté serveur.</w:t>
            </w:r>
          </w:p>
        </w:tc>
      </w:tr>
    </w:tbl>
    <w:p>
      <w:pPr>
        <w:pStyle w:val="Heading1"/>
      </w:pPr>
      <w:bookmarkStart w:name="_Toc5" w:id="5"/>
      <w:r>
        <w:rPr>
          <w:rFonts w:ascii="Calibri" w:cs="Calibri" w:eastAsia="Calibri" w:hAnsi="Calibri"/>
        </w:rPr>
        <w:t xml:space="preserve">5. Détail du choix</w:t>
      </w:r>
      <w:bookmarkEnd w:id="5"/>
    </w:p>
    <w:p>
      <w:pPr>
        <w:spacing w:after="120" w:line="276"/>
        <w:jc w:val="both"/>
      </w:pPr>
      <w:r>
        <w:rPr>
          <w:rFonts w:ascii="Calibri" w:cs="Calibri" w:eastAsia="Calibri" w:hAnsi="Calibri"/>
        </w:rPr>
        <w:t xml:space="preserve">La décision s'appuie sur les deux tableaux, en pondérant les critères selon la phase du projet : pour un POC, </w:t>
      </w:r>
      <w:r>
        <w:rPr>
          <w:rFonts w:ascii="Calibri" w:cs="Calibri" w:eastAsia="Calibri" w:hAnsi="Calibri"/>
          <w:b/>
          <w:bCs/>
        </w:rPr>
        <w:t xml:space="preserve">la reproductibilité et le coût</w:t>
      </w:r>
      <w:r>
        <w:rPr>
          <w:rFonts w:ascii="Calibri" w:cs="Calibri" w:eastAsia="Calibri" w:hAnsi="Calibri"/>
        </w:rPr>
        <w:t xml:space="preserve"> priment ; la montée en charge passe au second plan.</w:t>
      </w:r>
    </w:p>
    <w:p>
      <w:pPr>
        <w:pStyle w:val="Heading2"/>
      </w:pPr>
      <w:r>
        <w:rPr>
          <w:rFonts w:ascii="Calibri" w:cs="Calibri" w:eastAsia="Calibri" w:hAnsi="Calibri"/>
        </w:rPr>
        <w:t xml:space="preserve">5.1 Pourquoi FAISS l'emporte pour le POC</w:t>
      </w:r>
    </w:p>
    <w:p>
      <w:pPr>
        <w:pStyle w:val="ListParagraph"/>
        <w:numPr>
          <w:ilvl w:val="0"/>
          <w:numId w:val="2"/>
        </w:numPr>
        <w:spacing w:after="60" w:line="264"/>
      </w:pPr>
      <w:r>
        <w:rPr>
          <w:rFonts w:ascii="Calibri" w:cs="Calibri" w:eastAsia="Calibri" w:hAnsi="Calibri"/>
          <w:b/>
          <w:bCs/>
        </w:rPr>
        <w:t xml:space="preserve">Meilleure note globale (19/20).</w:t>
      </w:r>
      <w:r>
        <w:rPr>
          <w:rFonts w:ascii="Calibri" w:cs="Calibri" w:eastAsia="Calibri" w:hAnsi="Calibri"/>
        </w:rPr>
        <w:t xml:space="preserve"> FAISS obtient la note maximale en compatibilité, en maintenance et en prix. Seule sa facilité perd un point, car il ne gère pas nativement les métadonnées.</w:t>
      </w:r>
    </w:p>
    <w:p>
      <w:pPr>
        <w:pStyle w:val="ListParagraph"/>
        <w:numPr>
          <w:ilvl w:val="0"/>
          <w:numId w:val="2"/>
        </w:numPr>
        <w:spacing w:after="60" w:line="264"/>
      </w:pPr>
      <w:r>
        <w:rPr>
          <w:rFonts w:ascii="Calibri" w:cs="Calibri" w:eastAsia="Calibri" w:hAnsi="Calibri"/>
          <w:b/>
          <w:bCs/>
        </w:rPr>
        <w:t xml:space="preserve">Reproductibilité totale.</w:t>
      </w:r>
      <w:r>
        <w:rPr>
          <w:rFonts w:ascii="Calibri" w:cs="Calibri" w:eastAsia="Calibri" w:hAnsi="Calibri"/>
        </w:rPr>
        <w:t xml:space="preserve"> L'index tient dans un fichier de 22 Mo. Un « pip install faiss-cpu » suffit : aucun Docker, aucun service cloud en plus de l'API Mistral. N'importe quel membre de l'équipe peut relancer le projet à partir du README.</w:t>
      </w:r>
    </w:p>
    <w:p>
      <w:pPr>
        <w:pStyle w:val="ListParagraph"/>
        <w:numPr>
          <w:ilvl w:val="0"/>
          <w:numId w:val="2"/>
        </w:numPr>
        <w:spacing w:after="60" w:line="264"/>
      </w:pPr>
      <w:r>
        <w:rPr>
          <w:rFonts w:ascii="Calibri" w:cs="Calibri" w:eastAsia="Calibri" w:hAnsi="Calibri"/>
          <w:b/>
          <w:bCs/>
        </w:rPr>
        <w:t xml:space="preserve">Taille du corpus adaptée.</w:t>
      </w:r>
      <w:r>
        <w:rPr>
          <w:rFonts w:ascii="Calibri" w:cs="Calibri" w:eastAsia="Calibri" w:hAnsi="Calibri"/>
        </w:rPr>
        <w:t xml:space="preserve"> Avec 5 275 vecteurs, une recherche </w:t>
      </w:r>
      <w:r>
        <w:rPr>
          <w:rFonts w:ascii="Calibri" w:cs="Calibri" w:eastAsia="Calibri" w:hAnsi="Calibri"/>
          <w:i/>
          <w:iCs/>
        </w:rPr>
        <w:t xml:space="preserve">exacte</w:t>
      </w:r>
      <w:r>
        <w:rPr>
          <w:rFonts w:ascii="Calibri" w:cs="Calibri" w:eastAsia="Calibri" w:hAnsi="Calibri"/>
        </w:rPr>
        <w:t xml:space="preserve"> (comparaison avec tous les vecteurs) répond instantanément. Il n'est pas nécessaire d'utiliser un index approximatif, ce qui supprime une source d'erreur.</w:t>
      </w:r>
    </w:p>
    <w:p>
      <w:pPr>
        <w:pStyle w:val="ListParagraph"/>
        <w:numPr>
          <w:ilvl w:val="0"/>
          <w:numId w:val="2"/>
        </w:numPr>
        <w:spacing w:after="60" w:line="264"/>
      </w:pPr>
      <w:r>
        <w:rPr>
          <w:rFonts w:ascii="Calibri" w:cs="Calibri" w:eastAsia="Calibri" w:hAnsi="Calibri"/>
          <w:b/>
          <w:bCs/>
        </w:rPr>
        <w:t xml:space="preserve">Démo fiable.</w:t>
      </w:r>
      <w:r>
        <w:rPr>
          <w:rFonts w:ascii="Calibri" w:cs="Calibri" w:eastAsia="Calibri" w:hAnsi="Calibri"/>
        </w:rPr>
        <w:t xml:space="preserve"> La recherche s'exécute en local ; seuls les appels Mistral passent par le réseau. Un service SaaS ajouterait une dépendance de plus le jour de la réunion.</w:t>
      </w:r>
    </w:p>
    <w:p>
      <w:pPr>
        <w:pStyle w:val="ListParagraph"/>
        <w:numPr>
          <w:ilvl w:val="0"/>
          <w:numId w:val="2"/>
        </w:numPr>
        <w:spacing w:after="60" w:line="264"/>
      </w:pPr>
      <w:r>
        <w:rPr>
          <w:rFonts w:ascii="Calibri" w:cs="Calibri" w:eastAsia="Calibri" w:hAnsi="Calibri"/>
          <w:b/>
          <w:bCs/>
        </w:rPr>
        <w:t xml:space="preserve">Cohérence avec le cahier des charges.</w:t>
      </w:r>
      <w:r>
        <w:rPr>
          <w:rFonts w:ascii="Calibri" w:cs="Calibri" w:eastAsia="Calibri" w:hAnsi="Calibri"/>
        </w:rPr>
        <w:t xml:space="preserve"> La pile LangChain + Mistral + FAISS est demandée explicitement et enseignée dans la formation, ce qui facilite la relecture du code par l'équipe.</w:t>
      </w:r>
    </w:p>
    <w:p>
      <w:pPr>
        <w:pStyle w:val="Heading2"/>
      </w:pPr>
      <w:r>
        <w:rPr>
          <w:rFonts w:ascii="Calibri" w:cs="Calibri" w:eastAsia="Calibri" w:hAnsi="Calibri"/>
        </w:rPr>
        <w:t xml:space="preserve">5.2 Pourquoi pas les autres pour l'instant</w:t>
      </w:r>
    </w:p>
    <w:p>
      <w:pPr>
        <w:pStyle w:val="ListParagraph"/>
        <w:numPr>
          <w:ilvl w:val="0"/>
          <w:numId w:val="2"/>
        </w:numPr>
        <w:spacing w:after="60" w:line="264"/>
      </w:pPr>
      <w:r>
        <w:rPr>
          <w:rFonts w:ascii="Calibri" w:cs="Calibri" w:eastAsia="Calibri" w:hAnsi="Calibri"/>
          <w:b/>
          <w:bCs/>
        </w:rPr>
        <w:t xml:space="preserve">Chroma (18/20)</w:t>
      </w:r>
      <w:r>
        <w:rPr>
          <w:rFonts w:ascii="Calibri" w:cs="Calibri" w:eastAsia="Calibri" w:hAnsi="Calibri"/>
        </w:rPr>
        <w:t xml:space="preserve"> était l'alternative la plus sérieuse grâce à ses filtres intégrés. Ses changements d'API fréquents et sa sortie du cadre imposé l'ont placé juste derrière.</w:t>
      </w:r>
    </w:p>
    <w:p>
      <w:pPr>
        <w:pStyle w:val="ListParagraph"/>
        <w:numPr>
          <w:ilvl w:val="0"/>
          <w:numId w:val="2"/>
        </w:numPr>
        <w:spacing w:after="60" w:line="264"/>
      </w:pPr>
      <w:r>
        <w:rPr>
          <w:rFonts w:ascii="Calibri" w:cs="Calibri" w:eastAsia="Calibri" w:hAnsi="Calibri"/>
          <w:b/>
          <w:bCs/>
        </w:rPr>
        <w:t xml:space="preserve">Qdrant et pgvector (15/20)</w:t>
      </w:r>
      <w:r>
        <w:rPr>
          <w:rFonts w:ascii="Calibri" w:cs="Calibri" w:eastAsia="Calibri" w:hAnsi="Calibri"/>
        </w:rPr>
        <w:t xml:space="preserve"> sont d'excellents choix de production, mais ils obligent à déployer un serveur, ce qui est disproportionné pour un POC de 5 000 vecteurs.</w:t>
      </w:r>
    </w:p>
    <w:p>
      <w:pPr>
        <w:pStyle w:val="ListParagraph"/>
        <w:numPr>
          <w:ilvl w:val="0"/>
          <w:numId w:val="2"/>
        </w:numPr>
        <w:spacing w:after="60" w:line="264"/>
      </w:pPr>
      <w:r>
        <w:rPr>
          <w:rFonts w:ascii="Calibri" w:cs="Calibri" w:eastAsia="Calibri" w:hAnsi="Calibri"/>
          <w:b/>
          <w:bCs/>
        </w:rPr>
        <w:t xml:space="preserve">Pinecone (15/20)</w:t>
      </w:r>
      <w:r>
        <w:rPr>
          <w:rFonts w:ascii="Calibri" w:cs="Calibri" w:eastAsia="Calibri" w:hAnsi="Calibri"/>
        </w:rPr>
        <w:t xml:space="preserve"> est simple, mais payant et hébergé à l'extérieur de l'entreprise, ce qui pose des questions de coût et de souveraineté des données.</w:t>
      </w:r>
    </w:p>
    <w:p>
      <w:pPr>
        <w:pStyle w:val="ListParagraph"/>
        <w:numPr>
          <w:ilvl w:val="0"/>
          <w:numId w:val="2"/>
        </w:numPr>
        <w:spacing w:after="60" w:line="264"/>
      </w:pPr>
      <w:r>
        <w:rPr>
          <w:rFonts w:ascii="Calibri" w:cs="Calibri" w:eastAsia="Calibri" w:hAnsi="Calibri"/>
          <w:b/>
          <w:bCs/>
        </w:rPr>
        <w:t xml:space="preserve">Weaviate et Milvus (12/20)</w:t>
      </w:r>
      <w:r>
        <w:rPr>
          <w:rFonts w:ascii="Calibri" w:cs="Calibri" w:eastAsia="Calibri" w:hAnsi="Calibri"/>
        </w:rPr>
        <w:t xml:space="preserve"> sont conçus pour des volumes et des architectures sans rapport avec le besoin actuel.</w:t>
      </w:r>
    </w:p>
    <w:p>
      <w:pPr>
        <w:pStyle w:val="Heading2"/>
      </w:pPr>
      <w:r>
        <w:rPr>
          <w:rFonts w:ascii="Calibri" w:cs="Calibri" w:eastAsia="Calibri" w:hAnsi="Calibri"/>
        </w:rPr>
        <w:t xml:space="preserve">5.3 La faiblesse de FAISS, et comment elle est compensée</w:t>
      </w:r>
    </w:p>
    <w:p>
      <w:pPr>
        <w:spacing w:after="120" w:line="276"/>
        <w:jc w:val="both"/>
      </w:pPr>
      <w:r>
        <w:rPr>
          <w:rFonts w:ascii="Calibri" w:cs="Calibri" w:eastAsia="Calibri" w:hAnsi="Calibri"/>
        </w:rPr>
        <w:t xml:space="preserve">Le principal défaut de FAISS est l'absence de métadonnées. Or le chatbot doit filtrer par période. La solution retenue associe chaque vecteur à un </w:t>
      </w:r>
      <w:r>
        <w:rPr>
          <w:rFonts w:ascii="Calibri" w:cs="Calibri" w:eastAsia="Calibri" w:hAnsi="Calibri"/>
          <w:b/>
          <w:bCs/>
        </w:rPr>
        <w:t xml:space="preserve">Document LangChain</w:t>
      </w:r>
      <w:r>
        <w:rPr>
          <w:rFonts w:ascii="Calibri" w:cs="Calibri" w:eastAsia="Calibri" w:hAnsi="Calibri"/>
        </w:rPr>
        <w:t xml:space="preserve"> (texte, titre, lieu, date de début, date de fin) stocké dans un </w:t>
      </w:r>
      <w:r>
        <w:rPr>
          <w:rFonts w:ascii="Calibri" w:cs="Calibri" w:eastAsia="Calibri" w:hAnsi="Calibri"/>
          <w:i/>
          <w:iCs/>
        </w:rPr>
        <w:t xml:space="preserve">docstore</w:t>
      </w:r>
      <w:r>
        <w:rPr>
          <w:rFonts w:ascii="Calibri" w:cs="Calibri" w:eastAsia="Calibri" w:hAnsi="Calibri"/>
        </w:rPr>
        <w:t xml:space="preserve"> en mémoire. LangChain applique le filtre de dates sur ces métadonnées après la recherche. Le défaut est neutralisé sans quitter FAISS.</w:t>
      </w:r>
    </w:p>
    <w:p>
      <w:pPr>
        <w:pStyle w:val="Heading1"/>
      </w:pPr>
      <w:bookmarkStart w:name="_Toc6" w:id="6"/>
      <w:r>
        <w:rPr>
          <w:rFonts w:ascii="Calibri" w:cs="Calibri" w:eastAsia="Calibri" w:hAnsi="Calibri"/>
        </w:rPr>
        <w:t xml:space="preserve">6. Implémentation</w:t>
      </w:r>
      <w:bookmarkEnd w:id="6"/>
    </w:p>
    <w:p>
      <w:pPr>
        <w:pStyle w:val="Heading2"/>
      </w:pPr>
      <w:r>
        <w:rPr>
          <w:rFonts w:ascii="Calibri" w:cs="Calibri" w:eastAsia="Calibri" w:hAnsi="Calibri"/>
        </w:rPr>
        <w:t xml:space="preserve">6.1 Architecture du système</w:t>
      </w:r>
    </w:p>
    <w:p>
      <w:pPr>
        <w:spacing w:after="120" w:line="276"/>
        <w:jc w:val="both"/>
      </w:pPr>
      <w:r>
        <w:rPr>
          <w:rFonts w:ascii="Calibri" w:cs="Calibri" w:eastAsia="Calibri" w:hAnsi="Calibri"/>
        </w:rPr>
        <w:t xml:space="preserve">Le système est découpé en trois scripts indépendants. Les deux premiers reconstruisent la base vectorielle à la demande ; le troisième est le chatbot.</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39"/>
        <w:gridCol w:w="360"/>
        <w:gridCol w:w="1639"/>
        <w:gridCol w:w="360"/>
        <w:gridCol w:w="1639"/>
        <w:gridCol w:w="360"/>
        <w:gridCol w:w="1639"/>
        <w:gridCol w:w="360"/>
        <w:gridCol w:w="1639"/>
      </w:tblGrid>
      <w:tr>
        <w:tc>
          <w:tcPr>
            <w:tcW w:type="dxa" w:w="1639"/>
            <w:tcBorders>
              <w:top w:val="single" w:color="C9D1DC" w:sz="4"/>
              <w:left w:val="single" w:color="C9D1DC" w:sz="4"/>
              <w:bottom w:val="single" w:color="C9D1DC" w:sz="4"/>
              <w:right w:val="single" w:color="C9D1DC" w:sz="4"/>
            </w:tcBorders>
            <w:shd w:fill="E8EEF6" w:color="auto" w:val="clear"/>
            <w:tcMar>
              <w:top w:type="dxa" w:w="80"/>
              <w:left w:type="dxa" w:w="60"/>
              <w:bottom w:type="dxa" w:w="80"/>
              <w:right w:type="dxa" w:w="60"/>
            </w:tcMar>
            <w:vAlign w:val="center"/>
          </w:tcPr>
          <w:p>
            <w:pPr>
              <w:jc w:val="center"/>
            </w:pPr>
            <w:r>
              <w:rPr>
                <w:rFonts w:ascii="Calibri" w:cs="Calibri" w:eastAsia="Calibri" w:hAnsi="Calibri"/>
                <w:b/>
                <w:bCs/>
                <w:color w:val="1F3A5F"/>
                <w:sz w:val="14"/>
                <w:szCs w:val="14"/>
              </w:rPr>
              <w:t xml:space="preserve">OpenAgenda</w:t>
            </w:r>
          </w:p>
          <w:p>
            <w:pPr>
              <w:jc w:val="center"/>
            </w:pPr>
            <w:r>
              <w:rPr>
                <w:rFonts w:ascii="Calibri" w:cs="Calibri" w:eastAsia="Calibri" w:hAnsi="Calibri"/>
                <w:sz w:val="15"/>
                <w:szCs w:val="15"/>
              </w:rPr>
              <w:t xml:space="preserve">27 953 événements</w:t>
            </w:r>
          </w:p>
          <w:p>
            <w:pPr>
              <w:jc w:val="center"/>
            </w:pPr>
            <w:r>
              <w:rPr>
                <w:rFonts w:ascii="Calibri" w:cs="Calibri" w:eastAsia="Calibri" w:hAnsi="Calibri"/>
                <w:sz w:val="15"/>
                <w:szCs w:val="15"/>
              </w:rPr>
              <w:t xml:space="preserve">Marseille (JSON)</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4"/>
                <w:szCs w:val="24"/>
              </w:rPr>
              <w:t xml:space="preserve">→</w:t>
            </w:r>
          </w:p>
        </w:tc>
        <w:tc>
          <w:tcPr>
            <w:tcW w:type="dxa" w:w="1639"/>
            <w:tcBorders>
              <w:top w:val="single" w:color="C9D1DC" w:sz="4"/>
              <w:left w:val="single" w:color="C9D1DC" w:sz="4"/>
              <w:bottom w:val="single" w:color="C9D1DC" w:sz="4"/>
              <w:right w:val="single" w:color="C9D1DC" w:sz="4"/>
            </w:tcBorders>
            <w:shd w:fill="E8EEF6" w:color="auto" w:val="clear"/>
            <w:tcMar>
              <w:top w:type="dxa" w:w="80"/>
              <w:left w:type="dxa" w:w="60"/>
              <w:bottom w:type="dxa" w:w="80"/>
              <w:right w:type="dxa" w:w="60"/>
            </w:tcMar>
            <w:vAlign w:val="center"/>
          </w:tcPr>
          <w:p>
            <w:pPr>
              <w:jc w:val="center"/>
            </w:pPr>
            <w:r>
              <w:rPr>
                <w:rFonts w:ascii="Calibri" w:cs="Calibri" w:eastAsia="Calibri" w:hAnsi="Calibri"/>
                <w:b/>
                <w:bCs/>
                <w:color w:val="1F3A5F"/>
                <w:sz w:val="14"/>
                <w:szCs w:val="14"/>
              </w:rPr>
              <w:t xml:space="preserve">preprocessing.py</w:t>
            </w:r>
          </w:p>
          <w:p>
            <w:pPr>
              <w:jc w:val="center"/>
            </w:pPr>
            <w:r>
              <w:rPr>
                <w:rFonts w:ascii="Calibri" w:cs="Calibri" w:eastAsia="Calibri" w:hAnsi="Calibri"/>
                <w:sz w:val="15"/>
                <w:szCs w:val="15"/>
              </w:rPr>
              <w:t xml:space="preserve">Marseille (ville + GPS)</w:t>
            </w:r>
          </w:p>
          <w:p>
            <w:pPr>
              <w:jc w:val="center"/>
            </w:pPr>
            <w:r>
              <w:rPr>
                <w:rFonts w:ascii="Calibri" w:cs="Calibri" w:eastAsia="Calibri" w:hAnsi="Calibri"/>
                <w:sz w:val="15"/>
                <w:szCs w:val="15"/>
              </w:rPr>
              <w:t xml:space="preserve">fin &lt; 1 an</w:t>
            </w:r>
          </w:p>
          <w:p>
            <w:pPr>
              <w:jc w:val="center"/>
            </w:pPr>
            <w:r>
              <w:rPr>
                <w:rFonts w:ascii="Calibri" w:cs="Calibri" w:eastAsia="Calibri" w:hAnsi="Calibri"/>
                <w:sz w:val="15"/>
                <w:szCs w:val="15"/>
              </w:rPr>
              <w:t xml:space="preserve">nettoyage HTML</w:t>
            </w:r>
          </w:p>
          <w:p>
            <w:pPr>
              <w:jc w:val="center"/>
            </w:pPr>
            <w:r>
              <w:rPr>
                <w:rFonts w:ascii="Calibri" w:cs="Calibri" w:eastAsia="Calibri" w:hAnsi="Calibri"/>
                <w:sz w:val="15"/>
                <w:szCs w:val="15"/>
              </w:rPr>
              <w:t xml:space="preserve">chunks 1500/100</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4"/>
                <w:szCs w:val="24"/>
              </w:rPr>
              <w:t xml:space="preserve">→</w:t>
            </w:r>
          </w:p>
        </w:tc>
        <w:tc>
          <w:tcPr>
            <w:tcW w:type="dxa" w:w="1639"/>
            <w:tcBorders>
              <w:top w:val="single" w:color="C9D1DC" w:sz="4"/>
              <w:left w:val="single" w:color="C9D1DC" w:sz="4"/>
              <w:bottom w:val="single" w:color="C9D1DC" w:sz="4"/>
              <w:right w:val="single" w:color="C9D1DC" w:sz="4"/>
            </w:tcBorders>
            <w:shd w:fill="E8EEF6" w:color="auto" w:val="clear"/>
            <w:tcMar>
              <w:top w:type="dxa" w:w="80"/>
              <w:left w:type="dxa" w:w="60"/>
              <w:bottom w:type="dxa" w:w="80"/>
              <w:right w:type="dxa" w:w="60"/>
            </w:tcMar>
            <w:vAlign w:val="center"/>
          </w:tcPr>
          <w:p>
            <w:pPr>
              <w:jc w:val="center"/>
            </w:pPr>
            <w:r>
              <w:rPr>
                <w:rFonts w:ascii="Calibri" w:cs="Calibri" w:eastAsia="Calibri" w:hAnsi="Calibri"/>
                <w:b/>
                <w:bCs/>
                <w:color w:val="1F3A5F"/>
                <w:sz w:val="14"/>
                <w:szCs w:val="14"/>
              </w:rPr>
              <w:t xml:space="preserve">vectorisation.py</w:t>
            </w:r>
          </w:p>
          <w:p>
            <w:pPr>
              <w:jc w:val="center"/>
            </w:pPr>
            <w:r>
              <w:rPr>
                <w:rFonts w:ascii="Calibri" w:cs="Calibri" w:eastAsia="Calibri" w:hAnsi="Calibri"/>
                <w:sz w:val="15"/>
                <w:szCs w:val="15"/>
              </w:rPr>
              <w:t xml:space="preserve">mistral-embed</w:t>
            </w:r>
          </w:p>
          <w:p>
            <w:pPr>
              <w:jc w:val="center"/>
            </w:pPr>
            <w:r>
              <w:rPr>
                <w:rFonts w:ascii="Calibri" w:cs="Calibri" w:eastAsia="Calibri" w:hAnsi="Calibri"/>
                <w:sz w:val="15"/>
                <w:szCs w:val="15"/>
              </w:rPr>
              <w:t xml:space="preserve">IndexFlatL2</w:t>
            </w:r>
          </w:p>
          <w:p>
            <w:pPr>
              <w:jc w:val="center"/>
            </w:pPr>
            <w:r>
              <w:rPr>
                <w:rFonts w:ascii="Calibri" w:cs="Calibri" w:eastAsia="Calibri" w:hAnsi="Calibri"/>
                <w:sz w:val="15"/>
                <w:szCs w:val="15"/>
              </w:rPr>
              <w:t xml:space="preserve">dim. 1024</w:t>
            </w:r>
          </w:p>
          <w:p>
            <w:pPr>
              <w:jc w:val="center"/>
            </w:pPr>
            <w:r>
              <w:rPr>
                <w:rFonts w:ascii="Calibri" w:cs="Calibri" w:eastAsia="Calibri" w:hAnsi="Calibri"/>
                <w:sz w:val="15"/>
                <w:szCs w:val="15"/>
              </w:rPr>
              <w:t xml:space="preserve">+ tests pytest</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4"/>
                <w:szCs w:val="24"/>
              </w:rPr>
              <w:t xml:space="preserve">→</w:t>
            </w:r>
          </w:p>
        </w:tc>
        <w:tc>
          <w:tcPr>
            <w:tcW w:type="dxa" w:w="1639"/>
            <w:tcBorders>
              <w:top w:val="single" w:color="C9D1DC" w:sz="4"/>
              <w:left w:val="single" w:color="C9D1DC" w:sz="4"/>
              <w:bottom w:val="single" w:color="C9D1DC" w:sz="4"/>
              <w:right w:val="single" w:color="C9D1DC" w:sz="4"/>
            </w:tcBorders>
            <w:shd w:fill="E8EEF6" w:color="auto" w:val="clear"/>
            <w:tcMar>
              <w:top w:type="dxa" w:w="80"/>
              <w:left w:type="dxa" w:w="60"/>
              <w:bottom w:type="dxa" w:w="80"/>
              <w:right w:type="dxa" w:w="60"/>
            </w:tcMar>
            <w:vAlign w:val="center"/>
          </w:tcPr>
          <w:p>
            <w:pPr>
              <w:jc w:val="center"/>
            </w:pPr>
            <w:r>
              <w:rPr>
                <w:rFonts w:ascii="Calibri" w:cs="Calibri" w:eastAsia="Calibri" w:hAnsi="Calibri"/>
                <w:b/>
                <w:bCs/>
                <w:color w:val="1F3A5F"/>
                <w:sz w:val="14"/>
                <w:szCs w:val="14"/>
              </w:rPr>
              <w:t xml:space="preserve">chatbot.py</w:t>
            </w:r>
          </w:p>
          <w:p>
            <w:pPr>
              <w:jc w:val="center"/>
            </w:pPr>
            <w:r>
              <w:rPr>
                <w:rFonts w:ascii="Calibri" w:cs="Calibri" w:eastAsia="Calibri" w:hAnsi="Calibri"/>
                <w:sz w:val="15"/>
                <w:szCs w:val="15"/>
              </w:rPr>
              <w:t xml:space="preserve">LangChain (LCEL)</w:t>
            </w:r>
          </w:p>
          <w:p>
            <w:pPr>
              <w:jc w:val="center"/>
            </w:pPr>
            <w:r>
              <w:rPr>
                <w:rFonts w:ascii="Calibri" w:cs="Calibri" w:eastAsia="Calibri" w:hAnsi="Calibri"/>
                <w:sz w:val="15"/>
                <w:szCs w:val="15"/>
              </w:rPr>
              <w:t xml:space="preserve">analyse → recherche</w:t>
            </w:r>
          </w:p>
          <w:p>
            <w:pPr>
              <w:jc w:val="center"/>
            </w:pPr>
            <w:r>
              <w:rPr>
                <w:rFonts w:ascii="Calibri" w:cs="Calibri" w:eastAsia="Calibri" w:hAnsi="Calibri"/>
                <w:sz w:val="15"/>
                <w:szCs w:val="15"/>
              </w:rPr>
              <w:t xml:space="preserve">→ réponse</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4"/>
                <w:szCs w:val="24"/>
              </w:rPr>
              <w:t xml:space="preserve">→</w:t>
            </w:r>
          </w:p>
        </w:tc>
        <w:tc>
          <w:tcPr>
            <w:tcW w:type="dxa" w:w="1639"/>
            <w:tcBorders>
              <w:top w:val="single" w:color="C9D1DC" w:sz="4"/>
              <w:left w:val="single" w:color="C9D1DC" w:sz="4"/>
              <w:bottom w:val="single" w:color="C9D1DC" w:sz="4"/>
              <w:right w:val="single" w:color="C9D1DC" w:sz="4"/>
            </w:tcBorders>
            <w:shd w:fill="E8EEF6" w:color="auto" w:val="clear"/>
            <w:tcMar>
              <w:top w:type="dxa" w:w="80"/>
              <w:left w:type="dxa" w:w="60"/>
              <w:bottom w:type="dxa" w:w="80"/>
              <w:right w:type="dxa" w:w="60"/>
            </w:tcMar>
            <w:vAlign w:val="center"/>
          </w:tcPr>
          <w:p>
            <w:pPr>
              <w:jc w:val="center"/>
            </w:pPr>
            <w:r>
              <w:rPr>
                <w:rFonts w:ascii="Calibri" w:cs="Calibri" w:eastAsia="Calibri" w:hAnsi="Calibri"/>
                <w:b/>
                <w:bCs/>
                <w:color w:val="1F3A5F"/>
                <w:sz w:val="14"/>
                <w:szCs w:val="14"/>
              </w:rPr>
              <w:t xml:space="preserve">Utilisateur</w:t>
            </w:r>
          </w:p>
          <w:p>
            <w:pPr>
              <w:jc w:val="center"/>
            </w:pPr>
            <w:r>
              <w:rPr>
                <w:rFonts w:ascii="Calibri" w:cs="Calibri" w:eastAsia="Calibri" w:hAnsi="Calibri"/>
                <w:sz w:val="15"/>
                <w:szCs w:val="15"/>
              </w:rPr>
              <w:t xml:space="preserve">CLI aujourd'hui</w:t>
            </w:r>
          </w:p>
          <w:p>
            <w:pPr>
              <w:jc w:val="center"/>
            </w:pPr>
            <w:r>
              <w:rPr>
                <w:rFonts w:ascii="Calibri" w:cs="Calibri" w:eastAsia="Calibri" w:hAnsi="Calibri"/>
                <w:sz w:val="15"/>
                <w:szCs w:val="15"/>
              </w:rPr>
              <w:t xml:space="preserve">Streamlit demain</w:t>
            </w:r>
          </w:p>
        </w:tc>
      </w:tr>
    </w:tbl>
    <w:p>
      <w:pPr>
        <w:spacing w:after="200" w:before="60"/>
        <w:jc w:val="center"/>
      </w:pPr>
      <w:r>
        <w:rPr>
          <w:rFonts w:ascii="Calibri" w:cs="Calibri" w:eastAsia="Calibri" w:hAnsi="Calibri"/>
          <w:i/>
          <w:iCs/>
          <w:color w:val="555555"/>
          <w:sz w:val="18"/>
          <w:szCs w:val="18"/>
        </w:rPr>
        <w:t xml:space="preserve">Figure 1 : pipeline du POC (python pipeline.py enchaîne les deux scripts de construction et les tests)</w:t>
      </w:r>
    </w:p>
    <w:p>
      <w:pPr>
        <w:pStyle w:val="ListParagraph"/>
        <w:numPr>
          <w:ilvl w:val="0"/>
          <w:numId w:val="3"/>
        </w:numPr>
        <w:spacing w:after="60" w:line="264"/>
      </w:pPr>
      <w:r>
        <w:rPr>
          <w:rFonts w:ascii="Calibri" w:cs="Calibri" w:eastAsia="Calibri" w:hAnsi="Calibri"/>
          <w:b/>
          <w:bCs/>
        </w:rPr>
        <w:t xml:space="preserve">preprocessing.py</w:t>
      </w:r>
      <w:r>
        <w:rPr>
          <w:rFonts w:ascii="Calibri" w:cs="Calibri" w:eastAsia="Calibri" w:hAnsi="Calibri"/>
        </w:rPr>
        <w:t xml:space="preserve"> (pré-processing, sans appel API) : garde les événements situés à Marseille (ville et coordonnées GPS) et terminés depuis moins d'un an, nettoie le HTML et découpe les descriptions en chunks de 1 500 caractères avec 100 caractères de chevauchement.</w:t>
      </w:r>
    </w:p>
    <w:p>
      <w:pPr>
        <w:pStyle w:val="ListParagraph"/>
        <w:numPr>
          <w:ilvl w:val="0"/>
          <w:numId w:val="3"/>
        </w:numPr>
        <w:spacing w:after="60" w:line="264"/>
      </w:pPr>
      <w:r>
        <w:rPr>
          <w:rFonts w:ascii="Calibri" w:cs="Calibri" w:eastAsia="Calibri" w:hAnsi="Calibri"/>
          <w:b/>
          <w:bCs/>
        </w:rPr>
        <w:t xml:space="preserve">vectorisation.py</w:t>
      </w:r>
      <w:r>
        <w:rPr>
          <w:rFonts w:ascii="Calibri" w:cs="Calibri" w:eastAsia="Calibri" w:hAnsi="Calibri"/>
        </w:rPr>
        <w:t xml:space="preserve"> : calcule les embeddings par lots de 100, en réutilisant ceux déjà calculés, puis crée et sauvegarde l'index FAISS exact.</w:t>
      </w:r>
    </w:p>
    <w:p>
      <w:pPr>
        <w:pStyle w:val="ListParagraph"/>
        <w:numPr>
          <w:ilvl w:val="0"/>
          <w:numId w:val="3"/>
        </w:numPr>
        <w:spacing w:after="60" w:line="264"/>
      </w:pPr>
      <w:r>
        <w:rPr>
          <w:rFonts w:ascii="Calibri" w:cs="Calibri" w:eastAsia="Calibri" w:hAnsi="Calibri"/>
          <w:b/>
          <w:bCs/>
        </w:rPr>
        <w:t xml:space="preserve">pipeline.py</w:t>
      </w:r>
      <w:r>
        <w:rPr>
          <w:rFonts w:ascii="Calibri" w:cs="Calibri" w:eastAsia="Calibri" w:hAnsi="Calibri"/>
        </w:rPr>
        <w:t xml:space="preserve"> : enchaîne les deux scripts puis 31 tests pytest ; la base n'est déclarée prête que si tous passent. chatbot.py charge ensuite l'index sans recalculer d'embedding.</w:t>
      </w:r>
    </w:p>
    <w:p>
      <w:pPr>
        <w:pStyle w:val="Heading2"/>
      </w:pPr>
      <w:r>
        <w:rPr>
          <w:rFonts w:ascii="Calibri" w:cs="Calibri" w:eastAsia="Calibri" w:hAnsi="Calibri"/>
        </w:rPr>
        <w:t xml:space="preserve">6.2 Modèles sélectionnés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Rôle</w:t>
            </w:r>
          </w:p>
        </w:tc>
        <w:tc>
          <w:tcPr>
            <w:tcW w:type="dxa" w:w="26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Modèle</w:t>
            </w:r>
          </w:p>
        </w:tc>
        <w:tc>
          <w:tcPr>
            <w:tcW w:type="dxa" w:w="48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Justification</w:t>
            </w:r>
          </w:p>
        </w:tc>
      </w:tr>
      <w:tr>
        <w:trPr>
          <w:cantSplit/>
        </w:trPr>
        <w:tc>
          <w:tcPr>
            <w:tcW w:type="dxa" w:w="22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Embeddings</w:t>
            </w:r>
          </w:p>
        </w:tc>
        <w:tc>
          <w:tcPr>
            <w:tcW w:type="dxa" w:w="26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mistral-embed (1 024 dim.)</w:t>
            </w:r>
          </w:p>
        </w:tc>
        <w:tc>
          <w:tcPr>
            <w:tcW w:type="dxa" w:w="48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Même fournisseur que le LLM, bon niveau en français ; vecteurs déjà normalisés, donc distance L2 et cosinus donnent le même classement</w:t>
            </w:r>
          </w:p>
        </w:tc>
      </w:tr>
      <w:tr>
        <w:trPr>
          <w:cantSplit/>
        </w:trPr>
        <w:tc>
          <w:tcPr>
            <w:tcW w:type="dxa" w:w="22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Analyse de la question</w:t>
            </w:r>
          </w:p>
        </w:tc>
        <w:tc>
          <w:tcPr>
            <w:tcW w:type="dxa" w:w="26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mistral-small-latest</w:t>
            </w:r>
          </w:p>
        </w:tc>
        <w:tc>
          <w:tcPr>
            <w:tcW w:type="dxa" w:w="48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Extrait le thème et la période en sortie structurée (appel de fonction) ; rapide et peu coûteux</w:t>
            </w:r>
          </w:p>
        </w:tc>
      </w:tr>
      <w:tr>
        <w:trPr>
          <w:cantSplit/>
        </w:trPr>
        <w:tc>
          <w:tcPr>
            <w:tcW w:type="dxa" w:w="22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Rédaction de la réponse</w:t>
            </w:r>
          </w:p>
        </w:tc>
        <w:tc>
          <w:tcPr>
            <w:tcW w:type="dxa" w:w="26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mistral-small-latest, température 0,2</w:t>
            </w:r>
          </w:p>
        </w:tc>
        <w:tc>
          <w:tcPr>
            <w:tcW w:type="dxa" w:w="48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Réponses stables et fidèles au contexte ; choisit 0 à 3 événements parmi 5 candidats</w:t>
            </w:r>
          </w:p>
        </w:tc>
      </w:tr>
    </w:tbl>
    <w:p>
      <w:pPr>
        <w:spacing w:after="200" w:before="60"/>
        <w:jc w:val="center"/>
      </w:pPr>
      <w:r>
        <w:rPr>
          <w:rFonts w:ascii="Calibri" w:cs="Calibri" w:eastAsia="Calibri" w:hAnsi="Calibri"/>
          <w:i/>
          <w:iCs/>
          <w:color w:val="555555"/>
          <w:sz w:val="18"/>
          <w:szCs w:val="18"/>
        </w:rPr>
        <w:t xml:space="preserve">Tableau B : modèles utilisés</w:t>
      </w:r>
    </w:p>
    <w:p>
      <w:pPr>
        <w:pStyle w:val="Heading2"/>
      </w:pPr>
      <w:r>
        <w:rPr>
          <w:rFonts w:ascii="Calibri" w:cs="Calibri" w:eastAsia="Calibri" w:hAnsi="Calibri"/>
        </w:rPr>
        <w:t xml:space="preserve">6.3 Pourquoi FAISS s'est révélé être la bonne décision</w:t>
      </w:r>
    </w:p>
    <w:p>
      <w:pPr>
        <w:spacing w:after="120" w:line="276"/>
        <w:jc w:val="both"/>
      </w:pPr>
      <w:r>
        <w:rPr>
          <w:rFonts w:ascii="Calibri" w:cs="Calibri" w:eastAsia="Calibri" w:hAnsi="Calibri"/>
        </w:rPr>
        <w:t xml:space="preserve">Plusieurs choix d'implémentation n'ont été possibles, ou simples, que grâce à FAISS :</w:t>
      </w:r>
    </w:p>
    <w:p>
      <w:pPr>
        <w:pStyle w:val="ListParagraph"/>
        <w:numPr>
          <w:ilvl w:val="0"/>
          <w:numId w:val="2"/>
        </w:numPr>
        <w:spacing w:after="60" w:line="264"/>
      </w:pPr>
      <w:r>
        <w:rPr>
          <w:rFonts w:ascii="Calibri" w:cs="Calibri" w:eastAsia="Calibri" w:hAnsi="Calibri"/>
          <w:b/>
          <w:bCs/>
        </w:rPr>
        <w:t xml:space="preserve">Recherche exacte sur tout l'index, puis filtrage.</w:t>
      </w:r>
      <w:r>
        <w:rPr>
          <w:rFonts w:ascii="Calibri" w:cs="Calibri" w:eastAsia="Calibri" w:hAnsi="Calibri"/>
        </w:rPr>
        <w:t xml:space="preserve"> Moins de 20 % des chunks concernent des événements à venir, et un week-end n'en garde que quelques pour cent. Avec un nombre fixe de candidats (300), la requête « concert en décembre » ne trouvait aucun concert en décembre. FAISS parcourt les 5 275 vecteurs instantanément, ce qui permet de tout lire avant de filtrer, sans perte.</w:t>
      </w:r>
    </w:p>
    <w:p>
      <w:pPr>
        <w:pStyle w:val="ListParagraph"/>
        <w:numPr>
          <w:ilvl w:val="0"/>
          <w:numId w:val="2"/>
        </w:numPr>
        <w:spacing w:after="60" w:line="264"/>
      </w:pPr>
      <w:r>
        <w:rPr>
          <w:rFonts w:ascii="Calibri" w:cs="Calibri" w:eastAsia="Calibri" w:hAnsi="Calibri"/>
          <w:b/>
          <w:bCs/>
        </w:rPr>
        <w:t xml:space="preserve">Réutilisation de l'index existant.</w:t>
      </w:r>
      <w:r>
        <w:rPr>
          <w:rFonts w:ascii="Calibri" w:cs="Calibri" w:eastAsia="Calibri" w:hAnsi="Calibri"/>
        </w:rPr>
        <w:t xml:space="preserve"> Le chatbot charge faiss_chunks.bin au lieu de recalculer les embeddings, ce qui évite environ 53 appels API et plusieurs minutes à chaque démarrage. Un contrôle vérifie au lancement que l'index et les chunks sont alignés.</w:t>
      </w:r>
    </w:p>
    <w:p>
      <w:pPr>
        <w:pStyle w:val="ListParagraph"/>
        <w:numPr>
          <w:ilvl w:val="0"/>
          <w:numId w:val="2"/>
        </w:numPr>
        <w:spacing w:after="60" w:line="264"/>
      </w:pPr>
      <w:r>
        <w:rPr>
          <w:rFonts w:ascii="Calibri" w:cs="Calibri" w:eastAsia="Calibri" w:hAnsi="Calibri"/>
          <w:b/>
          <w:bCs/>
        </w:rPr>
        <w:t xml:space="preserve">Distance maîtrisée.</w:t>
      </w:r>
      <w:r>
        <w:rPr>
          <w:rFonts w:ascii="Calibri" w:cs="Calibri" w:eastAsia="Calibri" w:hAnsi="Calibri"/>
        </w:rPr>
        <w:t xml:space="preserve"> Les vecteurs étant normalisés, la distance L2 au carré renvoyée par FAISS se convertit exactement en similarité cosinus (cos = 1 − d/2). Les scores affichés dans les sources sont donc interprétables.</w:t>
      </w:r>
    </w:p>
    <w:p>
      <w:pPr>
        <w:pStyle w:val="ListParagraph"/>
        <w:numPr>
          <w:ilvl w:val="0"/>
          <w:numId w:val="2"/>
        </w:numPr>
        <w:spacing w:after="60" w:line="264"/>
      </w:pPr>
      <w:r>
        <w:rPr>
          <w:rFonts w:ascii="Calibri" w:cs="Calibri" w:eastAsia="Calibri" w:hAnsi="Calibri"/>
          <w:b/>
          <w:bCs/>
        </w:rPr>
        <w:t xml:space="preserve">Reconstruction à la demande.</w:t>
      </w:r>
      <w:r>
        <w:rPr>
          <w:rFonts w:ascii="Calibri" w:cs="Calibri" w:eastAsia="Calibri" w:hAnsi="Calibri"/>
        </w:rPr>
        <w:t xml:space="preserve"> python pipeline.py régénère et contrôle la base ; seuls les nouveaux chunks sont envoyés à l'API. Aucun état n'est caché dans un serveur.</w:t>
      </w:r>
    </w:p>
    <w:p>
      <w:pPr>
        <w:pStyle w:val="Heading2"/>
      </w:pPr>
      <w:r>
        <w:rPr>
          <w:rFonts w:ascii="Calibri" w:cs="Calibri" w:eastAsia="Calibri" w:hAnsi="Calibri"/>
        </w:rPr>
        <w:t xml:space="preserve">6.4 Garde-fous contre les hallucinations</w:t>
      </w:r>
    </w:p>
    <w:p>
      <w:pPr>
        <w:spacing w:after="120" w:line="276"/>
        <w:jc w:val="both"/>
      </w:pPr>
      <w:r>
        <w:rPr>
          <w:rFonts w:ascii="Calibri" w:cs="Calibri" w:eastAsia="Calibri" w:hAnsi="Calibri"/>
        </w:rPr>
        <w:t xml:space="preserve">Lors des premiers essais, en texte libre, le modèle a </w:t>
      </w:r>
      <w:r>
        <w:rPr>
          <w:rFonts w:ascii="Calibri" w:cs="Calibri" w:eastAsia="Calibri" w:hAnsi="Calibri"/>
          <w:b/>
          <w:bCs/>
        </w:rPr>
        <w:t xml:space="preserve">inventé trois titres de spectacles de magie</w:t>
      </w:r>
      <w:r>
        <w:rPr>
          <w:rFonts w:ascii="Calibri" w:cs="Calibri" w:eastAsia="Calibri" w:hAnsi="Calibri"/>
        </w:rPr>
        <w:t xml:space="preserve"> alors qu'aucun n'existait dans le contexte. La réponse est désormais structurée : le LLM ne renvoie que le </w:t>
      </w:r>
      <w:r>
        <w:rPr>
          <w:rFonts w:ascii="Calibri" w:cs="Calibri" w:eastAsia="Calibri" w:hAnsi="Calibri"/>
          <w:b/>
          <w:bCs/>
        </w:rPr>
        <w:t xml:space="preserve">numéro</w:t>
      </w:r>
      <w:r>
        <w:rPr>
          <w:rFonts w:ascii="Calibri" w:cs="Calibri" w:eastAsia="Calibri" w:hAnsi="Calibri"/>
        </w:rPr>
        <w:t xml:space="preserve"> de l'événement choisi et une phrase de justification. Python écrit ensuite le titre, les dates et le lieu à partir des métadonnées. Un numéro inventé est simplement ignoré. Il devient impossible d'afficher un événement qui n'existe pas.</w:t>
      </w:r>
    </w:p>
    <w:p>
      <w:pPr>
        <w:pStyle w:val="Heading1"/>
      </w:pPr>
      <w:bookmarkStart w:name="_Toc7" w:id="7"/>
      <w:r>
        <w:rPr>
          <w:rFonts w:ascii="Calibri" w:cs="Calibri" w:eastAsia="Calibri" w:hAnsi="Calibri"/>
        </w:rPr>
        <w:t xml:space="preserve">7. Résultats obtenus pour le POC</w:t>
      </w:r>
      <w:bookmarkEnd w:id="7"/>
    </w:p>
    <w:p>
      <w:pPr>
        <w:pStyle w:val="Heading2"/>
      </w:pPr>
      <w:r>
        <w:rPr>
          <w:rFonts w:ascii="Calibri" w:cs="Calibri" w:eastAsia="Calibri" w:hAnsi="Calibri"/>
        </w:rPr>
        <w:t xml:space="preserve">7.1 Données intégrées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Indicateur</w:t>
            </w:r>
          </w:p>
        </w:tc>
        <w:tc>
          <w:tcPr>
            <w:tcW w:type="dxa" w:w="40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Valeur</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Événements dans l'export OpenAgenda (Marseille)</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27 953</w:t>
            </w:r>
          </w:p>
        </w:tc>
      </w:tr>
      <w:tr>
        <w:trPr>
          <w:cantSplit/>
        </w:trPr>
        <w:tc>
          <w:tcPr>
            <w:tcW w:type="dxa" w:w="56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Événements conservés (Marseille, fin &lt; 1 an, complets)</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5 003</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Chunks indexés dans FAISS</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5 275</w:t>
            </w:r>
          </w:p>
        </w:tc>
      </w:tr>
      <w:tr>
        <w:trPr>
          <w:cantSplit/>
        </w:trPr>
        <w:tc>
          <w:tcPr>
            <w:tcW w:type="dxa" w:w="56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Taille médiane d'un chunk</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499 caractères</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Date de fin la plus ancienne indexée</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9 octobre 2025 (base du 9 octobre 2026)</w:t>
            </w:r>
          </w:p>
        </w:tc>
      </w:tr>
      <w:tr>
        <w:trPr>
          <w:cantSplit/>
        </w:trPr>
        <w:tc>
          <w:tcPr>
            <w:tcW w:type="dxa" w:w="56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Chunks d'événements pas encore terminés</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953 (≈ 18 %)</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Taille de l'index FAISS</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22 Mo</w:t>
            </w:r>
          </w:p>
        </w:tc>
      </w:tr>
    </w:tbl>
    <w:p>
      <w:pPr>
        <w:spacing w:after="200" w:before="60"/>
        <w:jc w:val="center"/>
      </w:pPr>
      <w:r>
        <w:rPr>
          <w:rFonts w:ascii="Calibri" w:cs="Calibri" w:eastAsia="Calibri" w:hAnsi="Calibri"/>
          <w:i/>
          <w:iCs/>
          <w:color w:val="555555"/>
          <w:sz w:val="18"/>
          <w:szCs w:val="18"/>
        </w:rPr>
        <w:t xml:space="preserve">Tableau C : volumétrie du POC</w:t>
      </w:r>
    </w:p>
    <w:p>
      <w:pPr>
        <w:pStyle w:val="Heading2"/>
      </w:pPr>
      <w:r>
        <w:rPr>
          <w:rFonts w:ascii="Calibri" w:cs="Calibri" w:eastAsia="Calibri" w:hAnsi="Calibri"/>
        </w:rPr>
        <w:t xml:space="preserve">7.2 Optimisation du découpage (chunking)</w:t>
      </w:r>
    </w:p>
    <w:p>
      <w:pPr>
        <w:spacing w:after="120" w:line="276"/>
        <w:jc w:val="both"/>
      </w:pPr>
      <w:r>
        <w:rPr>
          <w:rFonts w:ascii="Calibri" w:cs="Calibri" w:eastAsia="Calibri" w:hAnsi="Calibri"/>
        </w:rPr>
        <w:t xml:space="preserve">Plusieurs tailles de chunks ont été comparées sur quatre requêtes types (« que faire ce week-end », « concerts jazz », « événements bibliothèque », « sports outdoor »). La distance L2 moyenne du meilleur résultat mesure la proximité entre la question et le chunk le plus pertinent : plus elle est basse, mieux c'est.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338"/>
      </w:tblGrid>
      <w:tr>
        <w:trPr>
          <w:tblHeader/>
        </w:trPr>
        <w:tc>
          <w:tcPr>
            <w:tcW w:type="dxa" w:w="2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Configuration (taille / chevauchement)</w:t>
            </w:r>
          </w:p>
        </w:tc>
        <w:tc>
          <w:tcPr>
            <w:tcW w:type="dxa" w:w="23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Nombre de chunks</w:t>
            </w:r>
          </w:p>
        </w:tc>
        <w:tc>
          <w:tcPr>
            <w:tcW w:type="dxa" w:w="23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Distance L2 min. moyenne</w:t>
            </w:r>
          </w:p>
        </w:tc>
        <w:tc>
          <w:tcPr>
            <w:tcW w:type="dxa" w:w="23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Similarité cosinus moyenne (k = 5)</w:t>
            </w:r>
          </w:p>
        </w:tc>
      </w:tr>
      <w:tr>
        <w:trPr>
          <w:cantSplit/>
        </w:trPr>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1000 / 20</w:t>
            </w:r>
          </w:p>
        </w:tc>
        <w:tc>
          <w:tcPr>
            <w:tcW w:type="dxa" w:w="23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2 608</w:t>
            </w:r>
          </w:p>
        </w:tc>
        <w:tc>
          <w:tcPr>
            <w:tcW w:type="dxa" w:w="23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0,420</w:t>
            </w:r>
          </w:p>
        </w:tc>
        <w:tc>
          <w:tcPr>
            <w:tcW w:type="dxa" w:w="23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0,779</w:t>
            </w:r>
          </w:p>
        </w:tc>
      </w:tr>
      <w:tr>
        <w:trPr>
          <w:cantSplit/>
        </w:trPr>
        <w:tc>
          <w:tcPr>
            <w:tcW w:type="dxa" w:w="27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1500 / 100 (retenue)</w:t>
            </w:r>
          </w:p>
        </w:tc>
        <w:tc>
          <w:tcPr>
            <w:tcW w:type="dxa" w:w="23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1 826</w:t>
            </w:r>
          </w:p>
        </w:tc>
        <w:tc>
          <w:tcPr>
            <w:tcW w:type="dxa" w:w="2300"/>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bCs/>
                <w:sz w:val="18"/>
                <w:szCs w:val="18"/>
              </w:rPr>
              <w:t xml:space="preserve">0,405</w:t>
            </w:r>
          </w:p>
        </w:tc>
        <w:tc>
          <w:tcPr>
            <w:tcW w:type="dxa" w:w="2338"/>
            <w:tcBorders>
              <w:top w:val="single" w:color="C9D1DC" w:sz="4"/>
              <w:left w:val="single" w:color="C9D1DC" w:sz="4"/>
              <w:bottom w:val="single" w:color="C9D1DC" w:sz="4"/>
              <w:right w:val="single" w:color="C9D1DC" w:sz="4"/>
            </w:tcBorders>
            <w:shd w:fill="E6F4EA" w:color="auto" w:val="clear"/>
            <w:tcMar>
              <w:top w:type="dxa" w:w="40"/>
              <w:left w:type="dxa" w:w="80"/>
              <w:bottom w:type="dxa" w:w="40"/>
              <w:right w:type="dxa" w:w="80"/>
            </w:tcMar>
            <w:vAlign w:val="center"/>
          </w:tcPr>
          <w:p>
            <w:pPr>
              <w:spacing w:after="20"/>
              <w:jc w:val="center"/>
            </w:pPr>
            <w:r>
              <w:rPr>
                <w:rFonts w:ascii="Calibri" w:cs="Calibri" w:eastAsia="Calibri" w:hAnsi="Calibri"/>
                <w:b/>
                <w:bCs/>
                <w:sz w:val="18"/>
                <w:szCs w:val="18"/>
              </w:rPr>
              <w:t xml:space="preserve">0,783</w:t>
            </w:r>
          </w:p>
        </w:tc>
      </w:tr>
      <w:tr>
        <w:trPr>
          <w:cantSplit/>
        </w:trPr>
        <w:tc>
          <w:tcPr>
            <w:tcW w:type="dxa" w:w="2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2000 / 100</w:t>
            </w:r>
          </w:p>
        </w:tc>
        <w:tc>
          <w:tcPr>
            <w:tcW w:type="dxa" w:w="23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1 345</w:t>
            </w:r>
          </w:p>
        </w:tc>
        <w:tc>
          <w:tcPr>
            <w:tcW w:type="dxa" w:w="23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0,413</w:t>
            </w:r>
          </w:p>
        </w:tc>
        <w:tc>
          <w:tcPr>
            <w:tcW w:type="dxa" w:w="23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0,786</w:t>
            </w:r>
          </w:p>
        </w:tc>
      </w:tr>
    </w:tbl>
    <w:p>
      <w:pPr>
        <w:spacing w:after="200" w:before="60"/>
        <w:jc w:val="center"/>
      </w:pPr>
      <w:r>
        <w:rPr>
          <w:rFonts w:ascii="Calibri" w:cs="Calibri" w:eastAsia="Calibri" w:hAnsi="Calibri"/>
          <w:i/>
          <w:iCs/>
          <w:color w:val="555555"/>
          <w:sz w:val="18"/>
          <w:szCs w:val="18"/>
        </w:rPr>
        <w:t xml:space="preserve">Tableau D : comparaison des configurations de découpage (benchmark sur un échantillon)</w:t>
      </w:r>
    </w:p>
    <w:p>
      <w:pPr>
        <w:spacing w:after="120" w:line="276"/>
        <w:jc w:val="both"/>
      </w:pPr>
      <w:r>
        <w:rPr>
          <w:rFonts w:ascii="Calibri" w:cs="Calibri" w:eastAsia="Calibri" w:hAnsi="Calibri"/>
        </w:rPr>
        <w:t xml:space="preserve">La configuration 1 500 / 100 donne le meilleur résultat de tête ; le chevauchement de 100 caractères évite de couper une information entre deux chunks.</w:t>
      </w:r>
    </w:p>
    <w:p>
      <w:pPr>
        <w:pStyle w:val="Heading2"/>
      </w:pPr>
      <w:r>
        <w:rPr>
          <w:rFonts w:ascii="Calibri" w:cs="Calibri" w:eastAsia="Calibri" w:hAnsi="Calibri"/>
        </w:rPr>
        <w:t xml:space="preserve">7.3 Tests unitaires intégrés au pipeline</w:t>
      </w:r>
    </w:p>
    <w:p>
      <w:pPr>
        <w:spacing w:after="120" w:line="276"/>
        <w:jc w:val="both"/>
      </w:pPr>
      <w:r>
        <w:rPr>
          <w:rFonts w:ascii="Calibri" w:cs="Calibri" w:eastAsia="Calibri" w:hAnsi="Calibri"/>
          <w:b/>
          <w:bCs/>
        </w:rPr>
        <w:t xml:space="preserve">31 tests pytest</w:t>
      </w:r>
      <w:r>
        <w:rPr>
          <w:rFonts w:ascii="Calibri" w:cs="Calibri" w:eastAsia="Calibri" w:hAnsi="Calibri"/>
        </w:rPr>
        <w:t xml:space="preserve"> sans appel API contrôlent la base (fin &lt; 1 an, Marseille, index aligné) et les fonctions. Ils ont révélé des codes postaux erronés et un événement géolocalisé à Troyes, désormais écarté par le filtre GPS.</w:t>
      </w:r>
    </w:p>
    <w:p>
      <w:pPr>
        <w:pStyle w:val="Heading2"/>
      </w:pPr>
      <w:r>
        <w:rPr>
          <w:rFonts w:ascii="Calibri" w:cs="Calibri" w:eastAsia="Calibri" w:hAnsi="Calibri"/>
        </w:rPr>
        <w:t xml:space="preserve">7.4 Évaluation sur le jeu de test annoté (RAGAS)</w:t>
      </w:r>
    </w:p>
    <w:p>
      <w:pPr>
        <w:spacing w:after="120" w:line="276"/>
        <w:jc w:val="both"/>
      </w:pPr>
      <w:r>
        <w:rPr>
          <w:rFonts w:ascii="Calibri" w:cs="Calibri" w:eastAsia="Calibri" w:hAnsi="Calibri"/>
        </w:rPr>
        <w:t xml:space="preserve">Un jeu de </w:t>
      </w:r>
      <w:r>
        <w:rPr>
          <w:rFonts w:ascii="Calibri" w:cs="Calibri" w:eastAsia="Calibri" w:hAnsi="Calibri"/>
          <w:b/>
          <w:bCs/>
        </w:rPr>
        <w:t xml:space="preserve">12 questions annotées</w:t>
      </w:r>
      <w:r>
        <w:rPr>
          <w:rFonts w:ascii="Calibri" w:cs="Calibri" w:eastAsia="Calibri" w:hAnsi="Calibri"/>
        </w:rPr>
        <w:t xml:space="preserve"> (réponse de référence et événements attendus) est évalué par evaluation/evaluer_ragas.py : quatre métriques RAGAS notées par un LLM juge, et deux mesures exactes sans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38"/>
        <w:gridCol w:w="1400"/>
        <w:gridCol w:w="1400"/>
      </w:tblGrid>
      <w:tr>
        <w:trPr>
          <w:tblHeader/>
        </w:trPr>
        <w:tc>
          <w:tcPr>
            <w:tcW w:type="dxa" w:w="29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Métrique</w:t>
            </w:r>
          </w:p>
        </w:tc>
        <w:tc>
          <w:tcPr>
            <w:tcW w:type="dxa" w:w="39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Ce qu'elle mesure</w:t>
            </w:r>
          </w:p>
        </w:tc>
        <w:tc>
          <w:tcPr>
            <w:tcW w:type="dxa" w:w="14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1er passage</w:t>
            </w:r>
          </w:p>
        </w:tc>
        <w:tc>
          <w:tcPr>
            <w:tcW w:type="dxa" w:w="14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Après correction</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Faithfulness (RAGAS)</w:t>
            </w:r>
          </w:p>
        </w:tc>
        <w:tc>
          <w:tcPr>
            <w:tcW w:type="dxa" w:w="39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La réponse ne contient que des faits présents dans les événements retrouvés</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0,85</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0,90</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Answer relevancy (RAGAS)</w:t>
            </w:r>
          </w:p>
        </w:tc>
        <w:tc>
          <w:tcPr>
            <w:tcW w:type="dxa" w:w="39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La réponse répond à la question posée</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0,61</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0,81</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Context precision (RAGAS)</w:t>
            </w:r>
          </w:p>
        </w:tc>
        <w:tc>
          <w:tcPr>
            <w:tcW w:type="dxa" w:w="39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Les événements utiles sont classés en tête</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0,69</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0,82</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Context recall (RAGAS)</w:t>
            </w:r>
          </w:p>
        </w:tc>
        <w:tc>
          <w:tcPr>
            <w:tcW w:type="dxa" w:w="39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Les événements retrouvés couvrent la référence</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0,79</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0,88</w:t>
            </w:r>
          </w:p>
        </w:tc>
      </w:tr>
      <w:tr>
        <w:trPr>
          <w:cantSplit/>
        </w:trPr>
        <w:tc>
          <w:tcPr>
            <w:tcW w:type="dxa" w:w="29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Rappel de la recherche (exact)</w:t>
            </w:r>
          </w:p>
        </w:tc>
        <w:tc>
          <w:tcPr>
            <w:tcW w:type="dxa" w:w="39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Part des événements attendus retrouvés par FAISS</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0,86</w:t>
            </w:r>
          </w:p>
        </w:tc>
        <w:tc>
          <w:tcPr>
            <w:tcW w:type="dxa" w:w="14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bCs/>
                <w:sz w:val="18"/>
                <w:szCs w:val="18"/>
              </w:rPr>
              <w:t xml:space="preserve">0,96</w:t>
            </w:r>
          </w:p>
        </w:tc>
      </w:tr>
      <w:tr>
        <w:trPr>
          <w:cantSplit/>
        </w:trPr>
        <w:tc>
          <w:tcPr>
            <w:tcW w:type="dxa" w:w="29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bCs/>
                <w:sz w:val="18"/>
                <w:szCs w:val="18"/>
              </w:rPr>
              <w:t xml:space="preserve">Précision des recommandations (exact)</w:t>
            </w:r>
          </w:p>
        </w:tc>
        <w:tc>
          <w:tcPr>
            <w:tcW w:type="dxa" w:w="39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Part des événements recommandés qui sont attendus</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0,92</w:t>
            </w:r>
          </w:p>
        </w:tc>
        <w:tc>
          <w:tcPr>
            <w:tcW w:type="dxa" w:w="14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bCs/>
                <w:sz w:val="18"/>
                <w:szCs w:val="18"/>
              </w:rPr>
              <w:t xml:space="preserve">1,00</w:t>
            </w:r>
          </w:p>
        </w:tc>
      </w:tr>
    </w:tbl>
    <w:p>
      <w:pPr>
        <w:spacing w:after="200" w:before="60"/>
        <w:jc w:val="center"/>
      </w:pPr>
      <w:r>
        <w:rPr>
          <w:rFonts w:ascii="Calibri" w:cs="Calibri" w:eastAsia="Calibri" w:hAnsi="Calibri"/>
          <w:i/>
          <w:iCs/>
          <w:color w:val="555555"/>
          <w:sz w:val="18"/>
          <w:szCs w:val="18"/>
        </w:rPr>
        <w:t xml:space="preserve">Tableau E : résultats de l'évaluation (12 questions, 8 octobre 2026), avant et après correction</w:t>
      </w:r>
    </w:p>
    <w:p>
      <w:pPr>
        <w:pStyle w:val="ListParagraph"/>
        <w:numPr>
          <w:ilvl w:val="0"/>
          <w:numId w:val="2"/>
        </w:numPr>
        <w:spacing w:after="60" w:line="264"/>
      </w:pPr>
      <w:r>
        <w:rPr>
          <w:rFonts w:ascii="Calibri" w:cs="Calibri" w:eastAsia="Calibri" w:hAnsi="Calibri"/>
          <w:b/>
          <w:bCs/>
        </w:rPr>
        <w:t xml:space="preserve">Un défaut révélé puis corrigé</w:t>
      </w:r>
      <w:r>
        <w:rPr>
          <w:rFonts w:ascii="Calibri" w:cs="Calibri" w:eastAsia="Calibri" w:hAnsi="Calibri"/>
        </w:rPr>
        <w:t xml:space="preserve"> : « Quand a lieu le festival Primed ? » échouait au 1er passage. L'analyse produisait la requête « festival Primed à Marseille » ; le mot « Marseille », commun à tous les événements, noyait le nom propre. Il est désormais retiré de la requête, et Primed remonte en 1re position. Le prompt impose aussi de répondre aux questions précises par la fiche de l'événement.</w:t>
      </w:r>
    </w:p>
    <w:p>
      <w:pPr>
        <w:pStyle w:val="ListParagraph"/>
        <w:numPr>
          <w:ilvl w:val="0"/>
          <w:numId w:val="2"/>
        </w:numPr>
        <w:spacing w:after="60" w:line="264"/>
      </w:pPr>
      <w:r>
        <w:rPr>
          <w:rFonts w:ascii="Calibri" w:cs="Calibri" w:eastAsia="Calibri" w:hAnsi="Calibri"/>
          <w:b/>
          <w:bCs/>
        </w:rPr>
        <w:t xml:space="preserve">Aucune recommandation hors sujet ni inventée</w:t>
      </w:r>
      <w:r>
        <w:rPr>
          <w:rFonts w:ascii="Calibri" w:cs="Calibri" w:eastAsia="Calibri" w:hAnsi="Calibri"/>
        </w:rPr>
        <w:t xml:space="preserve"> sur les 12 questions après correction (précision de 1,00).</w:t>
      </w:r>
    </w:p>
    <w:p>
      <w:pPr>
        <w:pStyle w:val="ListParagraph"/>
        <w:numPr>
          <w:ilvl w:val="0"/>
          <w:numId w:val="2"/>
        </w:numPr>
        <w:spacing w:after="60" w:line="264"/>
      </w:pPr>
      <w:r>
        <w:rPr>
          <w:rFonts w:ascii="Calibri" w:cs="Calibri" w:eastAsia="Calibri" w:hAnsi="Calibri"/>
          <w:b/>
          <w:bCs/>
        </w:rPr>
        <w:t xml:space="preserve">Scores RAGAS à lire avec prudence</w:t>
      </w:r>
      <w:r>
        <w:rPr>
          <w:rFonts w:ascii="Calibri" w:cs="Calibri" w:eastAsia="Calibri" w:hAnsi="Calibri"/>
        </w:rPr>
        <w:t xml:space="preserve"> : le juge est lui-même un LLM. Pour une réponse « je n'ai rien trouvé », même correcte (magie, recette), sa note de pertinence varie fortement d'un passage à l'autre.</w:t>
      </w:r>
    </w:p>
    <w:p>
      <w:pPr>
        <w:pStyle w:val="Heading2"/>
      </w:pPr>
      <w:r>
        <w:rPr>
          <w:rFonts w:ascii="Calibri" w:cs="Calibri" w:eastAsia="Calibri" w:hAnsi="Calibri"/>
        </w:rPr>
        <w:t xml:space="preserve">7.5 Coût d'exploitation</w:t>
      </w:r>
    </w:p>
    <w:p>
      <w:pPr>
        <w:spacing w:after="120" w:line="276"/>
        <w:jc w:val="both"/>
      </w:pPr>
      <w:r>
        <w:rPr>
          <w:rFonts w:ascii="Calibri" w:cs="Calibri" w:eastAsia="Calibri" w:hAnsi="Calibri"/>
        </w:rPr>
        <w:t xml:space="preserve">FAISS est gratuit, mais le système complet ne l'est pas : il consomme l'</w:t>
      </w:r>
      <w:r>
        <w:rPr>
          <w:rFonts w:ascii="Calibri" w:cs="Calibri" w:eastAsia="Calibri" w:hAnsi="Calibri"/>
          <w:b/>
          <w:bCs/>
        </w:rPr>
        <w:t xml:space="preserve">API Mistral payante</w:t>
      </w:r>
      <w:r>
        <w:rPr>
          <w:rFonts w:ascii="Calibri" w:cs="Calibri" w:eastAsia="Calibri" w:hAnsi="Calibri"/>
        </w:rPr>
        <w:t xml:space="preserve"> à deux moments. L'indexation coûte environ 53 requêtes d'embedding (5 275 chunks par lots de 100) à chaque reconstruction de la base. Chaque question coûte ensuite 1 embedding et 2 appels au LLM (analyse et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Poste</w:t>
            </w:r>
          </w:p>
        </w:tc>
        <w:tc>
          <w:tcPr>
            <w:tcW w:type="dxa" w:w="40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8"/>
                <w:szCs w:val="18"/>
              </w:rPr>
              <w:t xml:space="preserve">Valeur observée</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Consommation totale pendant le développement</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 5 430 requêtes pour 2,63 €</w:t>
            </w:r>
          </w:p>
        </w:tc>
      </w:tr>
      <w:tr>
        <w:trPr>
          <w:cantSplit/>
        </w:trPr>
        <w:tc>
          <w:tcPr>
            <w:tcW w:type="dxa" w:w="56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Coût moyen par requête</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 0,0005 €</w:t>
            </w:r>
          </w:p>
        </w:tc>
      </w:tr>
      <w:tr>
        <w:trPr>
          <w:cantSplit/>
        </w:trPr>
        <w:tc>
          <w:tcPr>
            <w:tcW w:type="dxa" w:w="56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Appels API par question posée au chatbot</w:t>
            </w:r>
          </w:p>
        </w:tc>
        <w:tc>
          <w:tcPr>
            <w:tcW w:type="dxa" w:w="4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3 (1 embedding + 2 LLM)</w:t>
            </w:r>
          </w:p>
        </w:tc>
      </w:tr>
      <w:tr>
        <w:trPr>
          <w:cantSplit/>
        </w:trPr>
        <w:tc>
          <w:tcPr>
            <w:tcW w:type="dxa" w:w="56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8"/>
                <w:szCs w:val="18"/>
              </w:rPr>
              <w:t xml:space="preserve">Appels API par reconstruction de l'index</w:t>
            </w:r>
          </w:p>
        </w:tc>
        <w:tc>
          <w:tcPr>
            <w:tcW w:type="dxa" w:w="4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8"/>
                <w:szCs w:val="18"/>
              </w:rPr>
              <w:t xml:space="preserve">≈ 53 (embeddings)</w:t>
            </w:r>
          </w:p>
        </w:tc>
      </w:tr>
    </w:tbl>
    <w:p>
      <w:pPr>
        <w:spacing w:after="200" w:before="60"/>
        <w:jc w:val="center"/>
      </w:pPr>
      <w:r>
        <w:rPr>
          <w:rFonts w:ascii="Calibri" w:cs="Calibri" w:eastAsia="Calibri" w:hAnsi="Calibri"/>
          <w:i/>
          <w:iCs/>
          <w:color w:val="555555"/>
          <w:sz w:val="18"/>
          <w:szCs w:val="18"/>
        </w:rPr>
        <w:t xml:space="preserve">Tableau F : coût de l'API Mistral pendant le POC</w:t>
      </w:r>
    </w:p>
    <w:p>
      <w:pPr>
        <w:pStyle w:val="Heading2"/>
      </w:pPr>
      <w:r>
        <w:rPr>
          <w:rFonts w:ascii="Calibri" w:cs="Calibri" w:eastAsia="Calibri" w:hAnsi="Calibri"/>
        </w:rPr>
        <w:t xml:space="preserve">7.6 Limites constatées</w:t>
      </w:r>
    </w:p>
    <w:p>
      <w:pPr>
        <w:pStyle w:val="ListParagraph"/>
        <w:numPr>
          <w:ilvl w:val="0"/>
          <w:numId w:val="2"/>
        </w:numPr>
        <w:spacing w:after="60" w:line="264"/>
      </w:pPr>
      <w:r>
        <w:rPr>
          <w:rFonts w:ascii="Calibri" w:cs="Calibri" w:eastAsia="Calibri" w:hAnsi="Calibri"/>
          <w:b/>
          <w:bCs/>
        </w:rPr>
        <w:t xml:space="preserve">Scores de similarité tassés</w:t>
      </w:r>
      <w:r>
        <w:rPr>
          <w:rFonts w:ascii="Calibri" w:cs="Calibri" w:eastAsia="Calibri" w:hAnsi="Calibri"/>
        </w:rPr>
        <w:t xml:space="preserve"> : avec mistral-embed, tous les scores se situent entre 0,67 et 0,82, et une requête hors sujet (« ratatouille », 0,775) peut dépasser une requête légitime (« spectacle », 0,711). Le seuil de similarité ne sert donc que de garde-fou ; c'est le LLM qui juge la pertinence.</w:t>
      </w:r>
    </w:p>
    <w:p>
      <w:pPr>
        <w:pStyle w:val="ListParagraph"/>
        <w:numPr>
          <w:ilvl w:val="0"/>
          <w:numId w:val="2"/>
        </w:numPr>
        <w:spacing w:after="60" w:line="264"/>
      </w:pPr>
      <w:r>
        <w:rPr>
          <w:rFonts w:ascii="Calibri" w:cs="Calibri" w:eastAsia="Calibri" w:hAnsi="Calibri"/>
          <w:b/>
          <w:bCs/>
        </w:rPr>
        <w:t xml:space="preserve">Données non culturelles</w:t>
      </w:r>
      <w:r>
        <w:rPr>
          <w:rFonts w:ascii="Calibri" w:cs="Calibri" w:eastAsia="Calibri" w:hAnsi="Calibri"/>
        </w:rPr>
        <w:t xml:space="preserve"> : le corpus contient de nombreux ateliers emploi et formation (France Travail) qui remontent parmi les candidats.</w:t>
      </w:r>
    </w:p>
    <w:p>
      <w:pPr>
        <w:pStyle w:val="ListParagraph"/>
        <w:numPr>
          <w:ilvl w:val="0"/>
          <w:numId w:val="2"/>
        </w:numPr>
        <w:spacing w:after="60" w:line="264"/>
      </w:pPr>
      <w:r>
        <w:rPr>
          <w:rFonts w:ascii="Calibri" w:cs="Calibri" w:eastAsia="Calibri" w:hAnsi="Calibri"/>
          <w:b/>
          <w:bCs/>
        </w:rPr>
        <w:t xml:space="preserve">Jeu de test réduit</w:t>
      </w:r>
      <w:r>
        <w:rPr>
          <w:rFonts w:ascii="Calibri" w:cs="Calibri" w:eastAsia="Calibri" w:hAnsi="Calibri"/>
        </w:rPr>
        <w:t xml:space="preserve"> : 12 questions, valables jusqu'au 21 octobre 2026 (les événements passés sortent de la base).</w:t>
      </w:r>
    </w:p>
    <w:p>
      <w:pPr>
        <w:pStyle w:val="Heading1"/>
      </w:pPr>
      <w:bookmarkStart w:name="_Toc8" w:id="8"/>
      <w:r>
        <w:rPr>
          <w:rFonts w:ascii="Calibri" w:cs="Calibri" w:eastAsia="Calibri" w:hAnsi="Calibri"/>
        </w:rPr>
        <w:t xml:space="preserve">8. Recommandations pour la version finale</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138"/>
        <w:gridCol w:w="1800"/>
      </w:tblGrid>
      <w:tr>
        <w:trPr>
          <w:tblHeader/>
        </w:trPr>
        <w:tc>
          <w:tcPr>
            <w:tcW w:type="dxa" w:w="7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w:t>
            </w:r>
          </w:p>
        </w:tc>
        <w:tc>
          <w:tcPr>
            <w:tcW w:type="dxa" w:w="30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Recommandation</w:t>
            </w:r>
          </w:p>
        </w:tc>
        <w:tc>
          <w:tcPr>
            <w:tcW w:type="dxa" w:w="4138"/>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Bénéfice attendu</w:t>
            </w:r>
          </w:p>
        </w:tc>
        <w:tc>
          <w:tcPr>
            <w:tcW w:type="dxa" w:w="1800"/>
            <w:tcBorders>
              <w:top w:val="single" w:color="C9D1DC" w:sz="4"/>
              <w:left w:val="single" w:color="C9D1DC" w:sz="4"/>
              <w:bottom w:val="single" w:color="C9D1DC" w:sz="4"/>
              <w:right w:val="single" w:color="C9D1DC" w:sz="4"/>
            </w:tcBorders>
            <w:shd w:fill="1F3A5F" w:color="auto" w:val="clear"/>
            <w:tcMar>
              <w:top w:type="dxa" w:w="40"/>
              <w:left w:type="dxa" w:w="80"/>
              <w:bottom w:type="dxa" w:w="40"/>
              <w:right w:type="dxa" w:w="80"/>
            </w:tcMar>
            <w:vAlign w:val="center"/>
          </w:tcPr>
          <w:p>
            <w:pPr>
              <w:spacing w:after="20"/>
              <w:jc w:val="center"/>
            </w:pPr>
            <w:r>
              <w:rPr>
                <w:rFonts w:ascii="Calibri" w:cs="Calibri" w:eastAsia="Calibri" w:hAnsi="Calibri"/>
                <w:b/>
                <w:bCs/>
                <w:color w:val="FFFFFF"/>
                <w:sz w:val="17"/>
                <w:szCs w:val="17"/>
              </w:rPr>
              <w:t xml:space="preserve">Effort</w:t>
            </w:r>
          </w:p>
        </w:tc>
      </w:tr>
      <w:tr>
        <w:trPr>
          <w:cantSplit/>
        </w:trPr>
        <w:tc>
          <w:tcPr>
            <w:tcW w:type="dxa" w:w="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1</w:t>
            </w:r>
          </w:p>
        </w:tc>
        <w:tc>
          <w:tcPr>
            <w:tcW w:type="dxa" w:w="3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Étendre le jeu de test (50 questions et plus) et lancer l'évaluation à chaque modification</w:t>
            </w:r>
          </w:p>
        </w:tc>
        <w:tc>
          <w:tcPr>
            <w:tcW w:type="dxa" w:w="41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Suivre chaque évolution par des chiffres ; détecter les régressions</w:t>
            </w:r>
          </w:p>
        </w:tc>
        <w:tc>
          <w:tcPr>
            <w:tcW w:type="dxa" w:w="18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Faible</w:t>
            </w:r>
          </w:p>
        </w:tc>
      </w:tr>
      <w:tr>
        <w:trPr>
          <w:cantSplit/>
        </w:trPr>
        <w:tc>
          <w:tcPr>
            <w:tcW w:type="dxa" w:w="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2</w:t>
            </w:r>
          </w:p>
        </w:tc>
        <w:tc>
          <w:tcPr>
            <w:tcW w:type="dxa" w:w="3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Migrer de FAISS vers Qdrant (ou pgvector)</w:t>
            </w:r>
          </w:p>
        </w:tc>
        <w:tc>
          <w:tcPr>
            <w:tcW w:type="dxa" w:w="41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Ajout et suppression d'événements en continu, filtres de dates côté serveur, accès concurrent. 3 fonctions à adapter (chargement, filtre, recherche)</w:t>
            </w:r>
          </w:p>
        </w:tc>
        <w:tc>
          <w:tcPr>
            <w:tcW w:type="dxa" w:w="18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Moyen</w:t>
            </w:r>
          </w:p>
        </w:tc>
      </w:tr>
      <w:tr>
        <w:trPr>
          <w:cantSplit/>
        </w:trPr>
        <w:tc>
          <w:tcPr>
            <w:tcW w:type="dxa" w:w="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3</w:t>
            </w:r>
          </w:p>
        </w:tc>
        <w:tc>
          <w:tcPr>
            <w:tcW w:type="dxa" w:w="3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Ingestion automatique quotidienne via l'API OpenAgenda</w:t>
            </w:r>
          </w:p>
        </w:tc>
        <w:tc>
          <w:tcPr>
            <w:tcW w:type="dxa" w:w="41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Catalogue toujours à jour ; purge automatique des événements de plus d'un an</w:t>
            </w:r>
          </w:p>
        </w:tc>
        <w:tc>
          <w:tcPr>
            <w:tcW w:type="dxa" w:w="18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Moyen</w:t>
            </w:r>
          </w:p>
        </w:tc>
      </w:tr>
      <w:tr>
        <w:trPr>
          <w:cantSplit/>
        </w:trPr>
        <w:tc>
          <w:tcPr>
            <w:tcW w:type="dxa" w:w="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4</w:t>
            </w:r>
          </w:p>
        </w:tc>
        <w:tc>
          <w:tcPr>
            <w:tcW w:type="dxa" w:w="3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Filtrer les catégories non culturelles à l'ingestion</w:t>
            </w:r>
          </w:p>
        </w:tc>
        <w:tc>
          <w:tcPr>
            <w:tcW w:type="dxa" w:w="41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Moins de bruit dans les candidats</w:t>
            </w:r>
          </w:p>
        </w:tc>
        <w:tc>
          <w:tcPr>
            <w:tcW w:type="dxa" w:w="18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Faible</w:t>
            </w:r>
          </w:p>
        </w:tc>
      </w:tr>
      <w:tr>
        <w:trPr>
          <w:cantSplit/>
        </w:trPr>
        <w:tc>
          <w:tcPr>
            <w:tcW w:type="dxa" w:w="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5</w:t>
            </w:r>
          </w:p>
        </w:tc>
        <w:tc>
          <w:tcPr>
            <w:tcW w:type="dxa" w:w="3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Réduire les appels API (cache des questions, périodes détectées en Python)</w:t>
            </w:r>
          </w:p>
        </w:tc>
        <w:tc>
          <w:tcPr>
            <w:tcW w:type="dxa" w:w="41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Un appel LLM de moins par question (l'indexation incrémentale est déjà en place)</w:t>
            </w:r>
          </w:p>
        </w:tc>
        <w:tc>
          <w:tcPr>
            <w:tcW w:type="dxa" w:w="18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Faible</w:t>
            </w:r>
          </w:p>
        </w:tc>
      </w:tr>
      <w:tr>
        <w:trPr>
          <w:cantSplit/>
        </w:trPr>
        <w:tc>
          <w:tcPr>
            <w:tcW w:type="dxa" w:w="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6</w:t>
            </w:r>
          </w:p>
        </w:tc>
        <w:tc>
          <w:tcPr>
            <w:tcW w:type="dxa" w:w="3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Recherche hybride (BM25 + vecteurs) et reranking</w:t>
            </w:r>
          </w:p>
        </w:tc>
        <w:tc>
          <w:tcPr>
            <w:tcW w:type="dxa" w:w="41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Noms propres présents seulement dans les descriptions (artistes, salles) ; compense les scores tassés</w:t>
            </w:r>
          </w:p>
        </w:tc>
        <w:tc>
          <w:tcPr>
            <w:tcW w:type="dxa" w:w="18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Moyen</w:t>
            </w:r>
          </w:p>
        </w:tc>
      </w:tr>
      <w:tr>
        <w:trPr>
          <w:cantSplit/>
        </w:trPr>
        <w:tc>
          <w:tcPr>
            <w:tcW w:type="dxa" w:w="7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7</w:t>
            </w:r>
          </w:p>
        </w:tc>
        <w:tc>
          <w:tcPr>
            <w:tcW w:type="dxa" w:w="30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Interface web (Streamlit puis intégration à la plateforme)</w:t>
            </w:r>
          </w:p>
        </w:tc>
        <w:tc>
          <w:tcPr>
            <w:tcW w:type="dxa" w:w="4138"/>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Démonstration produit, cartes d'événements cliquables</w:t>
            </w:r>
          </w:p>
        </w:tc>
        <w:tc>
          <w:tcPr>
            <w:tcW w:type="dxa" w:w="1800"/>
            <w:tcBorders>
              <w:top w:val="single" w:color="C9D1DC" w:sz="4"/>
              <w:left w:val="single" w:color="C9D1DC" w:sz="4"/>
              <w:bottom w:val="single" w:color="C9D1DC" w:sz="4"/>
              <w:right w:val="single" w:color="C9D1DC" w:sz="4"/>
            </w:tcBorders>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Faible</w:t>
            </w:r>
          </w:p>
        </w:tc>
      </w:tr>
      <w:tr>
        <w:trPr>
          <w:cantSplit/>
        </w:trPr>
        <w:tc>
          <w:tcPr>
            <w:tcW w:type="dxa" w:w="7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8</w:t>
            </w:r>
          </w:p>
        </w:tc>
        <w:tc>
          <w:tcPr>
            <w:tcW w:type="dxa" w:w="30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Supervision : coûts, latence, retours utilisateurs</w:t>
            </w:r>
          </w:p>
        </w:tc>
        <w:tc>
          <w:tcPr>
            <w:tcW w:type="dxa" w:w="4138"/>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left"/>
            </w:pPr>
            <w:r>
              <w:rPr>
                <w:rFonts w:ascii="Calibri" w:cs="Calibri" w:eastAsia="Calibri" w:hAnsi="Calibri"/>
                <w:b w:val="false"/>
                <w:bCs w:val="false"/>
                <w:sz w:val="17"/>
                <w:szCs w:val="17"/>
              </w:rPr>
              <w:t xml:space="preserve">Pilotage du budget API et de la qualité perçue</w:t>
            </w:r>
          </w:p>
        </w:tc>
        <w:tc>
          <w:tcPr>
            <w:tcW w:type="dxa" w:w="1800"/>
            <w:tcBorders>
              <w:top w:val="single" w:color="C9D1DC" w:sz="4"/>
              <w:left w:val="single" w:color="C9D1DC" w:sz="4"/>
              <w:bottom w:val="single" w:color="C9D1DC" w:sz="4"/>
              <w:right w:val="single" w:color="C9D1DC" w:sz="4"/>
            </w:tcBorders>
            <w:shd w:fill="F3F4F6" w:color="auto" w:val="clear"/>
            <w:tcMar>
              <w:top w:type="dxa" w:w="40"/>
              <w:left w:type="dxa" w:w="80"/>
              <w:bottom w:type="dxa" w:w="40"/>
              <w:right w:type="dxa" w:w="80"/>
            </w:tcMar>
            <w:vAlign w:val="center"/>
          </w:tcPr>
          <w:p>
            <w:pPr>
              <w:spacing w:after="20"/>
              <w:jc w:val="center"/>
            </w:pPr>
            <w:r>
              <w:rPr>
                <w:rFonts w:ascii="Calibri" w:cs="Calibri" w:eastAsia="Calibri" w:hAnsi="Calibri"/>
                <w:b w:val="false"/>
                <w:bCs w:val="false"/>
                <w:sz w:val="17"/>
                <w:szCs w:val="17"/>
              </w:rPr>
              <w:t xml:space="preserve">Moyen</w:t>
            </w:r>
          </w:p>
        </w:tc>
      </w:tr>
    </w:tbl>
    <w:p>
      <w:pPr>
        <w:spacing w:after="200" w:before="60"/>
        <w:jc w:val="center"/>
      </w:pPr>
      <w:r>
        <w:rPr>
          <w:rFonts w:ascii="Calibri" w:cs="Calibri" w:eastAsia="Calibri" w:hAnsi="Calibri"/>
          <w:i/>
          <w:iCs/>
          <w:color w:val="555555"/>
          <w:sz w:val="18"/>
          <w:szCs w:val="18"/>
        </w:rPr>
        <w:t xml:space="preserve">Tableau G : feuille de route vers la version finale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80"/>
            </w:pPr>
            <w:r>
              <w:rPr>
                <w:rFonts w:ascii="Calibri" w:cs="Calibri" w:eastAsia="Calibri" w:hAnsi="Calibri"/>
                <w:b/>
                <w:bCs/>
                <w:color w:val="1F3A5F"/>
                <w:sz w:val="22"/>
                <w:szCs w:val="22"/>
              </w:rPr>
              <w:t xml:space="preserve">Conclusion</w:t>
            </w:r>
          </w:p>
          <w:p>
            <w:pPr>
              <w:spacing w:after="60" w:line="264"/>
            </w:pPr>
            <w:r>
              <w:rPr>
                <w:rFonts w:ascii="Calibri" w:cs="Calibri" w:eastAsia="Calibri" w:hAnsi="Calibri"/>
              </w:rPr>
              <w:t xml:space="preserve">FAISS était le bon choix pour le POC : gratuit, reproductible et intégré à LangChain ; le chatbot ne recommande que des événements réels (précision de 1,00). En production, Qdrant et la recherche hybride lèveront ses limites.</w:t>
            </w:r>
          </w:p>
        </w:tc>
      </w:tr>
    </w:tbl>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Puls-Events · POC RAG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Puls-Events · POC RAG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Puls-Events · POC RAG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POC RAG Puls-Events</dc:title>
  <dc:creator>Puls-Events</dc:creator>
  <cp:lastModifiedBy>Un-named</cp:lastModifiedBy>
  <cp:revision>1</cp:revision>
  <dcterms:created xsi:type="dcterms:W3CDTF">2026-10-09T07:45:35.048Z</dcterms:created>
  <dcterms:modified xsi:type="dcterms:W3CDTF">2026-10-09T07:45:35.048Z</dcterms:modified>
</cp:coreProperties>
</file>

<file path=docProps/custom.xml><?xml version="1.0" encoding="utf-8"?>
<Properties xmlns="http://schemas.openxmlformats.org/officeDocument/2006/custom-properties" xmlns:vt="http://schemas.openxmlformats.org/officeDocument/2006/docPropsVTypes"/>
</file>