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0204" w14:textId="77777777" w:rsidR="00E42177" w:rsidRPr="00E42177" w:rsidRDefault="00E42177" w:rsidP="00E4217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E42177">
        <w:rPr>
          <w:rFonts w:ascii="Montserrat" w:eastAsia="Times New Roman" w:hAnsi="Montserrat" w:cs="Times New Roman"/>
          <w:color w:val="142C3F"/>
          <w:kern w:val="36"/>
          <w:sz w:val="48"/>
          <w:szCs w:val="48"/>
          <w:lang w:eastAsia="en-AU"/>
          <w14:ligatures w14:val="none"/>
        </w:rPr>
        <w:t>AI Suitability Assessment</w:t>
      </w:r>
    </w:p>
    <w:p w14:paraId="3FC12640"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Summary: </w:t>
      </w:r>
      <w:r w:rsidRPr="00E42177">
        <w:rPr>
          <w:rFonts w:ascii="inherit" w:eastAsia="Times New Roman" w:hAnsi="inherit" w:cs="Open Sans"/>
          <w:color w:val="1D2021"/>
          <w:kern w:val="0"/>
          <w:lang w:eastAsia="en-AU"/>
          <w14:ligatures w14:val="none"/>
        </w:rPr>
        <w:t>The development team should assess the suitability of using AI in the software system they plan to build.</w:t>
      </w:r>
    </w:p>
    <w:p w14:paraId="6FE53412"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Type of pattern: </w:t>
      </w:r>
      <w:r w:rsidRPr="00E42177">
        <w:rPr>
          <w:rFonts w:ascii="inherit" w:eastAsia="Times New Roman" w:hAnsi="inherit" w:cs="Open Sans"/>
          <w:color w:val="1D2021"/>
          <w:kern w:val="0"/>
          <w:bdr w:val="none" w:sz="0" w:space="0" w:color="auto" w:frame="1"/>
          <w:lang w:eastAsia="en-AU"/>
          <w14:ligatures w14:val="none"/>
        </w:rPr>
        <w:t>Process pattern</w:t>
      </w:r>
    </w:p>
    <w:p w14:paraId="470B9A0A"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Type of objective: </w:t>
      </w:r>
      <w:r w:rsidRPr="00E42177">
        <w:rPr>
          <w:rFonts w:ascii="inherit" w:eastAsia="Times New Roman" w:hAnsi="inherit" w:cs="Open Sans"/>
          <w:color w:val="1D2021"/>
          <w:kern w:val="0"/>
          <w:bdr w:val="none" w:sz="0" w:space="0" w:color="auto" w:frame="1"/>
          <w:lang w:eastAsia="en-AU"/>
          <w14:ligatures w14:val="none"/>
        </w:rPr>
        <w:t>Trustworthiness</w:t>
      </w:r>
    </w:p>
    <w:p w14:paraId="23214315"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Target users: </w:t>
      </w:r>
      <w:r w:rsidRPr="00E42177">
        <w:rPr>
          <w:rFonts w:ascii="inherit" w:eastAsia="Times New Roman" w:hAnsi="inherit" w:cs="Open Sans"/>
          <w:color w:val="1D2021"/>
          <w:kern w:val="0"/>
          <w:bdr w:val="none" w:sz="0" w:space="0" w:color="auto" w:frame="1"/>
          <w:lang w:eastAsia="en-AU"/>
          <w14:ligatures w14:val="none"/>
        </w:rPr>
        <w:t>Business analysists, architects</w:t>
      </w:r>
    </w:p>
    <w:p w14:paraId="4E17411D"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Impacted stakeholders: </w:t>
      </w:r>
      <w:r w:rsidRPr="00E42177">
        <w:rPr>
          <w:rFonts w:ascii="inherit" w:eastAsia="Times New Roman" w:hAnsi="inherit" w:cs="Open Sans"/>
          <w:color w:val="1D2021"/>
          <w:kern w:val="0"/>
          <w:bdr w:val="none" w:sz="0" w:space="0" w:color="auto" w:frame="1"/>
          <w:lang w:eastAsia="en-AU"/>
          <w14:ligatures w14:val="none"/>
        </w:rPr>
        <w:t>Development teams</w:t>
      </w:r>
    </w:p>
    <w:p w14:paraId="6D29D01F"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Lifecycle stages: </w:t>
      </w:r>
      <w:r w:rsidRPr="00E42177">
        <w:rPr>
          <w:rFonts w:ascii="inherit" w:eastAsia="Times New Roman" w:hAnsi="inherit" w:cs="Open Sans"/>
          <w:color w:val="1D2021"/>
          <w:kern w:val="0"/>
          <w:bdr w:val="none" w:sz="0" w:space="0" w:color="auto" w:frame="1"/>
          <w:lang w:eastAsia="en-AU"/>
          <w14:ligatures w14:val="none"/>
        </w:rPr>
        <w:t>Requirements</w:t>
      </w:r>
    </w:p>
    <w:p w14:paraId="78222640" w14:textId="77777777" w:rsidR="00E42177" w:rsidRPr="00E42177" w:rsidRDefault="00E42177" w:rsidP="00E4217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Relevant AI ethics principles: </w:t>
      </w:r>
      <w:r w:rsidRPr="00E42177">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51226228"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Mapping to AI regulations/standards:</w:t>
      </w:r>
      <w:r w:rsidRPr="00E42177">
        <w:rPr>
          <w:rFonts w:ascii="inherit" w:eastAsia="Times New Roman" w:hAnsi="inherit" w:cs="Open Sans"/>
          <w:color w:val="1D2021"/>
          <w:kern w:val="0"/>
          <w:lang w:eastAsia="en-AU"/>
          <w14:ligatures w14:val="none"/>
        </w:rPr>
        <w:t> ISO/IEC 42001:2023 Standard.</w:t>
      </w:r>
    </w:p>
    <w:p w14:paraId="2F1C6A94"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Context: </w:t>
      </w:r>
      <w:r w:rsidRPr="00E42177">
        <w:rPr>
          <w:rFonts w:ascii="inherit" w:eastAsia="Times New Roman" w:hAnsi="inherit" w:cs="Open Sans"/>
          <w:color w:val="1D2021"/>
          <w:kern w:val="0"/>
          <w:lang w:eastAsia="en-AU"/>
          <w14:ligatures w14:val="none"/>
        </w:rPr>
        <w:t>AI technology is not always the best fit for every problem. Using AI in a software system can introduce additional complexity and risk. Thus, it is important to make sure that the benefits outweigh the potential drawbacks.</w:t>
      </w:r>
    </w:p>
    <w:p w14:paraId="703185A1"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Problem: </w:t>
      </w:r>
      <w:r w:rsidRPr="00E42177">
        <w:rPr>
          <w:rFonts w:ascii="inherit" w:eastAsia="Times New Roman" w:hAnsi="inherit" w:cs="Open Sans"/>
          <w:color w:val="1D2021"/>
          <w:kern w:val="0"/>
          <w:lang w:eastAsia="en-AU"/>
          <w14:ligatures w14:val="none"/>
        </w:rPr>
        <w:t>How can we determine whether to adopt AI in the design or not?</w:t>
      </w:r>
    </w:p>
    <w:p w14:paraId="36E077D6"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Solution: </w:t>
      </w:r>
      <w:r w:rsidRPr="00E42177">
        <w:rPr>
          <w:rFonts w:ascii="inherit" w:eastAsia="Times New Roman" w:hAnsi="inherit" w:cs="Open Sans"/>
          <w:color w:val="1D2021"/>
          <w:kern w:val="0"/>
          <w:lang w:eastAsia="en-AU"/>
          <w14:ligatures w14:val="none"/>
        </w:rPr>
        <w:t xml:space="preserve">Before the development team starts to build a software system with AI, it is crucial for the team to carefully consider the suitability of using AI to solve the specific problem and to address the corresponding user needs. The team should assess whether the software system would benefit from the incorporation of AI or whether it may be negatively impacted. It is essential to ensure that the use of AI adds value to the overall system. Sometimes a heuristic-based approach may be more appropriate, because it may be easier and cheaper to develop and can provide better predictability and transparency compared to an AI-based system. To determine the suitability of using AI, developers should </w:t>
      </w:r>
      <w:proofErr w:type="gramStart"/>
      <w:r w:rsidRPr="00E42177">
        <w:rPr>
          <w:rFonts w:ascii="inherit" w:eastAsia="Times New Roman" w:hAnsi="inherit" w:cs="Open Sans"/>
          <w:color w:val="1D2021"/>
          <w:kern w:val="0"/>
          <w:lang w:eastAsia="en-AU"/>
          <w14:ligatures w14:val="none"/>
        </w:rPr>
        <w:t>take into account</w:t>
      </w:r>
      <w:proofErr w:type="gramEnd"/>
      <w:r w:rsidRPr="00E42177">
        <w:rPr>
          <w:rFonts w:ascii="inherit" w:eastAsia="Times New Roman" w:hAnsi="inherit" w:cs="Open Sans"/>
          <w:color w:val="1D2021"/>
          <w:kern w:val="0"/>
          <w:lang w:eastAsia="en-AU"/>
          <w14:ligatures w14:val="none"/>
        </w:rPr>
        <w:t xml:space="preserve"> the purpose and context of the system, whether sufficient data is available</w:t>
      </w:r>
      <w:r w:rsidRPr="00E42177">
        <w:rPr>
          <w:rFonts w:ascii="inherit" w:eastAsia="Times New Roman" w:hAnsi="inherit" w:cs="Open Sans"/>
          <w:color w:val="1D2021"/>
          <w:kern w:val="0"/>
          <w:lang w:eastAsia="en-AU"/>
          <w14:ligatures w14:val="none"/>
        </w:rPr>
        <w:br/>
        <w:t>to train an AI model, how well the model is performing, the potential outcomes of the AI systems, and so on.</w:t>
      </w:r>
    </w:p>
    <w:p w14:paraId="5C621A71"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Benefits:</w:t>
      </w:r>
    </w:p>
    <w:p w14:paraId="3A9D48C1" w14:textId="77777777" w:rsidR="00E42177" w:rsidRPr="00E42177" w:rsidRDefault="00E42177" w:rsidP="00E42177">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Value of AI: AI suitability assessment helps the development team to make sure the use of AI will add value to the design and will not degrade the software system.</w:t>
      </w:r>
    </w:p>
    <w:p w14:paraId="3EFCD693" w14:textId="77777777" w:rsidR="00E42177" w:rsidRPr="00E42177" w:rsidRDefault="00E42177" w:rsidP="00E42177">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Readiness: AI suitability assessment helps the team identify if they have the appropriate data and infrastructure to train the AI model and support the system.</w:t>
      </w:r>
    </w:p>
    <w:p w14:paraId="04C0A3AB"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lastRenderedPageBreak/>
        <w:t>Drawbacks:</w:t>
      </w:r>
    </w:p>
    <w:p w14:paraId="6D537790" w14:textId="77777777" w:rsidR="00E42177" w:rsidRPr="00E42177" w:rsidRDefault="00E42177" w:rsidP="00E42177">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Time and cost: Conducting AI suitability assessment can be time-consuming and costly.</w:t>
      </w:r>
    </w:p>
    <w:p w14:paraId="361EC21B" w14:textId="77777777" w:rsidR="00E42177" w:rsidRPr="00E42177" w:rsidRDefault="00E42177" w:rsidP="00E42177">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Lack of expertise: The team may not have the necessary expertise to perform a proper assessment.</w:t>
      </w:r>
    </w:p>
    <w:p w14:paraId="550943C6"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Related patterns:</w:t>
      </w:r>
    </w:p>
    <w:p w14:paraId="5F79E516" w14:textId="77777777" w:rsidR="00E42177" w:rsidRPr="00E42177" w:rsidRDefault="00E42177" w:rsidP="00E42177">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E42177">
          <w:rPr>
            <w:rFonts w:ascii="inherit" w:eastAsia="Times New Roman" w:hAnsi="inherit" w:cs="Open Sans"/>
            <w:color w:val="004B87"/>
            <w:kern w:val="0"/>
            <w:u w:val="single"/>
            <w:bdr w:val="none" w:sz="0" w:space="0" w:color="auto" w:frame="1"/>
            <w:lang w:eastAsia="en-AU"/>
            <w14:ligatures w14:val="none"/>
          </w:rPr>
          <w:t>AI mode switcher</w:t>
        </w:r>
      </w:hyperlink>
      <w:r w:rsidRPr="00E42177">
        <w:rPr>
          <w:rFonts w:ascii="inherit" w:eastAsia="Times New Roman" w:hAnsi="inherit" w:cs="Open Sans"/>
          <w:color w:val="1D2021"/>
          <w:kern w:val="0"/>
          <w:lang w:eastAsia="en-AU"/>
          <w14:ligatures w14:val="none"/>
        </w:rPr>
        <w:t>: The result of AI suitability assessment may affect the design of AI mode switcher.</w:t>
      </w:r>
    </w:p>
    <w:p w14:paraId="625654E2" w14:textId="77777777" w:rsidR="00E42177" w:rsidRPr="00E42177" w:rsidRDefault="00E42177" w:rsidP="00E4217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b/>
          <w:bCs/>
          <w:color w:val="1D2021"/>
          <w:kern w:val="0"/>
          <w:lang w:eastAsia="en-AU"/>
          <w14:ligatures w14:val="none"/>
        </w:rPr>
        <w:t>Known uses:</w:t>
      </w:r>
    </w:p>
    <w:p w14:paraId="25033E6A" w14:textId="77777777" w:rsidR="00E42177" w:rsidRPr="00E42177" w:rsidRDefault="00E42177" w:rsidP="00E4217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In </w:t>
      </w:r>
      <w:hyperlink r:id="rId6" w:history="1">
        <w:r w:rsidRPr="00E42177">
          <w:rPr>
            <w:rFonts w:ascii="inherit" w:eastAsia="Times New Roman" w:hAnsi="inherit" w:cs="Open Sans"/>
            <w:color w:val="004B87"/>
            <w:kern w:val="0"/>
            <w:u w:val="single"/>
            <w:bdr w:val="none" w:sz="0" w:space="0" w:color="auto" w:frame="1"/>
            <w:lang w:eastAsia="en-AU"/>
            <w14:ligatures w14:val="none"/>
          </w:rPr>
          <w:t>Google PAIR Guidebook</w:t>
        </w:r>
      </w:hyperlink>
      <w:r w:rsidRPr="00E42177">
        <w:rPr>
          <w:rFonts w:ascii="inherit" w:eastAsia="Times New Roman" w:hAnsi="inherit" w:cs="Open Sans"/>
          <w:color w:val="1D2021"/>
          <w:kern w:val="0"/>
          <w:lang w:eastAsia="en-AU"/>
          <w14:ligatures w14:val="none"/>
        </w:rPr>
        <w:t xml:space="preserve">, one of the </w:t>
      </w:r>
      <w:proofErr w:type="gramStart"/>
      <w:r w:rsidRPr="00E42177">
        <w:rPr>
          <w:rFonts w:ascii="inherit" w:eastAsia="Times New Roman" w:hAnsi="inherit" w:cs="Open Sans"/>
          <w:color w:val="1D2021"/>
          <w:kern w:val="0"/>
          <w:lang w:eastAsia="en-AU"/>
          <w14:ligatures w14:val="none"/>
        </w:rPr>
        <w:t>pattern</w:t>
      </w:r>
      <w:proofErr w:type="gramEnd"/>
      <w:r w:rsidRPr="00E42177">
        <w:rPr>
          <w:rFonts w:ascii="inherit" w:eastAsia="Times New Roman" w:hAnsi="inherit" w:cs="Open Sans"/>
          <w:color w:val="1D2021"/>
          <w:kern w:val="0"/>
          <w:lang w:eastAsia="en-AU"/>
          <w14:ligatures w14:val="none"/>
        </w:rPr>
        <w:t xml:space="preserve"> is to determine if AI adds value.</w:t>
      </w:r>
    </w:p>
    <w:p w14:paraId="087E39F5" w14:textId="77777777" w:rsidR="00E42177" w:rsidRPr="00E42177" w:rsidRDefault="00E42177" w:rsidP="00E4217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E42177">
          <w:rPr>
            <w:rFonts w:ascii="inherit" w:eastAsia="Times New Roman" w:hAnsi="inherit" w:cs="Open Sans"/>
            <w:color w:val="004B87"/>
            <w:kern w:val="0"/>
            <w:u w:val="single"/>
            <w:bdr w:val="none" w:sz="0" w:space="0" w:color="auto" w:frame="1"/>
            <w:lang w:eastAsia="en-AU"/>
            <w14:ligatures w14:val="none"/>
          </w:rPr>
          <w:t>The AI Suitability Toolkit for Nonprofits</w:t>
        </w:r>
      </w:hyperlink>
      <w:r w:rsidRPr="00E42177">
        <w:rPr>
          <w:rFonts w:ascii="inherit" w:eastAsia="Times New Roman" w:hAnsi="inherit" w:cs="Open Sans"/>
          <w:color w:val="1D2021"/>
          <w:kern w:val="0"/>
          <w:lang w:eastAsia="en-AU"/>
          <w14:ligatures w14:val="none"/>
        </w:rPr>
        <w:t> provides a set of questions to consider from whether to use AI to how to develop and maintain AI solutions.</w:t>
      </w:r>
    </w:p>
    <w:p w14:paraId="2EC50BEC" w14:textId="1D518AE9" w:rsidR="00E42177" w:rsidRPr="00E42177" w:rsidRDefault="00E42177" w:rsidP="00E4217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E42177">
        <w:rPr>
          <w:rFonts w:ascii="inherit" w:eastAsia="Times New Roman" w:hAnsi="inherit" w:cs="Open Sans"/>
          <w:color w:val="1D2021"/>
          <w:kern w:val="0"/>
          <w:lang w:eastAsia="en-AU"/>
          <w14:ligatures w14:val="none"/>
        </w:rPr>
        <w:t xml:space="preserve">Scott et. al. </w:t>
      </w:r>
      <w:proofErr w:type="gramStart"/>
      <w:r w:rsidRPr="00E42177">
        <w:rPr>
          <w:rFonts w:ascii="inherit" w:eastAsia="Times New Roman" w:hAnsi="inherit" w:cs="Open Sans"/>
          <w:color w:val="1D2021"/>
          <w:kern w:val="0"/>
          <w:lang w:eastAsia="en-AU"/>
          <w14:ligatures w14:val="none"/>
        </w:rPr>
        <w:t>propose</w:t>
      </w:r>
      <w:proofErr w:type="gramEnd"/>
      <w:r w:rsidRPr="00E42177">
        <w:rPr>
          <w:rFonts w:ascii="inherit" w:eastAsia="Times New Roman" w:hAnsi="inherit" w:cs="Open Sans"/>
          <w:color w:val="1D2021"/>
          <w:kern w:val="0"/>
          <w:lang w:eastAsia="en-AU"/>
          <w14:ligatures w14:val="none"/>
        </w:rPr>
        <w:t xml:space="preserve"> a checklist of </w:t>
      </w:r>
      <w:hyperlink r:id="rId8" w:history="1">
        <w:r w:rsidRPr="00E42177">
          <w:rPr>
            <w:rFonts w:ascii="inherit" w:eastAsia="Times New Roman" w:hAnsi="inherit" w:cs="Open Sans"/>
            <w:color w:val="004B87"/>
            <w:kern w:val="0"/>
            <w:u w:val="single"/>
            <w:bdr w:val="none" w:sz="0" w:space="0" w:color="auto" w:frame="1"/>
            <w:lang w:eastAsia="en-AU"/>
            <w14:ligatures w14:val="none"/>
          </w:rPr>
          <w:t>questions for assessing suitability of AI applications in healthcare</w:t>
        </w:r>
      </w:hyperlink>
      <w:r w:rsidRPr="00E42177">
        <w:rPr>
          <w:rFonts w:ascii="inherit" w:eastAsia="Times New Roman" w:hAnsi="inherit" w:cs="Open Sans"/>
          <w:color w:val="1D2021"/>
          <w:kern w:val="0"/>
          <w:lang w:eastAsia="en-AU"/>
          <w14:ligatures w14:val="none"/>
        </w:rPr>
        <w:t>.</w:t>
      </w:r>
    </w:p>
    <w:sectPr w:rsidR="00E42177" w:rsidRPr="00E42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0FC"/>
    <w:multiLevelType w:val="multilevel"/>
    <w:tmpl w:val="F0D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754E4"/>
    <w:multiLevelType w:val="multilevel"/>
    <w:tmpl w:val="F36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55907"/>
    <w:multiLevelType w:val="multilevel"/>
    <w:tmpl w:val="5524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503C9"/>
    <w:multiLevelType w:val="multilevel"/>
    <w:tmpl w:val="D9C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920312">
    <w:abstractNumId w:val="0"/>
  </w:num>
  <w:num w:numId="2" w16cid:durableId="483014679">
    <w:abstractNumId w:val="2"/>
  </w:num>
  <w:num w:numId="3" w16cid:durableId="1417245379">
    <w:abstractNumId w:val="1"/>
  </w:num>
  <w:num w:numId="4" w16cid:durableId="1654217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77"/>
    <w:rsid w:val="0029460E"/>
    <w:rsid w:val="00E421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2066"/>
  <w15:chartTrackingRefBased/>
  <w15:docId w15:val="{1BA66844-254E-4DED-8FA7-EA035835B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177"/>
    <w:rPr>
      <w:rFonts w:eastAsiaTheme="majorEastAsia" w:cstheme="majorBidi"/>
      <w:color w:val="272727" w:themeColor="text1" w:themeTint="D8"/>
    </w:rPr>
  </w:style>
  <w:style w:type="paragraph" w:styleId="Title">
    <w:name w:val="Title"/>
    <w:basedOn w:val="Normal"/>
    <w:next w:val="Normal"/>
    <w:link w:val="TitleChar"/>
    <w:uiPriority w:val="10"/>
    <w:qFormat/>
    <w:rsid w:val="00E42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177"/>
    <w:pPr>
      <w:spacing w:before="160"/>
      <w:jc w:val="center"/>
    </w:pPr>
    <w:rPr>
      <w:i/>
      <w:iCs/>
      <w:color w:val="404040" w:themeColor="text1" w:themeTint="BF"/>
    </w:rPr>
  </w:style>
  <w:style w:type="character" w:customStyle="1" w:styleId="QuoteChar">
    <w:name w:val="Quote Char"/>
    <w:basedOn w:val="DefaultParagraphFont"/>
    <w:link w:val="Quote"/>
    <w:uiPriority w:val="29"/>
    <w:rsid w:val="00E42177"/>
    <w:rPr>
      <w:i/>
      <w:iCs/>
      <w:color w:val="404040" w:themeColor="text1" w:themeTint="BF"/>
    </w:rPr>
  </w:style>
  <w:style w:type="paragraph" w:styleId="ListParagraph">
    <w:name w:val="List Paragraph"/>
    <w:basedOn w:val="Normal"/>
    <w:uiPriority w:val="34"/>
    <w:qFormat/>
    <w:rsid w:val="00E42177"/>
    <w:pPr>
      <w:ind w:left="720"/>
      <w:contextualSpacing/>
    </w:pPr>
  </w:style>
  <w:style w:type="character" w:styleId="IntenseEmphasis">
    <w:name w:val="Intense Emphasis"/>
    <w:basedOn w:val="DefaultParagraphFont"/>
    <w:uiPriority w:val="21"/>
    <w:qFormat/>
    <w:rsid w:val="00E42177"/>
    <w:rPr>
      <w:i/>
      <w:iCs/>
      <w:color w:val="0F4761" w:themeColor="accent1" w:themeShade="BF"/>
    </w:rPr>
  </w:style>
  <w:style w:type="paragraph" w:styleId="IntenseQuote">
    <w:name w:val="Intense Quote"/>
    <w:basedOn w:val="Normal"/>
    <w:next w:val="Normal"/>
    <w:link w:val="IntenseQuoteChar"/>
    <w:uiPriority w:val="30"/>
    <w:qFormat/>
    <w:rsid w:val="00E42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177"/>
    <w:rPr>
      <w:i/>
      <w:iCs/>
      <w:color w:val="0F4761" w:themeColor="accent1" w:themeShade="BF"/>
    </w:rPr>
  </w:style>
  <w:style w:type="character" w:styleId="IntenseReference">
    <w:name w:val="Intense Reference"/>
    <w:basedOn w:val="DefaultParagraphFont"/>
    <w:uiPriority w:val="32"/>
    <w:qFormat/>
    <w:rsid w:val="00E42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rmatics.bmj.com/content/28/1/e100251" TargetMode="External"/><Relationship Id="rId3" Type="http://schemas.openxmlformats.org/officeDocument/2006/relationships/settings" Target="settings.xml"/><Relationship Id="rId7" Type="http://schemas.openxmlformats.org/officeDocument/2006/relationships/hyperlink" Target="https://nethope.app.box.com/s/ot0dhatbx0ddwplux2lo924mtk1p0c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ir.withgoogle.com/guidebook/patterns" TargetMode="External"/><Relationship Id="rId5" Type="http://schemas.openxmlformats.org/officeDocument/2006/relationships/hyperlink" Target="https://research.csiro.au/ss/science/projects/responsible-ai-pattern-catalogue/ai-mode-switch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2681</Characters>
  <Application>Microsoft Office Word</Application>
  <DocSecurity>0</DocSecurity>
  <Lines>52</Lines>
  <Paragraphs>34</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2026-07-14T16:15:00Z</dcterms:created>
  <dcterms:modified xsi:type="dcterms:W3CDTF">2026-07-14T16:16:00Z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2026-07-14T16:16:17Z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cd53062c-b663-425d-a7aa-6a4d3139d633</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