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CEDC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outlineLvl w:val="0"/>
        <w:rPr>
          <w:rFonts w:ascii="Montserrat" w:eastAsia="Times New Roman" w:hAnsi="Montserrat" w:cs="Times New Roman"/>
          <w:color w:val="142C3F"/>
          <w:kern w:val="36"/>
          <w:sz w:val="48"/>
          <w:szCs w:val="48"/>
          <w:lang w:eastAsia="en-AU"/>
          <w14:ligatures w14:val="none"/>
        </w:rPr>
      </w:pPr>
      <w:r w:rsidRPr="0000696C">
        <w:rPr>
          <w:rFonts w:ascii="Montserrat" w:eastAsia="Times New Roman" w:hAnsi="Montserrat" w:cs="Times New Roman"/>
          <w:color w:val="142C3F"/>
          <w:kern w:val="36"/>
          <w:sz w:val="48"/>
          <w:szCs w:val="48"/>
          <w:lang w:eastAsia="en-AU"/>
          <w14:ligatures w14:val="none"/>
        </w:rPr>
        <w:t>Discrimination Mitigator</w:t>
      </w:r>
    </w:p>
    <w:p w14:paraId="771BC940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Summary: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Discrimination mitigation algorithms are used to address unwanted bias throughout the entire lifecycle of AI systems.</w:t>
      </w:r>
    </w:p>
    <w:p w14:paraId="00049BB5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Type of pattern: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Product pattern</w:t>
      </w:r>
    </w:p>
    <w:p w14:paraId="4BD6212E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Type of objective: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Trustworthiness</w:t>
      </w:r>
    </w:p>
    <w:p w14:paraId="70C3C4EA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Target users: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Data scientists</w:t>
      </w:r>
    </w:p>
    <w:p w14:paraId="21663F98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Impacted stakeholders: 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RAI governors, AI users, AI consumers</w:t>
      </w:r>
    </w:p>
    <w:p w14:paraId="6AA263FC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Lifecycle stages: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Design</w:t>
      </w:r>
    </w:p>
    <w:p w14:paraId="72E2BC78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Relevant AI ethics principles: 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Fairness</w:t>
      </w:r>
    </w:p>
    <w:p w14:paraId="7F654672" w14:textId="77777777" w:rsidR="0000696C" w:rsidRPr="0000696C" w:rsidRDefault="0000696C" w:rsidP="0000696C">
      <w:pPr>
        <w:shd w:val="clear" w:color="auto" w:fill="FEFFFE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Context: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</w:t>
      </w: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val="en-US" w:eastAsia="en-AU"/>
          <w14:ligatures w14:val="none"/>
        </w:rPr>
        <w:t>In the context of AI systems, discrimination is the illegal or unfavorable treatment of an individual based on their membership in a protected group such as gender, race, or age. There are two types of discrimination that can occur in AI systems: direct discrimination happening when protected groups are explicitly used as attributes in the decision-making algorithms and indirect discrimination that occurs when protected groups are correlated with attributes in the decision-making algorithms.</w:t>
      </w:r>
    </w:p>
    <w:p w14:paraId="6B4C712F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Problem: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How can we mitigate algorithmic discrimination in the decision-making of AI systems?</w:t>
      </w:r>
    </w:p>
    <w:p w14:paraId="6E9EF5F5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Solution: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Algorithmic discrimination can be mitigated in three ways:</w:t>
      </w:r>
    </w:p>
    <w:p w14:paraId="634EA8C5" w14:textId="77777777" w:rsidR="0000696C" w:rsidRPr="0000696C" w:rsidRDefault="0000696C" w:rsidP="0000696C">
      <w:pPr>
        <w:numPr>
          <w:ilvl w:val="0"/>
          <w:numId w:val="1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Pre-processing techniques (such as data preprocessing technique [1], optimized data pre-processing technique [2], data perturbation technique for word embedding [3]) </w:t>
      </w: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can be used to remove the underlying discrimination by removing or adjusting data points that are biased or not representative of the population the AI system will be used on. </w:t>
      </w:r>
    </w:p>
    <w:p w14:paraId="5BAD75A4" w14:textId="77777777" w:rsidR="0000696C" w:rsidRPr="0000696C" w:rsidRDefault="0000696C" w:rsidP="0000696C">
      <w:pPr>
        <w:numPr>
          <w:ilvl w:val="0"/>
          <w:numId w:val="1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In-preprocessing techniques (such as adding fairness constraints [4] or prejudice remover </w:t>
      </w:r>
      <w:proofErr w:type="spellStart"/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regularizer</w:t>
      </w:r>
      <w:proofErr w:type="spellEnd"/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[5] for fair classification, or adding minimizing adversary as one of the learning objectives [6]) </w:t>
      </w: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val="en-US" w:eastAsia="en-AU"/>
          <w14:ligatures w14:val="none"/>
        </w:rPr>
        <w:t>can be applied during the training of the AI model to modify the learning algorithms and remove discrimination in the decision-making process, if the modification of the learning algorithms is allowed.</w:t>
      </w: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 </w:t>
      </w:r>
    </w:p>
    <w:p w14:paraId="2886F9E2" w14:textId="77777777" w:rsidR="0000696C" w:rsidRPr="0000696C" w:rsidRDefault="0000696C" w:rsidP="0000696C">
      <w:pPr>
        <w:numPr>
          <w:ilvl w:val="0"/>
          <w:numId w:val="1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Post-processing techniques (such as equalized odds or equal opportunity predictor derived from a learned predictor [7], removing gender associations in word embedding [8]) </w:t>
      </w: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val="en-US" w:eastAsia="en-AU"/>
          <w14:ligatures w14:val="none"/>
        </w:rPr>
        <w:t>are used after the AI model has been trained and deployed to adjust its output and remove any unwanted bias.</w:t>
      </w: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 </w:t>
      </w:r>
    </w:p>
    <w:p w14:paraId="5D2D1CC1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Benefits:</w:t>
      </w:r>
    </w:p>
    <w:p w14:paraId="26B50729" w14:textId="77777777" w:rsidR="0000696C" w:rsidRPr="0000696C" w:rsidRDefault="0000696C" w:rsidP="0000696C">
      <w:pPr>
        <w:numPr>
          <w:ilvl w:val="0"/>
          <w:numId w:val="2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lastRenderedPageBreak/>
        <w:t xml:space="preserve">Improved model performance: When discrimination is removed, the AI model’s performance is </w:t>
      </w:r>
      <w:proofErr w:type="gramStart"/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improved</w:t>
      </w:r>
      <w:proofErr w:type="gramEnd"/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 xml:space="preserve"> and its output is more trustworthy.</w:t>
      </w:r>
    </w:p>
    <w:p w14:paraId="09E06AB8" w14:textId="77777777" w:rsidR="0000696C" w:rsidRPr="0000696C" w:rsidRDefault="0000696C" w:rsidP="0000696C">
      <w:pPr>
        <w:numPr>
          <w:ilvl w:val="0"/>
          <w:numId w:val="2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Better balance between fairness and accuracy: Discrimination mitigation techniques can effectively balance fairness and accuracy.</w:t>
      </w:r>
    </w:p>
    <w:p w14:paraId="016AB884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Drawbacks:</w:t>
      </w:r>
    </w:p>
    <w:p w14:paraId="76353EBF" w14:textId="77777777" w:rsidR="0000696C" w:rsidRPr="0000696C" w:rsidRDefault="0000696C" w:rsidP="0000696C">
      <w:pPr>
        <w:numPr>
          <w:ilvl w:val="0"/>
          <w:numId w:val="3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Lack of generality: AI models are often designed for specific tasks, which makes it difficult to extend and adapt discrimination mitigation techniques to new tasks or domains.</w:t>
      </w:r>
    </w:p>
    <w:p w14:paraId="73B51853" w14:textId="77777777" w:rsidR="0000696C" w:rsidRPr="0000696C" w:rsidRDefault="0000696C" w:rsidP="0000696C">
      <w:pPr>
        <w:numPr>
          <w:ilvl w:val="0"/>
          <w:numId w:val="3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Reduced model performance: Introducing discrimination mitigation techniques can affect the overall performance of the model.</w:t>
      </w:r>
    </w:p>
    <w:p w14:paraId="057325F6" w14:textId="77777777" w:rsidR="0000696C" w:rsidRPr="0000696C" w:rsidRDefault="0000696C" w:rsidP="0000696C">
      <w:pPr>
        <w:numPr>
          <w:ilvl w:val="0"/>
          <w:numId w:val="3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 xml:space="preserve">Compromised accuracy: Discrimination mitigation techniques may involve trade-offs </w:t>
      </w:r>
      <w:proofErr w:type="gramStart"/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in order to</w:t>
      </w:r>
      <w:proofErr w:type="gramEnd"/>
      <w:r w:rsidRPr="0000696C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 xml:space="preserve"> achieve fairness.</w:t>
      </w:r>
    </w:p>
    <w:p w14:paraId="2D8400F2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Related Patterns:</w:t>
      </w:r>
    </w:p>
    <w:p w14:paraId="3C250EB1" w14:textId="77777777" w:rsidR="0000696C" w:rsidRPr="0000696C" w:rsidRDefault="0000696C" w:rsidP="0000696C">
      <w:pPr>
        <w:numPr>
          <w:ilvl w:val="0"/>
          <w:numId w:val="4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5" w:history="1">
        <w:r w:rsidRPr="0000696C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Fairness Assessor</w:t>
        </w:r>
      </w:hyperlink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: Fairness measurement metrics are used as objectives of mitigation techniques.</w:t>
      </w:r>
    </w:p>
    <w:p w14:paraId="74B180C7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Known Uses:</w:t>
      </w:r>
    </w:p>
    <w:p w14:paraId="58A64262" w14:textId="77777777" w:rsidR="0000696C" w:rsidRPr="0000696C" w:rsidRDefault="0000696C" w:rsidP="0000696C">
      <w:pPr>
        <w:numPr>
          <w:ilvl w:val="0"/>
          <w:numId w:val="5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6" w:history="1">
        <w:r w:rsidRPr="0000696C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LinkedIn Fairness Toolkit (</w:t>
        </w:r>
        <w:proofErr w:type="spellStart"/>
        <w:r w:rsidRPr="0000696C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LiFT</w:t>
        </w:r>
        <w:proofErr w:type="spellEnd"/>
        <w:r w:rsidRPr="0000696C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)</w:t>
        </w:r>
      </w:hyperlink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is a library that is used to measure fairness and mitigate bias in large-scale AI workflows. A post-processing method is used to transform scores to achieve equality of opportunity in rankings.</w:t>
      </w:r>
    </w:p>
    <w:p w14:paraId="7D4D9F9C" w14:textId="77777777" w:rsidR="0000696C" w:rsidRPr="0000696C" w:rsidRDefault="0000696C" w:rsidP="0000696C">
      <w:pPr>
        <w:numPr>
          <w:ilvl w:val="0"/>
          <w:numId w:val="5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7" w:history="1">
        <w:r w:rsidRPr="0000696C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 xml:space="preserve">Microsoft </w:t>
        </w:r>
        <w:proofErr w:type="spellStart"/>
        <w:r w:rsidRPr="0000696C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Fairlearn</w:t>
        </w:r>
        <w:proofErr w:type="spellEnd"/>
      </w:hyperlink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is a fairness toolkit that contains model assessment metrics and mitigation algorithms for AI developers to assess their AI system’s fairness and mitigate the detected bias.</w:t>
      </w:r>
    </w:p>
    <w:p w14:paraId="25F12719" w14:textId="77777777" w:rsidR="0000696C" w:rsidRPr="0000696C" w:rsidRDefault="0000696C" w:rsidP="0000696C">
      <w:pPr>
        <w:numPr>
          <w:ilvl w:val="0"/>
          <w:numId w:val="5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8" w:history="1">
        <w:r w:rsidRPr="0000696C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IBM AI Fairness 360</w:t>
        </w:r>
      </w:hyperlink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is a python library that contains a comprehensive set of fairness metrics and algorithms (such as optimized processing, equalized odds post-processing) to mitigate bias in datasets and AI models.</w:t>
      </w:r>
    </w:p>
    <w:p w14:paraId="2F75B4A3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References:</w:t>
      </w:r>
    </w:p>
    <w:p w14:paraId="519FA0CA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[1] Kamiran, F. and T. </w:t>
      </w:r>
      <w:proofErr w:type="spellStart"/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Calders</w:t>
      </w:r>
      <w:proofErr w:type="spellEnd"/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,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Data preprocessing techniques for classification without discrimination.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Knowledge and information systems, 2012. </w:t>
      </w: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33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(1): p. 1-33.</w:t>
      </w:r>
    </w:p>
    <w:p w14:paraId="73E83B79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[2] du Pin Calmon, F., et al.,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Optimized Data Pre-Processing for Discrimination Prevention.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2017.</w:t>
      </w:r>
    </w:p>
    <w:p w14:paraId="2F3E85D9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[3] Brunet, M.-E., et al.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Understanding the origins of bias in word embeddings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 in </w:t>
      </w:r>
      <w:proofErr w:type="gramStart"/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International</w:t>
      </w:r>
      <w:proofErr w:type="gramEnd"/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 xml:space="preserve"> conference on machine learning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 2019. PMLR.</w:t>
      </w:r>
    </w:p>
    <w:p w14:paraId="0CA19719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[4] Zafar, M.B., et al.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Fairness constraints: Mechanisms for fair classification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 in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Artificial intelligence and statistics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 2017. PMLR.</w:t>
      </w:r>
    </w:p>
    <w:p w14:paraId="2E2E5594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[5] </w:t>
      </w:r>
      <w:proofErr w:type="spellStart"/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Kamishima</w:t>
      </w:r>
      <w:proofErr w:type="spellEnd"/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, T., et al.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 xml:space="preserve">Fairness-aware classifier with prejudice remover </w:t>
      </w:r>
      <w:proofErr w:type="spellStart"/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regularizer</w:t>
      </w:r>
      <w:proofErr w:type="spellEnd"/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 in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Joint European conference on machine learning and knowledge discovery in databases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 2012. Springer.</w:t>
      </w:r>
    </w:p>
    <w:p w14:paraId="4295CAC9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lastRenderedPageBreak/>
        <w:t>[6] Zhang, B.H., B. Lemoine, and M. Mitchell.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Mitigating unwanted biases with adversarial learning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 in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Proceedings of the 2018 AAAI/ACM Conference on AI, Ethics, and Society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 2018.</w:t>
      </w:r>
    </w:p>
    <w:p w14:paraId="07914775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[7] Hardt, M., E. Price, and N. Srebro,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Equality of opportunity in supervised learning.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Advances in neural information processing systems, 2016. </w:t>
      </w: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29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</w:t>
      </w:r>
    </w:p>
    <w:p w14:paraId="6B6EFD16" w14:textId="77777777" w:rsidR="0000696C" w:rsidRPr="0000696C" w:rsidRDefault="0000696C" w:rsidP="0000696C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[8] </w:t>
      </w:r>
      <w:proofErr w:type="spellStart"/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Bolukbasi</w:t>
      </w:r>
      <w:proofErr w:type="spellEnd"/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, T., et al., </w:t>
      </w:r>
      <w:r w:rsidRPr="0000696C">
        <w:rPr>
          <w:rFonts w:ascii="inherit" w:eastAsia="Times New Roman" w:hAnsi="inherit" w:cs="Open Sans"/>
          <w:i/>
          <w:iCs/>
          <w:color w:val="1D2021"/>
          <w:kern w:val="0"/>
          <w:lang w:eastAsia="en-AU"/>
          <w14:ligatures w14:val="none"/>
        </w:rPr>
        <w:t>Man is to computer programmer as woman is to homemaker? debiasing word embeddings.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Advances in neural information processing systems, 2016. </w:t>
      </w:r>
      <w:r w:rsidRPr="0000696C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29</w:t>
      </w:r>
      <w:r w:rsidRPr="0000696C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</w:t>
      </w:r>
    </w:p>
    <w:p w14:paraId="3946B32A" w14:textId="77777777" w:rsidR="0000696C" w:rsidRDefault="0000696C"/>
    <w:sectPr w:rsidR="00006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0051"/>
    <w:multiLevelType w:val="multilevel"/>
    <w:tmpl w:val="7E8C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441A"/>
    <w:multiLevelType w:val="multilevel"/>
    <w:tmpl w:val="A016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40E0"/>
    <w:multiLevelType w:val="multilevel"/>
    <w:tmpl w:val="2B9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3098B"/>
    <w:multiLevelType w:val="multilevel"/>
    <w:tmpl w:val="AE04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D1012"/>
    <w:multiLevelType w:val="multilevel"/>
    <w:tmpl w:val="7A5A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730921">
    <w:abstractNumId w:val="1"/>
  </w:num>
  <w:num w:numId="2" w16cid:durableId="614554287">
    <w:abstractNumId w:val="4"/>
  </w:num>
  <w:num w:numId="3" w16cid:durableId="136537368">
    <w:abstractNumId w:val="3"/>
  </w:num>
  <w:num w:numId="4" w16cid:durableId="1828284759">
    <w:abstractNumId w:val="2"/>
  </w:num>
  <w:num w:numId="5" w16cid:durableId="203202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6C"/>
    <w:rsid w:val="0000696C"/>
    <w:rsid w:val="0029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157D"/>
  <w15:chartTrackingRefBased/>
  <w15:docId w15:val="{D74ED22F-C48C-4C31-959E-A7F1FBA4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-fairness-360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crosoft/SE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inkedin/LiFT" TargetMode="External"/><Relationship Id="rId5" Type="http://schemas.openxmlformats.org/officeDocument/2006/relationships/hyperlink" Target="https://research.csiro.au/ss/science/projects/responsible-ai-pattern-catalogue/fairness-measuremen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749</Words>
  <Characters>4288</Characters>
  <Application>Microsoft Office Word</Application>
  <DocSecurity>0</DocSecurity>
  <Lines>80</Lines>
  <Paragraphs>34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Amann</dc:creator>
  <cp:keywords/>
  <dc:description/>
  <cp:lastModifiedBy>Thomas Amann</cp:lastModifiedBy>
  <cp:revision>1</cp:revision>
  <dcterms:created xsi:type="dcterms:W3CDTF">2026-07-14T15:57:00Z</dcterms:created>
  <dcterms:modified xsi:type="dcterms:W3CDTF">2026-07-14T15:57:00Z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e7edd2-a6e8-49f8-b944-bb3f06cb6d67_Enabled">
    <vt:lpwstr>true</vt:lpwstr>
  </property>
  <property fmtid="{D5CDD505-2E9C-101B-9397-08002B2CF9AE}" pid="3" name="MSIP_Label_6be7edd2-a6e8-49f8-b944-bb3f06cb6d67_SetDate">
    <vt:lpwstr>2026-07-14T15:57:24Z</vt:lpwstr>
  </property>
  <property fmtid="{D5CDD505-2E9C-101B-9397-08002B2CF9AE}" pid="4" name="MSIP_Label_6be7edd2-a6e8-49f8-b944-bb3f06cb6d67_Method">
    <vt:lpwstr>Privileged</vt:lpwstr>
  </property>
  <property fmtid="{D5CDD505-2E9C-101B-9397-08002B2CF9AE}" pid="5" name="MSIP_Label_6be7edd2-a6e8-49f8-b944-bb3f06cb6d67_Name">
    <vt:lpwstr>UNOFFICIAL - No markings</vt:lpwstr>
  </property>
  <property fmtid="{D5CDD505-2E9C-101B-9397-08002B2CF9AE}" pid="6" name="MSIP_Label_6be7edd2-a6e8-49f8-b944-bb3f06cb6d67_SiteId">
    <vt:lpwstr>1eae4a1d-fcf5-4be9-81d4-b60976404837</vt:lpwstr>
  </property>
  <property fmtid="{D5CDD505-2E9C-101B-9397-08002B2CF9AE}" pid="7" name="MSIP_Label_6be7edd2-a6e8-49f8-b944-bb3f06cb6d67_ActionId">
    <vt:lpwstr>5e005e2d-a0bd-4cc6-8a11-88d1d7990996</vt:lpwstr>
  </property>
  <property fmtid="{D5CDD505-2E9C-101B-9397-08002B2CF9AE}" pid="8" name="MSIP_Label_6be7edd2-a6e8-49f8-b944-bb3f06cb6d67_ContentBits">
    <vt:lpwstr>0</vt:lpwstr>
  </property>
  <property fmtid="{D5CDD505-2E9C-101B-9397-08002B2CF9AE}" pid="9" name="MSIP_Label_6be7edd2-a6e8-49f8-b944-bb3f06cb6d67_Tag">
    <vt:lpwstr>10, 0, 1, 1</vt:lpwstr>
  </property>
</Properties>
</file>