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1008A" w14:textId="77777777" w:rsidR="000C46FE" w:rsidRPr="000C46FE" w:rsidRDefault="000C46FE" w:rsidP="000C46FE">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0C46FE">
        <w:rPr>
          <w:rFonts w:ascii="Montserrat" w:eastAsia="Times New Roman" w:hAnsi="Montserrat" w:cs="Times New Roman"/>
          <w:color w:val="142C3F"/>
          <w:kern w:val="36"/>
          <w:sz w:val="48"/>
          <w:szCs w:val="48"/>
          <w:lang w:eastAsia="en-AU"/>
          <w14:ligatures w14:val="none"/>
        </w:rPr>
        <w:t>Encrypted-Data-Based Trainer</w:t>
      </w:r>
    </w:p>
    <w:p w14:paraId="53AE82E0" w14:textId="77777777" w:rsidR="000C46FE" w:rsidRPr="000C46FE" w:rsidRDefault="000C46FE" w:rsidP="000C46F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C46FE">
        <w:rPr>
          <w:rFonts w:ascii="inherit" w:eastAsia="Times New Roman" w:hAnsi="inherit" w:cs="Open Sans"/>
          <w:b/>
          <w:bCs/>
          <w:color w:val="1D2021"/>
          <w:kern w:val="0"/>
          <w:lang w:eastAsia="en-AU"/>
          <w14:ligatures w14:val="none"/>
        </w:rPr>
        <w:t>Summary: </w:t>
      </w:r>
      <w:r w:rsidRPr="000C46FE">
        <w:rPr>
          <w:rFonts w:ascii="inherit" w:eastAsia="Times New Roman" w:hAnsi="inherit" w:cs="Open Sans"/>
          <w:color w:val="1D2021"/>
          <w:kern w:val="0"/>
          <w:lang w:eastAsia="en-AU"/>
          <w14:ligatures w14:val="none"/>
        </w:rPr>
        <w:t xml:space="preserve">An encrypted-data-based trainer learns AI models over encrypted data without the need for decryption, </w:t>
      </w:r>
      <w:proofErr w:type="gramStart"/>
      <w:r w:rsidRPr="000C46FE">
        <w:rPr>
          <w:rFonts w:ascii="inherit" w:eastAsia="Times New Roman" w:hAnsi="inherit" w:cs="Open Sans"/>
          <w:color w:val="1D2021"/>
          <w:kern w:val="0"/>
          <w:lang w:eastAsia="en-AU"/>
          <w14:ligatures w14:val="none"/>
        </w:rPr>
        <w:t>through the use of</w:t>
      </w:r>
      <w:proofErr w:type="gramEnd"/>
      <w:r w:rsidRPr="000C46FE">
        <w:rPr>
          <w:rFonts w:ascii="inherit" w:eastAsia="Times New Roman" w:hAnsi="inherit" w:cs="Open Sans"/>
          <w:color w:val="1D2021"/>
          <w:kern w:val="0"/>
          <w:lang w:eastAsia="en-AU"/>
          <w14:ligatures w14:val="none"/>
        </w:rPr>
        <w:t xml:space="preserve"> homomorphic encryption techniques.</w:t>
      </w:r>
    </w:p>
    <w:p w14:paraId="68DFB5EC" w14:textId="77777777" w:rsidR="000C46FE" w:rsidRPr="000C46FE" w:rsidRDefault="000C46FE" w:rsidP="000C46F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C46FE">
        <w:rPr>
          <w:rFonts w:ascii="inherit" w:eastAsia="Times New Roman" w:hAnsi="inherit" w:cs="Open Sans"/>
          <w:b/>
          <w:bCs/>
          <w:color w:val="1D2021"/>
          <w:kern w:val="0"/>
          <w:lang w:eastAsia="en-AU"/>
          <w14:ligatures w14:val="none"/>
        </w:rPr>
        <w:t>Type of pattern:</w:t>
      </w:r>
      <w:r w:rsidRPr="000C46FE">
        <w:rPr>
          <w:rFonts w:ascii="inherit" w:eastAsia="Times New Roman" w:hAnsi="inherit" w:cs="Open Sans"/>
          <w:color w:val="1D2021"/>
          <w:kern w:val="0"/>
          <w:lang w:eastAsia="en-AU"/>
          <w14:ligatures w14:val="none"/>
        </w:rPr>
        <w:t> Product pattern</w:t>
      </w:r>
    </w:p>
    <w:p w14:paraId="695303CF" w14:textId="77777777" w:rsidR="000C46FE" w:rsidRPr="000C46FE" w:rsidRDefault="000C46FE" w:rsidP="000C46F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C46FE">
        <w:rPr>
          <w:rFonts w:ascii="inherit" w:eastAsia="Times New Roman" w:hAnsi="inherit" w:cs="Open Sans"/>
          <w:b/>
          <w:bCs/>
          <w:color w:val="1D2021"/>
          <w:kern w:val="0"/>
          <w:lang w:eastAsia="en-AU"/>
          <w14:ligatures w14:val="none"/>
        </w:rPr>
        <w:t>Type of objective:</w:t>
      </w:r>
      <w:r w:rsidRPr="000C46FE">
        <w:rPr>
          <w:rFonts w:ascii="inherit" w:eastAsia="Times New Roman" w:hAnsi="inherit" w:cs="Open Sans"/>
          <w:color w:val="1D2021"/>
          <w:kern w:val="0"/>
          <w:lang w:eastAsia="en-AU"/>
          <w14:ligatures w14:val="none"/>
        </w:rPr>
        <w:t> Trustworthiness</w:t>
      </w:r>
    </w:p>
    <w:p w14:paraId="30C61DAD" w14:textId="77777777" w:rsidR="000C46FE" w:rsidRPr="000C46FE" w:rsidRDefault="000C46FE" w:rsidP="000C46F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C46FE">
        <w:rPr>
          <w:rFonts w:ascii="inherit" w:eastAsia="Times New Roman" w:hAnsi="inherit" w:cs="Open Sans"/>
          <w:b/>
          <w:bCs/>
          <w:color w:val="1D2021"/>
          <w:kern w:val="0"/>
          <w:lang w:eastAsia="en-AU"/>
          <w14:ligatures w14:val="none"/>
        </w:rPr>
        <w:t>Target users:</w:t>
      </w:r>
      <w:r w:rsidRPr="000C46FE">
        <w:rPr>
          <w:rFonts w:ascii="inherit" w:eastAsia="Times New Roman" w:hAnsi="inherit" w:cs="Open Sans"/>
          <w:color w:val="1D2021"/>
          <w:kern w:val="0"/>
          <w:lang w:eastAsia="en-AU"/>
          <w14:ligatures w14:val="none"/>
        </w:rPr>
        <w:t> Data scientists</w:t>
      </w:r>
    </w:p>
    <w:p w14:paraId="3B6D4AE4" w14:textId="77777777" w:rsidR="000C46FE" w:rsidRPr="000C46FE" w:rsidRDefault="000C46FE" w:rsidP="000C46F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C46FE">
        <w:rPr>
          <w:rFonts w:ascii="inherit" w:eastAsia="Times New Roman" w:hAnsi="inherit" w:cs="Open Sans"/>
          <w:b/>
          <w:bCs/>
          <w:color w:val="1D2021"/>
          <w:kern w:val="0"/>
          <w:lang w:eastAsia="en-AU"/>
          <w14:ligatures w14:val="none"/>
        </w:rPr>
        <w:t>Impacted stakeholders: </w:t>
      </w:r>
      <w:r w:rsidRPr="000C46FE">
        <w:rPr>
          <w:rFonts w:ascii="inherit" w:eastAsia="Times New Roman" w:hAnsi="inherit" w:cs="Open Sans"/>
          <w:color w:val="1D2021"/>
          <w:kern w:val="0"/>
          <w:lang w:eastAsia="en-AU"/>
          <w14:ligatures w14:val="none"/>
        </w:rPr>
        <w:t>RAI governors, AI users, AI consumers</w:t>
      </w:r>
    </w:p>
    <w:p w14:paraId="6ADEECE2" w14:textId="77777777" w:rsidR="000C46FE" w:rsidRPr="000C46FE" w:rsidRDefault="000C46FE" w:rsidP="000C46F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C46FE">
        <w:rPr>
          <w:rFonts w:ascii="inherit" w:eastAsia="Times New Roman" w:hAnsi="inherit" w:cs="Open Sans"/>
          <w:b/>
          <w:bCs/>
          <w:color w:val="1D2021"/>
          <w:kern w:val="0"/>
          <w:lang w:eastAsia="en-AU"/>
          <w14:ligatures w14:val="none"/>
        </w:rPr>
        <w:t>Lifecycle stages:</w:t>
      </w:r>
      <w:r w:rsidRPr="000C46FE">
        <w:rPr>
          <w:rFonts w:ascii="inherit" w:eastAsia="Times New Roman" w:hAnsi="inherit" w:cs="Open Sans"/>
          <w:color w:val="1D2021"/>
          <w:kern w:val="0"/>
          <w:lang w:eastAsia="en-AU"/>
          <w14:ligatures w14:val="none"/>
        </w:rPr>
        <w:t> Design</w:t>
      </w:r>
    </w:p>
    <w:p w14:paraId="05329510" w14:textId="77777777" w:rsidR="000C46FE" w:rsidRPr="000C46FE" w:rsidRDefault="000C46FE" w:rsidP="000C46F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C46FE">
        <w:rPr>
          <w:rFonts w:ascii="inherit" w:eastAsia="Times New Roman" w:hAnsi="inherit" w:cs="Open Sans"/>
          <w:b/>
          <w:bCs/>
          <w:color w:val="1D2021"/>
          <w:kern w:val="0"/>
          <w:lang w:eastAsia="en-AU"/>
          <w14:ligatures w14:val="none"/>
        </w:rPr>
        <w:t>Relevant AI ethics principles: </w:t>
      </w:r>
      <w:r w:rsidRPr="000C46FE">
        <w:rPr>
          <w:rFonts w:ascii="inherit" w:eastAsia="Times New Roman" w:hAnsi="inherit" w:cs="Open Sans"/>
          <w:color w:val="1D2021"/>
          <w:kern w:val="0"/>
          <w:lang w:eastAsia="en-AU"/>
          <w14:ligatures w14:val="none"/>
        </w:rPr>
        <w:t>Privacy protection and security</w:t>
      </w:r>
    </w:p>
    <w:p w14:paraId="008D3D24" w14:textId="77777777" w:rsidR="000C46FE" w:rsidRPr="000C46FE" w:rsidRDefault="000C46FE" w:rsidP="000C46F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C46FE">
        <w:rPr>
          <w:rFonts w:ascii="inherit" w:eastAsia="Times New Roman" w:hAnsi="inherit" w:cs="Open Sans"/>
          <w:b/>
          <w:bCs/>
          <w:color w:val="1D2021"/>
          <w:kern w:val="0"/>
          <w:lang w:eastAsia="en-AU"/>
          <w14:ligatures w14:val="none"/>
        </w:rPr>
        <w:t>Context:</w:t>
      </w:r>
      <w:r w:rsidRPr="000C46FE">
        <w:rPr>
          <w:rFonts w:ascii="inherit" w:eastAsia="Times New Roman" w:hAnsi="inherit" w:cs="Open Sans"/>
          <w:color w:val="1D2021"/>
          <w:kern w:val="0"/>
          <w:lang w:eastAsia="en-AU"/>
          <w14:ligatures w14:val="none"/>
        </w:rPr>
        <w:t> There are often privacy concerns about the training data, because it is often sensitive and should not be revealed. For example, a medical model for disease prediction is trained over the patients’ private medical data, which should be protected and not disclosed to unauthorized parties.</w:t>
      </w:r>
    </w:p>
    <w:p w14:paraId="456F35A4" w14:textId="77777777" w:rsidR="000C46FE" w:rsidRPr="000C46FE" w:rsidRDefault="000C46FE" w:rsidP="000C46F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C46FE">
        <w:rPr>
          <w:rFonts w:ascii="inherit" w:eastAsia="Times New Roman" w:hAnsi="inherit" w:cs="Open Sans"/>
          <w:b/>
          <w:bCs/>
          <w:color w:val="1D2021"/>
          <w:kern w:val="0"/>
          <w:lang w:eastAsia="en-AU"/>
          <w14:ligatures w14:val="none"/>
        </w:rPr>
        <w:t>Problem:</w:t>
      </w:r>
      <w:r w:rsidRPr="000C46FE">
        <w:rPr>
          <w:rFonts w:ascii="inherit" w:eastAsia="Times New Roman" w:hAnsi="inherit" w:cs="Open Sans"/>
          <w:color w:val="1D2021"/>
          <w:kern w:val="0"/>
          <w:lang w:eastAsia="en-AU"/>
          <w14:ligatures w14:val="none"/>
        </w:rPr>
        <w:t> How can we ensure the privacy of training data in the training process?</w:t>
      </w:r>
    </w:p>
    <w:p w14:paraId="5669AAD2" w14:textId="77777777" w:rsidR="000C46FE" w:rsidRPr="000C46FE" w:rsidRDefault="000C46FE" w:rsidP="000C46FE">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0C46FE">
        <w:rPr>
          <w:rFonts w:ascii="inherit" w:eastAsia="Times New Roman" w:hAnsi="inherit" w:cs="Open Sans"/>
          <w:b/>
          <w:bCs/>
          <w:color w:val="1D2021"/>
          <w:kern w:val="0"/>
          <w:lang w:eastAsia="en-AU"/>
          <w14:ligatures w14:val="none"/>
        </w:rPr>
        <w:t>Solution:</w:t>
      </w:r>
      <w:r w:rsidRPr="000C46FE">
        <w:rPr>
          <w:rFonts w:ascii="inherit" w:eastAsia="Times New Roman" w:hAnsi="inherit" w:cs="Open Sans"/>
          <w:color w:val="1D2021"/>
          <w:kern w:val="0"/>
          <w:lang w:eastAsia="en-AU"/>
          <w14:ligatures w14:val="none"/>
        </w:rPr>
        <w:t> </w:t>
      </w:r>
      <w:r w:rsidRPr="000C46FE">
        <w:rPr>
          <w:rFonts w:ascii="inherit" w:eastAsia="Times New Roman" w:hAnsi="inherit" w:cs="Open Sans"/>
          <w:color w:val="1D2021"/>
          <w:kern w:val="0"/>
          <w:bdr w:val="none" w:sz="0" w:space="0" w:color="auto" w:frame="1"/>
          <w:lang w:val="en-US" w:eastAsia="en-AU"/>
          <w14:ligatures w14:val="none"/>
        </w:rPr>
        <w:t>Homomorphic encryption is a privacy-preserving technique that enables computations to be performed on ciphertexts directly, resulting in the same outcome as if it were performed on the original data. For example, when the numbers 1 and 2 are encrypted and their ciphertexts are added using homomorphic encryption algorithms, the decrypted result would yield 3. This technique can be used to encrypt training data, allowing AI models to learn from the encrypted data without the need for decryption.</w:t>
      </w:r>
    </w:p>
    <w:p w14:paraId="2ECB2237" w14:textId="77777777" w:rsidR="000C46FE" w:rsidRPr="000C46FE" w:rsidRDefault="000C46FE" w:rsidP="000C46F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C46FE">
        <w:rPr>
          <w:rFonts w:ascii="inherit" w:eastAsia="Times New Roman" w:hAnsi="inherit" w:cs="Open Sans"/>
          <w:b/>
          <w:bCs/>
          <w:color w:val="1D2021"/>
          <w:kern w:val="0"/>
          <w:lang w:eastAsia="en-AU"/>
          <w14:ligatures w14:val="none"/>
        </w:rPr>
        <w:t>Benefits:</w:t>
      </w:r>
    </w:p>
    <w:p w14:paraId="41EC6F59" w14:textId="77777777" w:rsidR="000C46FE" w:rsidRPr="000C46FE" w:rsidRDefault="000C46FE" w:rsidP="000C46FE">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0C46FE">
        <w:rPr>
          <w:rFonts w:ascii="inherit" w:eastAsia="Times New Roman" w:hAnsi="inherit" w:cs="Open Sans"/>
          <w:color w:val="1D2021"/>
          <w:kern w:val="0"/>
          <w:bdr w:val="none" w:sz="0" w:space="0" w:color="auto" w:frame="1"/>
          <w:lang w:eastAsia="en-AU"/>
          <w14:ligatures w14:val="none"/>
        </w:rPr>
        <w:t>Data privacy: The training data is always encrypted to reduce the risk of compromise. </w:t>
      </w:r>
    </w:p>
    <w:p w14:paraId="26787B3B" w14:textId="77777777" w:rsidR="000C46FE" w:rsidRPr="000C46FE" w:rsidRDefault="000C46FE" w:rsidP="000C46FE">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0C46FE">
        <w:rPr>
          <w:rFonts w:ascii="inherit" w:eastAsia="Times New Roman" w:hAnsi="inherit" w:cs="Open Sans"/>
          <w:color w:val="1D2021"/>
          <w:kern w:val="0"/>
          <w:bdr w:val="none" w:sz="0" w:space="0" w:color="auto" w:frame="1"/>
          <w:lang w:eastAsia="en-AU"/>
          <w14:ligatures w14:val="none"/>
        </w:rPr>
        <w:t>Data usability: There is no need to modify the features of training data to preserve the data privacy. </w:t>
      </w:r>
    </w:p>
    <w:p w14:paraId="771C4E5D" w14:textId="77777777" w:rsidR="000C46FE" w:rsidRPr="000C46FE" w:rsidRDefault="000C46FE" w:rsidP="000C46F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C46FE">
        <w:rPr>
          <w:rFonts w:ascii="inherit" w:eastAsia="Times New Roman" w:hAnsi="inherit" w:cs="Open Sans"/>
          <w:b/>
          <w:bCs/>
          <w:color w:val="1D2021"/>
          <w:kern w:val="0"/>
          <w:lang w:eastAsia="en-AU"/>
          <w14:ligatures w14:val="none"/>
        </w:rPr>
        <w:t>Drawbacks:</w:t>
      </w:r>
    </w:p>
    <w:p w14:paraId="13F72E03" w14:textId="77777777" w:rsidR="000C46FE" w:rsidRPr="000C46FE" w:rsidRDefault="000C46FE" w:rsidP="000C46FE">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0C46FE">
        <w:rPr>
          <w:rFonts w:ascii="inherit" w:eastAsia="Times New Roman" w:hAnsi="inherit" w:cs="Open Sans"/>
          <w:color w:val="1D2021"/>
          <w:kern w:val="0"/>
          <w:bdr w:val="none" w:sz="0" w:space="0" w:color="auto" w:frame="1"/>
          <w:lang w:eastAsia="en-AU"/>
          <w14:ligatures w14:val="none"/>
        </w:rPr>
        <w:t>Training inefficiency: Training neural networks over using data encrypted with homomorphic encryption algorithms can be challenging, as the networks become slower after the encryption is applied.  </w:t>
      </w:r>
    </w:p>
    <w:p w14:paraId="0CACF60B" w14:textId="77777777" w:rsidR="000C46FE" w:rsidRPr="000C46FE" w:rsidRDefault="000C46FE" w:rsidP="000C46FE">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0C46FE">
        <w:rPr>
          <w:rFonts w:ascii="inherit" w:eastAsia="Times New Roman" w:hAnsi="inherit" w:cs="Open Sans"/>
          <w:color w:val="1D2021"/>
          <w:kern w:val="0"/>
          <w:bdr w:val="none" w:sz="0" w:space="0" w:color="auto" w:frame="1"/>
          <w:lang w:eastAsia="en-AU"/>
          <w14:ligatures w14:val="none"/>
        </w:rPr>
        <w:t>Lack of visibility: After encrypting the training data, it can be hard for data scientists to monitor the training process, such as identifying and correcting </w:t>
      </w:r>
      <w:proofErr w:type="spellStart"/>
      <w:r w:rsidRPr="000C46FE">
        <w:rPr>
          <w:rFonts w:ascii="inherit" w:eastAsia="Times New Roman" w:hAnsi="inherit" w:cs="Open Sans"/>
          <w:color w:val="1D2021"/>
          <w:kern w:val="0"/>
          <w:bdr w:val="none" w:sz="0" w:space="0" w:color="auto" w:frame="1"/>
          <w:lang w:eastAsia="en-AU"/>
          <w14:ligatures w14:val="none"/>
        </w:rPr>
        <w:t>mislabeled</w:t>
      </w:r>
      <w:proofErr w:type="spellEnd"/>
      <w:r w:rsidRPr="000C46FE">
        <w:rPr>
          <w:rFonts w:ascii="inherit" w:eastAsia="Times New Roman" w:hAnsi="inherit" w:cs="Open Sans"/>
          <w:color w:val="1D2021"/>
          <w:kern w:val="0"/>
          <w:bdr w:val="none" w:sz="0" w:space="0" w:color="auto" w:frame="1"/>
          <w:lang w:eastAsia="en-AU"/>
          <w14:ligatures w14:val="none"/>
        </w:rPr>
        <w:t xml:space="preserve"> data. </w:t>
      </w:r>
    </w:p>
    <w:p w14:paraId="6267CC60" w14:textId="77777777" w:rsidR="000C46FE" w:rsidRPr="000C46FE" w:rsidRDefault="000C46FE" w:rsidP="000C46F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C46FE">
        <w:rPr>
          <w:rFonts w:ascii="inherit" w:eastAsia="Times New Roman" w:hAnsi="inherit" w:cs="Open Sans"/>
          <w:b/>
          <w:bCs/>
          <w:color w:val="1D2021"/>
          <w:kern w:val="0"/>
          <w:lang w:eastAsia="en-AU"/>
          <w14:ligatures w14:val="none"/>
        </w:rPr>
        <w:lastRenderedPageBreak/>
        <w:t>Related Patterns:</w:t>
      </w:r>
    </w:p>
    <w:p w14:paraId="43186A8C" w14:textId="77777777" w:rsidR="000C46FE" w:rsidRPr="000C46FE" w:rsidRDefault="000C46FE" w:rsidP="000C46FE">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0C46FE">
          <w:rPr>
            <w:rFonts w:ascii="inherit" w:eastAsia="Times New Roman" w:hAnsi="inherit" w:cs="Open Sans"/>
            <w:color w:val="004B87"/>
            <w:kern w:val="0"/>
            <w:u w:val="single"/>
            <w:bdr w:val="none" w:sz="0" w:space="0" w:color="auto" w:frame="1"/>
            <w:lang w:eastAsia="en-AU"/>
            <w14:ligatures w14:val="none"/>
          </w:rPr>
          <w:t>Secure aggregator</w:t>
        </w:r>
      </w:hyperlink>
      <w:r w:rsidRPr="000C46FE">
        <w:rPr>
          <w:rFonts w:ascii="inherit" w:eastAsia="Times New Roman" w:hAnsi="inherit" w:cs="Open Sans"/>
          <w:color w:val="1D2021"/>
          <w:kern w:val="0"/>
          <w:lang w:eastAsia="en-AU"/>
          <w14:ligatures w14:val="none"/>
        </w:rPr>
        <w:t>: The secure multi-party computation techniques used in secure aggregation are a form of homomorphic encryption techniques under multiparty setting.</w:t>
      </w:r>
    </w:p>
    <w:p w14:paraId="1ABC5760" w14:textId="77777777" w:rsidR="000C46FE" w:rsidRPr="000C46FE" w:rsidRDefault="000C46FE" w:rsidP="000C46FE">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0C46FE">
        <w:rPr>
          <w:rFonts w:ascii="inherit" w:eastAsia="Times New Roman" w:hAnsi="inherit" w:cs="Open Sans"/>
          <w:b/>
          <w:bCs/>
          <w:color w:val="1D2021"/>
          <w:kern w:val="0"/>
          <w:lang w:eastAsia="en-AU"/>
          <w14:ligatures w14:val="none"/>
        </w:rPr>
        <w:t>Known Uses:</w:t>
      </w:r>
    </w:p>
    <w:p w14:paraId="4670C189" w14:textId="77777777" w:rsidR="000C46FE" w:rsidRPr="000C46FE" w:rsidRDefault="000C46FE" w:rsidP="000C46FE">
      <w:pPr>
        <w:numPr>
          <w:ilvl w:val="0"/>
          <w:numId w:val="5"/>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0C46FE">
          <w:rPr>
            <w:rFonts w:ascii="inherit" w:eastAsia="Times New Roman" w:hAnsi="inherit" w:cs="Open Sans"/>
            <w:color w:val="004B87"/>
            <w:kern w:val="0"/>
            <w:u w:val="single"/>
            <w:bdr w:val="none" w:sz="0" w:space="0" w:color="auto" w:frame="1"/>
            <w:lang w:eastAsia="en-AU"/>
            <w14:ligatures w14:val="none"/>
          </w:rPr>
          <w:t>IBM Homomorphic Encryption Services</w:t>
        </w:r>
      </w:hyperlink>
      <w:r w:rsidRPr="000C46FE">
        <w:rPr>
          <w:rFonts w:ascii="inherit" w:eastAsia="Times New Roman" w:hAnsi="inherit" w:cs="Open Sans"/>
          <w:color w:val="1D2021"/>
          <w:kern w:val="0"/>
          <w:lang w:eastAsia="en-AU"/>
          <w14:ligatures w14:val="none"/>
        </w:rPr>
        <w:t> enables AI models to be trained on the sensitive data without exposing the data to the AI model training environment.</w:t>
      </w:r>
    </w:p>
    <w:p w14:paraId="6EBD7F6E" w14:textId="77777777" w:rsidR="000C46FE" w:rsidRPr="000C46FE" w:rsidRDefault="000C46FE" w:rsidP="000C46FE">
      <w:pPr>
        <w:numPr>
          <w:ilvl w:val="0"/>
          <w:numId w:val="5"/>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0C46FE">
          <w:rPr>
            <w:rFonts w:ascii="inherit" w:eastAsia="Times New Roman" w:hAnsi="inherit" w:cs="Open Sans"/>
            <w:color w:val="004B87"/>
            <w:kern w:val="0"/>
            <w:u w:val="single"/>
            <w:bdr w:val="none" w:sz="0" w:space="0" w:color="auto" w:frame="1"/>
            <w:lang w:eastAsia="en-AU"/>
            <w14:ligatures w14:val="none"/>
          </w:rPr>
          <w:t>Microsoft SEAL</w:t>
        </w:r>
      </w:hyperlink>
      <w:r w:rsidRPr="000C46FE">
        <w:rPr>
          <w:rFonts w:ascii="inherit" w:eastAsia="Times New Roman" w:hAnsi="inherit" w:cs="Open Sans"/>
          <w:color w:val="1D2021"/>
          <w:kern w:val="0"/>
          <w:lang w:eastAsia="en-AU"/>
          <w14:ligatures w14:val="none"/>
        </w:rPr>
        <w:t> is a homomorphic encryption library that allows computation including training to be performed on encrypted data.</w:t>
      </w:r>
    </w:p>
    <w:p w14:paraId="76CE96EB" w14:textId="77777777" w:rsidR="000C46FE" w:rsidRPr="000C46FE" w:rsidRDefault="000C46FE" w:rsidP="000C46FE">
      <w:pPr>
        <w:numPr>
          <w:ilvl w:val="0"/>
          <w:numId w:val="5"/>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8" w:history="1">
        <w:r w:rsidRPr="000C46FE">
          <w:rPr>
            <w:rFonts w:ascii="inherit" w:eastAsia="Times New Roman" w:hAnsi="inherit" w:cs="Open Sans"/>
            <w:color w:val="004B87"/>
            <w:kern w:val="0"/>
            <w:u w:val="single"/>
            <w:bdr w:val="none" w:sz="0" w:space="0" w:color="auto" w:frame="1"/>
            <w:lang w:eastAsia="en-AU"/>
            <w14:ligatures w14:val="none"/>
          </w:rPr>
          <w:t>Google’s Fully Homomorphic Encryption</w:t>
        </w:r>
      </w:hyperlink>
      <w:r w:rsidRPr="000C46FE">
        <w:rPr>
          <w:rFonts w:ascii="inherit" w:eastAsia="Times New Roman" w:hAnsi="inherit" w:cs="Open Sans"/>
          <w:color w:val="1D2021"/>
          <w:kern w:val="0"/>
          <w:lang w:eastAsia="en-AU"/>
          <w14:ligatures w14:val="none"/>
        </w:rPr>
        <w:t xml:space="preserve"> is a cryptographic technique to secure computation that does not need to share the decrypted data </w:t>
      </w:r>
      <w:proofErr w:type="gramStart"/>
      <w:r w:rsidRPr="000C46FE">
        <w:rPr>
          <w:rFonts w:ascii="inherit" w:eastAsia="Times New Roman" w:hAnsi="inherit" w:cs="Open Sans"/>
          <w:color w:val="1D2021"/>
          <w:kern w:val="0"/>
          <w:lang w:eastAsia="en-AU"/>
          <w14:ligatures w14:val="none"/>
        </w:rPr>
        <w:t>in order to</w:t>
      </w:r>
      <w:proofErr w:type="gramEnd"/>
      <w:r w:rsidRPr="000C46FE">
        <w:rPr>
          <w:rFonts w:ascii="inherit" w:eastAsia="Times New Roman" w:hAnsi="inherit" w:cs="Open Sans"/>
          <w:color w:val="1D2021"/>
          <w:kern w:val="0"/>
          <w:lang w:eastAsia="en-AU"/>
          <w14:ligatures w14:val="none"/>
        </w:rPr>
        <w:t xml:space="preserve"> perform operations on them.</w:t>
      </w:r>
    </w:p>
    <w:p w14:paraId="3C4A4042" w14:textId="77777777" w:rsidR="000C46FE" w:rsidRDefault="000C46FE"/>
    <w:sectPr w:rsidR="000C46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13764"/>
    <w:multiLevelType w:val="multilevel"/>
    <w:tmpl w:val="4FDA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E2CAA"/>
    <w:multiLevelType w:val="multilevel"/>
    <w:tmpl w:val="5F4E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EA1009"/>
    <w:multiLevelType w:val="multilevel"/>
    <w:tmpl w:val="D466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641804"/>
    <w:multiLevelType w:val="multilevel"/>
    <w:tmpl w:val="1C2A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5F73C8"/>
    <w:multiLevelType w:val="multilevel"/>
    <w:tmpl w:val="1482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0303671">
    <w:abstractNumId w:val="4"/>
  </w:num>
  <w:num w:numId="2" w16cid:durableId="2086797369">
    <w:abstractNumId w:val="1"/>
  </w:num>
  <w:num w:numId="3" w16cid:durableId="914975689">
    <w:abstractNumId w:val="0"/>
  </w:num>
  <w:num w:numId="4" w16cid:durableId="445004319">
    <w:abstractNumId w:val="2"/>
  </w:num>
  <w:num w:numId="5" w16cid:durableId="13085167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6FE"/>
    <w:rsid w:val="000C46FE"/>
    <w:rsid w:val="002946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500B7"/>
  <w15:chartTrackingRefBased/>
  <w15:docId w15:val="{52EDCF26-7BA6-43A6-BA96-595AB215F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6FE"/>
    <w:rPr>
      <w:rFonts w:eastAsiaTheme="majorEastAsia" w:cstheme="majorBidi"/>
      <w:color w:val="272727" w:themeColor="text1" w:themeTint="D8"/>
    </w:rPr>
  </w:style>
  <w:style w:type="paragraph" w:styleId="Title">
    <w:name w:val="Title"/>
    <w:basedOn w:val="Normal"/>
    <w:next w:val="Normal"/>
    <w:link w:val="TitleChar"/>
    <w:uiPriority w:val="10"/>
    <w:qFormat/>
    <w:rsid w:val="000C4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6FE"/>
    <w:pPr>
      <w:spacing w:before="160"/>
      <w:jc w:val="center"/>
    </w:pPr>
    <w:rPr>
      <w:i/>
      <w:iCs/>
      <w:color w:val="404040" w:themeColor="text1" w:themeTint="BF"/>
    </w:rPr>
  </w:style>
  <w:style w:type="character" w:customStyle="1" w:styleId="QuoteChar">
    <w:name w:val="Quote Char"/>
    <w:basedOn w:val="DefaultParagraphFont"/>
    <w:link w:val="Quote"/>
    <w:uiPriority w:val="29"/>
    <w:rsid w:val="000C46FE"/>
    <w:rPr>
      <w:i/>
      <w:iCs/>
      <w:color w:val="404040" w:themeColor="text1" w:themeTint="BF"/>
    </w:rPr>
  </w:style>
  <w:style w:type="paragraph" w:styleId="ListParagraph">
    <w:name w:val="List Paragraph"/>
    <w:basedOn w:val="Normal"/>
    <w:uiPriority w:val="34"/>
    <w:qFormat/>
    <w:rsid w:val="000C46FE"/>
    <w:pPr>
      <w:ind w:left="720"/>
      <w:contextualSpacing/>
    </w:pPr>
  </w:style>
  <w:style w:type="character" w:styleId="IntenseEmphasis">
    <w:name w:val="Intense Emphasis"/>
    <w:basedOn w:val="DefaultParagraphFont"/>
    <w:uiPriority w:val="21"/>
    <w:qFormat/>
    <w:rsid w:val="000C46FE"/>
    <w:rPr>
      <w:i/>
      <w:iCs/>
      <w:color w:val="0F4761" w:themeColor="accent1" w:themeShade="BF"/>
    </w:rPr>
  </w:style>
  <w:style w:type="paragraph" w:styleId="IntenseQuote">
    <w:name w:val="Intense Quote"/>
    <w:basedOn w:val="Normal"/>
    <w:next w:val="Normal"/>
    <w:link w:val="IntenseQuoteChar"/>
    <w:uiPriority w:val="30"/>
    <w:qFormat/>
    <w:rsid w:val="000C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6FE"/>
    <w:rPr>
      <w:i/>
      <w:iCs/>
      <w:color w:val="0F4761" w:themeColor="accent1" w:themeShade="BF"/>
    </w:rPr>
  </w:style>
  <w:style w:type="character" w:styleId="IntenseReference">
    <w:name w:val="Intense Reference"/>
    <w:basedOn w:val="DefaultParagraphFont"/>
    <w:uiPriority w:val="32"/>
    <w:qFormat/>
    <w:rsid w:val="000C46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oogle/fully-homomorphic-encryption" TargetMode="External"/><Relationship Id="rId3" Type="http://schemas.openxmlformats.org/officeDocument/2006/relationships/settings" Target="settings.xml"/><Relationship Id="rId7" Type="http://schemas.openxmlformats.org/officeDocument/2006/relationships/hyperlink" Target="https://github.com/microsoft/SE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security/services/homomorphic-encryption" TargetMode="External"/><Relationship Id="rId5" Type="http://schemas.openxmlformats.org/officeDocument/2006/relationships/hyperlink" Target="https://research.csiro.au/ss/science/projects/responsible-ai-pattern-catalogue/secure-multi-party-comput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406</Words>
  <Characters>2487</Characters>
  <Application>Microsoft Office Word</Application>
  <DocSecurity>0</DocSecurity>
  <Lines>47</Lines>
  <Paragraphs>25</Paragraphs>
  <ScaleCrop>false</ScaleCrop>
  <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2026-07-14T15:57:00Z</dcterms:created>
  <dcterms:modified xsi:type="dcterms:W3CDTF">2026-07-14T15:58:00Z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2026-07-14T15:58:20Z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87917551-6532-4ac1-9920-21f3da950294</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