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82565B" w14:textId="77777777" w:rsidR="006344EB" w:rsidRPr="006344EB" w:rsidRDefault="006344EB" w:rsidP="006344EB">
      <w:pPr>
        <w:shd w:val="clear" w:color="auto" w:fill="FEFFFE"/>
        <w:spacing w:before="100" w:beforeAutospacing="1" w:after="100" w:afterAutospacing="1" w:line="240" w:lineRule="auto"/>
        <w:textAlignment w:val="baseline"/>
        <w:outlineLvl w:val="0"/>
        <w:rPr>
          <w:rFonts w:ascii="Montserrat" w:eastAsia="Times New Roman" w:hAnsi="Montserrat" w:cs="Times New Roman"/>
          <w:color w:val="142C3F"/>
          <w:kern w:val="36"/>
          <w:sz w:val="48"/>
          <w:szCs w:val="48"/>
          <w:lang w:eastAsia="en-AU"/>
          <w14:ligatures w14:val="none"/>
        </w:rPr>
      </w:pPr>
      <w:r w:rsidRPr="006344EB">
        <w:rPr>
          <w:rFonts w:ascii="Montserrat" w:eastAsia="Times New Roman" w:hAnsi="Montserrat" w:cs="Times New Roman"/>
          <w:color w:val="142C3F"/>
          <w:kern w:val="36"/>
          <w:sz w:val="48"/>
          <w:szCs w:val="48"/>
          <w:lang w:eastAsia="en-AU"/>
          <w14:ligatures w14:val="none"/>
        </w:rPr>
        <w:t>Global View Auditor</w:t>
      </w:r>
    </w:p>
    <w:p w14:paraId="2A37A5B2" w14:textId="77777777" w:rsidR="006344EB" w:rsidRPr="006344EB" w:rsidRDefault="006344EB" w:rsidP="006344EB">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6344EB">
        <w:rPr>
          <w:rFonts w:ascii="inherit" w:eastAsia="Times New Roman" w:hAnsi="inherit" w:cs="Open Sans"/>
          <w:b/>
          <w:bCs/>
          <w:color w:val="1D2021"/>
          <w:kern w:val="0"/>
          <w:lang w:eastAsia="en-AU"/>
          <w14:ligatures w14:val="none"/>
        </w:rPr>
        <w:t>Summary: </w:t>
      </w:r>
      <w:r w:rsidRPr="006344EB">
        <w:rPr>
          <w:rFonts w:ascii="inherit" w:eastAsia="Times New Roman" w:hAnsi="inherit" w:cs="Open Sans"/>
          <w:color w:val="1D2021"/>
          <w:kern w:val="0"/>
          <w:lang w:eastAsia="en-AU"/>
          <w14:ligatures w14:val="none"/>
        </w:rPr>
        <w:t>A global-view auditor provides global-view accountability by finding discrepancies among the data collected from multiple AI components or AI systems and identifying liability when negative events occur.</w:t>
      </w:r>
    </w:p>
    <w:p w14:paraId="33DC5FD4" w14:textId="77777777" w:rsidR="006344EB" w:rsidRPr="006344EB" w:rsidRDefault="006344EB" w:rsidP="006344EB">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6344EB">
        <w:rPr>
          <w:rFonts w:ascii="inherit" w:eastAsia="Times New Roman" w:hAnsi="inherit" w:cs="Open Sans"/>
          <w:b/>
          <w:bCs/>
          <w:color w:val="1D2021"/>
          <w:kern w:val="0"/>
          <w:lang w:eastAsia="en-AU"/>
          <w14:ligatures w14:val="none"/>
        </w:rPr>
        <w:t>Type of pattern: </w:t>
      </w:r>
      <w:r w:rsidRPr="006344EB">
        <w:rPr>
          <w:rFonts w:ascii="inherit" w:eastAsia="Times New Roman" w:hAnsi="inherit" w:cs="Open Sans"/>
          <w:color w:val="1D2021"/>
          <w:kern w:val="0"/>
          <w:lang w:eastAsia="en-AU"/>
          <w14:ligatures w14:val="none"/>
        </w:rPr>
        <w:t>Product pattern</w:t>
      </w:r>
    </w:p>
    <w:p w14:paraId="28550A67" w14:textId="77777777" w:rsidR="006344EB" w:rsidRPr="006344EB" w:rsidRDefault="006344EB" w:rsidP="006344EB">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6344EB">
        <w:rPr>
          <w:rFonts w:ascii="inherit" w:eastAsia="Times New Roman" w:hAnsi="inherit" w:cs="Open Sans"/>
          <w:b/>
          <w:bCs/>
          <w:color w:val="1D2021"/>
          <w:kern w:val="0"/>
          <w:lang w:eastAsia="en-AU"/>
          <w14:ligatures w14:val="none"/>
        </w:rPr>
        <w:t>Type of objective: </w:t>
      </w:r>
      <w:r w:rsidRPr="006344EB">
        <w:rPr>
          <w:rFonts w:ascii="inherit" w:eastAsia="Times New Roman" w:hAnsi="inherit" w:cs="Open Sans"/>
          <w:color w:val="1D2021"/>
          <w:kern w:val="0"/>
          <w:lang w:eastAsia="en-AU"/>
          <w14:ligatures w14:val="none"/>
        </w:rPr>
        <w:t>Trust</w:t>
      </w:r>
    </w:p>
    <w:p w14:paraId="617CE8B5" w14:textId="77777777" w:rsidR="006344EB" w:rsidRPr="006344EB" w:rsidRDefault="006344EB" w:rsidP="006344EB">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6344EB">
        <w:rPr>
          <w:rFonts w:ascii="inherit" w:eastAsia="Times New Roman" w:hAnsi="inherit" w:cs="Open Sans"/>
          <w:b/>
          <w:bCs/>
          <w:color w:val="1D2021"/>
          <w:kern w:val="0"/>
          <w:lang w:eastAsia="en-AU"/>
          <w14:ligatures w14:val="none"/>
        </w:rPr>
        <w:t>Target users: </w:t>
      </w:r>
      <w:r w:rsidRPr="006344EB">
        <w:rPr>
          <w:rFonts w:ascii="inherit" w:eastAsia="Times New Roman" w:hAnsi="inherit" w:cs="Open Sans"/>
          <w:color w:val="1D2021"/>
          <w:kern w:val="0"/>
          <w:lang w:eastAsia="en-AU"/>
          <w14:ligatures w14:val="none"/>
        </w:rPr>
        <w:t>Architects, developers</w:t>
      </w:r>
    </w:p>
    <w:p w14:paraId="0FF8590C" w14:textId="77777777" w:rsidR="006344EB" w:rsidRPr="006344EB" w:rsidRDefault="006344EB" w:rsidP="006344EB">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6344EB">
        <w:rPr>
          <w:rFonts w:ascii="inherit" w:eastAsia="Times New Roman" w:hAnsi="inherit" w:cs="Open Sans"/>
          <w:b/>
          <w:bCs/>
          <w:color w:val="1D2021"/>
          <w:kern w:val="0"/>
          <w:lang w:eastAsia="en-AU"/>
          <w14:ligatures w14:val="none"/>
        </w:rPr>
        <w:t>Impacted stakeholders: </w:t>
      </w:r>
      <w:r w:rsidRPr="006344EB">
        <w:rPr>
          <w:rFonts w:ascii="inherit" w:eastAsia="Times New Roman" w:hAnsi="inherit" w:cs="Open Sans"/>
          <w:color w:val="1D2021"/>
          <w:kern w:val="0"/>
          <w:lang w:eastAsia="en-AU"/>
          <w14:ligatures w14:val="none"/>
        </w:rPr>
        <w:t>RAI governors, AI users, AI consumers</w:t>
      </w:r>
    </w:p>
    <w:p w14:paraId="457CED69" w14:textId="77777777" w:rsidR="006344EB" w:rsidRPr="006344EB" w:rsidRDefault="006344EB" w:rsidP="006344EB">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6344EB">
        <w:rPr>
          <w:rFonts w:ascii="inherit" w:eastAsia="Times New Roman" w:hAnsi="inherit" w:cs="Open Sans"/>
          <w:b/>
          <w:bCs/>
          <w:color w:val="1D2021"/>
          <w:kern w:val="0"/>
          <w:lang w:eastAsia="en-AU"/>
          <w14:ligatures w14:val="none"/>
        </w:rPr>
        <w:t>Relevant AI principles: </w:t>
      </w:r>
      <w:r w:rsidRPr="006344EB">
        <w:rPr>
          <w:rFonts w:ascii="inherit" w:eastAsia="Times New Roman" w:hAnsi="inherit" w:cs="Open Sans"/>
          <w:color w:val="1D2021"/>
          <w:kern w:val="0"/>
          <w:lang w:eastAsia="en-AU"/>
          <w14:ligatures w14:val="none"/>
        </w:rPr>
        <w:t>Human, societal and environmental wellbeing, human-centred values, fairness, privacy protection and security, reliability and safety, transparency and explainability, contestability, accountability</w:t>
      </w:r>
    </w:p>
    <w:p w14:paraId="64ACBCFE" w14:textId="77777777" w:rsidR="006344EB" w:rsidRPr="006344EB" w:rsidRDefault="006344EB" w:rsidP="006344EB">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6344EB">
        <w:rPr>
          <w:rFonts w:ascii="inherit" w:eastAsia="Times New Roman" w:hAnsi="inherit" w:cs="Open Sans"/>
          <w:b/>
          <w:bCs/>
          <w:color w:val="1D2021"/>
          <w:kern w:val="0"/>
          <w:lang w:eastAsia="en-AU"/>
          <w14:ligatures w14:val="none"/>
        </w:rPr>
        <w:t>Mapping to AI regulations/standards:</w:t>
      </w:r>
      <w:r w:rsidRPr="006344EB">
        <w:rPr>
          <w:rFonts w:ascii="inherit" w:eastAsia="Times New Roman" w:hAnsi="inherit" w:cs="Open Sans"/>
          <w:color w:val="1D2021"/>
          <w:kern w:val="0"/>
          <w:lang w:eastAsia="en-AU"/>
          <w14:ligatures w14:val="none"/>
        </w:rPr>
        <w:t> EU AI Act, ISO/IEC 42001:2023 Standard.</w:t>
      </w:r>
    </w:p>
    <w:p w14:paraId="51DB5309" w14:textId="77777777" w:rsidR="006344EB" w:rsidRPr="006344EB" w:rsidRDefault="006344EB" w:rsidP="006344EB">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6344EB">
        <w:rPr>
          <w:rFonts w:ascii="inherit" w:eastAsia="Times New Roman" w:hAnsi="inherit" w:cs="Open Sans"/>
          <w:b/>
          <w:bCs/>
          <w:color w:val="1D2021"/>
          <w:kern w:val="0"/>
          <w:lang w:eastAsia="en-AU"/>
          <w14:ligatures w14:val="none"/>
        </w:rPr>
        <w:t>Context: </w:t>
      </w:r>
      <w:r w:rsidRPr="006344EB">
        <w:rPr>
          <w:rFonts w:ascii="inherit" w:eastAsia="Times New Roman" w:hAnsi="inherit" w:cs="Open Sans"/>
          <w:color w:val="1D2021"/>
          <w:kern w:val="0"/>
          <w:lang w:eastAsia="en-AU"/>
          <w14:ligatures w14:val="none"/>
        </w:rPr>
        <w:t>When an accident happens, more than one AI system or multiple AI components within an AI system might be involved (e.g., multiple autonomous vehicles in an accident). The data collected from each involved AI system/component might conflict with each other since the individual AI system/component may have its own perception.</w:t>
      </w:r>
    </w:p>
    <w:p w14:paraId="660D5649" w14:textId="77777777" w:rsidR="006344EB" w:rsidRPr="006344EB" w:rsidRDefault="006344EB" w:rsidP="006344EB">
      <w:pPr>
        <w:shd w:val="clear" w:color="auto" w:fill="FEFFFE"/>
        <w:spacing w:beforeAutospacing="1" w:after="0" w:afterAutospacing="1" w:line="240" w:lineRule="auto"/>
        <w:textAlignment w:val="baseline"/>
        <w:rPr>
          <w:rFonts w:ascii="inherit" w:eastAsia="Times New Roman" w:hAnsi="inherit" w:cs="Open Sans"/>
          <w:color w:val="1D2021"/>
          <w:kern w:val="0"/>
          <w:lang w:eastAsia="en-AU"/>
          <w14:ligatures w14:val="none"/>
        </w:rPr>
      </w:pPr>
      <w:r w:rsidRPr="006344EB">
        <w:rPr>
          <w:rFonts w:ascii="inherit" w:eastAsia="Times New Roman" w:hAnsi="inherit" w:cs="Open Sans"/>
          <w:b/>
          <w:bCs/>
          <w:color w:val="1D2021"/>
          <w:kern w:val="0"/>
          <w:lang w:eastAsia="en-AU"/>
          <w14:ligatures w14:val="none"/>
        </w:rPr>
        <w:t>Problem: </w:t>
      </w:r>
      <w:r w:rsidRPr="006344EB">
        <w:rPr>
          <w:rFonts w:ascii="inherit" w:eastAsia="Times New Roman" w:hAnsi="inherit" w:cs="Open Sans"/>
          <w:color w:val="1D2021"/>
          <w:kern w:val="0"/>
          <w:bdr w:val="none" w:sz="0" w:space="0" w:color="auto" w:frame="1"/>
          <w:lang w:val="en-US" w:eastAsia="en-AU"/>
          <w14:ligatures w14:val="none"/>
        </w:rPr>
        <w:t>How can we identify the liability when accidents occur that involve multiple AI components/systems with different perceptions?</w:t>
      </w:r>
    </w:p>
    <w:p w14:paraId="28B41C71" w14:textId="77777777" w:rsidR="006344EB" w:rsidRPr="006344EB" w:rsidRDefault="006344EB" w:rsidP="006344EB">
      <w:pPr>
        <w:shd w:val="clear" w:color="auto" w:fill="FEFFFE"/>
        <w:spacing w:beforeAutospacing="1" w:after="0" w:afterAutospacing="1" w:line="240" w:lineRule="auto"/>
        <w:textAlignment w:val="baseline"/>
        <w:rPr>
          <w:rFonts w:ascii="inherit" w:eastAsia="Times New Roman" w:hAnsi="inherit" w:cs="Open Sans"/>
          <w:color w:val="1D2021"/>
          <w:kern w:val="0"/>
          <w:lang w:eastAsia="en-AU"/>
          <w14:ligatures w14:val="none"/>
        </w:rPr>
      </w:pPr>
      <w:r w:rsidRPr="006344EB">
        <w:rPr>
          <w:rFonts w:ascii="inherit" w:eastAsia="Times New Roman" w:hAnsi="inherit" w:cs="Open Sans"/>
          <w:b/>
          <w:bCs/>
          <w:color w:val="1D2021"/>
          <w:kern w:val="0"/>
          <w:lang w:eastAsia="en-AU"/>
          <w14:ligatures w14:val="none"/>
        </w:rPr>
        <w:t>Solution: </w:t>
      </w:r>
      <w:r w:rsidRPr="006344EB">
        <w:rPr>
          <w:rFonts w:ascii="inherit" w:eastAsia="Times New Roman" w:hAnsi="inherit" w:cs="Open Sans"/>
          <w:color w:val="1D2021"/>
          <w:kern w:val="0"/>
          <w:bdr w:val="none" w:sz="0" w:space="0" w:color="auto" w:frame="1"/>
          <w:lang w:eastAsia="en-AU"/>
          <w14:ligatures w14:val="none"/>
        </w:rPr>
        <w:t>As shown in Figure 1, a global-view auditor is a component that collects information from multiple AI components/systems and processes the information to identify discrepancies among the information collected. Based on the results, the global-view auditor may alert the AI component/system with a wrong perception, thus avoiding negative impacts or identifying liability when negative events occur.</w:t>
      </w:r>
    </w:p>
    <w:p w14:paraId="20B3E070" w14:textId="77777777" w:rsidR="006344EB" w:rsidRPr="006344EB" w:rsidRDefault="006344EB" w:rsidP="006344EB">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6344EB">
        <w:rPr>
          <w:rFonts w:ascii="inherit" w:eastAsia="Times New Roman" w:hAnsi="inherit" w:cs="Open Sans"/>
          <w:color w:val="1D2021"/>
          <w:kern w:val="0"/>
          <w:lang w:eastAsia="en-AU"/>
          <w14:ligatures w14:val="none"/>
        </w:rPr>
        <w:t> </w:t>
      </w:r>
    </w:p>
    <w:p w14:paraId="2FB5E3CF" w14:textId="77777777" w:rsidR="006344EB" w:rsidRPr="006344EB" w:rsidRDefault="006344EB" w:rsidP="006344EB">
      <w:pPr>
        <w:shd w:val="clear" w:color="auto" w:fill="FEFFFE"/>
        <w:spacing w:beforeAutospacing="1" w:after="0" w:afterAutospacing="1" w:line="240" w:lineRule="auto"/>
        <w:textAlignment w:val="baseline"/>
        <w:rPr>
          <w:rFonts w:ascii="inherit" w:eastAsia="Times New Roman" w:hAnsi="inherit" w:cs="Open Sans"/>
          <w:color w:val="1D2021"/>
          <w:kern w:val="0"/>
          <w:lang w:eastAsia="en-AU"/>
          <w14:ligatures w14:val="none"/>
        </w:rPr>
      </w:pPr>
      <w:r w:rsidRPr="006344EB">
        <w:rPr>
          <w:rFonts w:ascii="inherit" w:eastAsia="Times New Roman" w:hAnsi="inherit" w:cs="Open Sans"/>
          <w:color w:val="1D2021"/>
          <w:kern w:val="0"/>
          <w:bdr w:val="none" w:sz="0" w:space="0" w:color="auto" w:frame="1"/>
          <w:lang w:eastAsia="en-AU"/>
          <w14:ligatures w14:val="none"/>
        </w:rPr>
        <w:t>This pattern can be also used to improve decision-making of an AI system by taking the knowledge from other AI components/systems. For example, an autonomous vehicle may increase its visibility by using the perceptions of others to make better decisions at runtime [1].</w:t>
      </w:r>
    </w:p>
    <w:p w14:paraId="6FF13BBC" w14:textId="77777777" w:rsidR="006344EB" w:rsidRPr="006344EB" w:rsidRDefault="006344EB" w:rsidP="006344EB">
      <w:pPr>
        <w:shd w:val="clear" w:color="auto" w:fill="FEFFFE"/>
        <w:spacing w:after="0" w:line="240" w:lineRule="auto"/>
        <w:textAlignment w:val="baseline"/>
        <w:rPr>
          <w:rFonts w:ascii="inherit" w:eastAsia="Times New Roman" w:hAnsi="inherit" w:cs="Open Sans"/>
          <w:color w:val="1D2021"/>
          <w:kern w:val="0"/>
          <w:lang w:eastAsia="en-AU"/>
          <w14:ligatures w14:val="none"/>
        </w:rPr>
      </w:pPr>
      <w:r w:rsidRPr="006344EB">
        <w:rPr>
          <w:rFonts w:ascii="inherit" w:eastAsia="Times New Roman" w:hAnsi="inherit" w:cs="Open Sans"/>
          <w:noProof/>
          <w:color w:val="1D2021"/>
          <w:kern w:val="0"/>
          <w:lang w:eastAsia="en-AU"/>
          <w14:ligatures w14:val="none"/>
        </w:rPr>
        <w:lastRenderedPageBreak/>
        <w:drawing>
          <wp:inline distT="0" distB="0" distL="0" distR="0" wp14:anchorId="35F4A90D" wp14:editId="06063384">
            <wp:extent cx="4762500" cy="3105150"/>
            <wp:effectExtent l="0" t="0" r="0" b="0"/>
            <wp:docPr id="73"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762500" cy="3105150"/>
                    </a:xfrm>
                    <a:prstGeom prst="rect">
                      <a:avLst/>
                    </a:prstGeom>
                    <a:noFill/>
                    <a:ln>
                      <a:noFill/>
                    </a:ln>
                  </pic:spPr>
                </pic:pic>
              </a:graphicData>
            </a:graphic>
          </wp:inline>
        </w:drawing>
      </w:r>
    </w:p>
    <w:p w14:paraId="148D9CB3" w14:textId="77777777" w:rsidR="006344EB" w:rsidRPr="006344EB" w:rsidRDefault="006344EB" w:rsidP="006344EB">
      <w:pPr>
        <w:shd w:val="clear" w:color="auto" w:fill="FEFFFE"/>
        <w:spacing w:after="0" w:line="240" w:lineRule="auto"/>
        <w:textAlignment w:val="baseline"/>
        <w:rPr>
          <w:rFonts w:ascii="inherit" w:eastAsia="Times New Roman" w:hAnsi="inherit" w:cs="Open Sans"/>
          <w:color w:val="1D2021"/>
          <w:kern w:val="0"/>
          <w:sz w:val="18"/>
          <w:szCs w:val="18"/>
          <w:lang w:eastAsia="en-AU"/>
          <w14:ligatures w14:val="none"/>
        </w:rPr>
      </w:pPr>
      <w:r w:rsidRPr="006344EB">
        <w:rPr>
          <w:rFonts w:ascii="inherit" w:eastAsia="Times New Roman" w:hAnsi="inherit" w:cs="Open Sans"/>
          <w:color w:val="1D2021"/>
          <w:kern w:val="0"/>
          <w:sz w:val="18"/>
          <w:szCs w:val="18"/>
          <w:lang w:eastAsia="en-AU"/>
          <w14:ligatures w14:val="none"/>
        </w:rPr>
        <w:t>Fig. 1 Global view auditor</w:t>
      </w:r>
    </w:p>
    <w:p w14:paraId="17C14D2E" w14:textId="77777777" w:rsidR="006344EB" w:rsidRPr="006344EB" w:rsidRDefault="006344EB" w:rsidP="006344EB">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6344EB">
        <w:rPr>
          <w:rFonts w:ascii="inherit" w:eastAsia="Times New Roman" w:hAnsi="inherit" w:cs="Open Sans"/>
          <w:b/>
          <w:bCs/>
          <w:color w:val="1D2021"/>
          <w:kern w:val="0"/>
          <w:lang w:eastAsia="en-AU"/>
          <w14:ligatures w14:val="none"/>
        </w:rPr>
        <w:t>Benefits:</w:t>
      </w:r>
    </w:p>
    <w:p w14:paraId="6DBAA27E" w14:textId="77777777" w:rsidR="006344EB" w:rsidRPr="006344EB" w:rsidRDefault="006344EB" w:rsidP="006344EB">
      <w:pPr>
        <w:numPr>
          <w:ilvl w:val="0"/>
          <w:numId w:val="5"/>
        </w:numPr>
        <w:shd w:val="clear" w:color="auto" w:fill="FEFFFE"/>
        <w:spacing w:after="0" w:line="240" w:lineRule="auto"/>
        <w:textAlignment w:val="baseline"/>
        <w:rPr>
          <w:rFonts w:ascii="inherit" w:eastAsia="Times New Roman" w:hAnsi="inherit" w:cs="Open Sans"/>
          <w:color w:val="1D2021"/>
          <w:kern w:val="0"/>
          <w:lang w:eastAsia="en-AU"/>
          <w14:ligatures w14:val="none"/>
        </w:rPr>
      </w:pPr>
      <w:r w:rsidRPr="006344EB">
        <w:rPr>
          <w:rFonts w:ascii="inherit" w:eastAsia="Times New Roman" w:hAnsi="inherit" w:cs="Open Sans"/>
          <w:color w:val="1D2021"/>
          <w:kern w:val="0"/>
          <w:lang w:eastAsia="en-AU"/>
          <w14:ligatures w14:val="none"/>
        </w:rPr>
        <w:t>Accountability: A global-view auditor enables accountability that covers different perceptions of AI components/systems that are involved. The global-view auditor redresses the conflicting information collected from multiple AI components/systems.</w:t>
      </w:r>
    </w:p>
    <w:p w14:paraId="2BF8B23D" w14:textId="77777777" w:rsidR="006344EB" w:rsidRPr="006344EB" w:rsidRDefault="006344EB" w:rsidP="006344EB">
      <w:pPr>
        <w:numPr>
          <w:ilvl w:val="0"/>
          <w:numId w:val="5"/>
        </w:numPr>
        <w:shd w:val="clear" w:color="auto" w:fill="FEFFFE"/>
        <w:spacing w:before="90" w:after="0" w:line="240" w:lineRule="auto"/>
        <w:textAlignment w:val="baseline"/>
        <w:rPr>
          <w:rFonts w:ascii="inherit" w:eastAsia="Times New Roman" w:hAnsi="inherit" w:cs="Open Sans"/>
          <w:color w:val="1D2021"/>
          <w:kern w:val="0"/>
          <w:lang w:eastAsia="en-AU"/>
          <w14:ligatures w14:val="none"/>
        </w:rPr>
      </w:pPr>
      <w:r w:rsidRPr="006344EB">
        <w:rPr>
          <w:rFonts w:ascii="inherit" w:eastAsia="Times New Roman" w:hAnsi="inherit" w:cs="Open Sans"/>
          <w:color w:val="1D2021"/>
          <w:kern w:val="0"/>
          <w:lang w:eastAsia="en-AU"/>
          <w14:ligatures w14:val="none"/>
        </w:rPr>
        <w:t xml:space="preserve">Traceability: </w:t>
      </w:r>
      <w:proofErr w:type="gramStart"/>
      <w:r w:rsidRPr="006344EB">
        <w:rPr>
          <w:rFonts w:ascii="inherit" w:eastAsia="Times New Roman" w:hAnsi="inherit" w:cs="Open Sans"/>
          <w:color w:val="1D2021"/>
          <w:kern w:val="0"/>
          <w:lang w:eastAsia="en-AU"/>
          <w14:ligatures w14:val="none"/>
        </w:rPr>
        <w:t>Similar to</w:t>
      </w:r>
      <w:proofErr w:type="gramEnd"/>
      <w:r w:rsidRPr="006344EB">
        <w:rPr>
          <w:rFonts w:ascii="inherit" w:eastAsia="Times New Roman" w:hAnsi="inherit" w:cs="Open Sans"/>
          <w:color w:val="1D2021"/>
          <w:kern w:val="0"/>
          <w:lang w:eastAsia="en-AU"/>
          <w14:ligatures w14:val="none"/>
        </w:rPr>
        <w:t xml:space="preserve"> the preceding description, a global-view auditor collects information from all the AI components/systems that get involved.</w:t>
      </w:r>
    </w:p>
    <w:p w14:paraId="7EDA8860" w14:textId="77777777" w:rsidR="006344EB" w:rsidRPr="006344EB" w:rsidRDefault="006344EB" w:rsidP="006344EB">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6344EB">
        <w:rPr>
          <w:rFonts w:ascii="inherit" w:eastAsia="Times New Roman" w:hAnsi="inherit" w:cs="Open Sans"/>
          <w:b/>
          <w:bCs/>
          <w:color w:val="1D2021"/>
          <w:kern w:val="0"/>
          <w:lang w:eastAsia="en-AU"/>
          <w14:ligatures w14:val="none"/>
        </w:rPr>
        <w:t>Drawbacks:</w:t>
      </w:r>
    </w:p>
    <w:p w14:paraId="20AED040" w14:textId="77777777" w:rsidR="006344EB" w:rsidRPr="006344EB" w:rsidRDefault="006344EB" w:rsidP="006344EB">
      <w:pPr>
        <w:numPr>
          <w:ilvl w:val="0"/>
          <w:numId w:val="6"/>
        </w:numPr>
        <w:shd w:val="clear" w:color="auto" w:fill="FEFFFE"/>
        <w:spacing w:after="0" w:line="240" w:lineRule="auto"/>
        <w:textAlignment w:val="baseline"/>
        <w:rPr>
          <w:rFonts w:ascii="inherit" w:eastAsia="Times New Roman" w:hAnsi="inherit" w:cs="Open Sans"/>
          <w:color w:val="1D2021"/>
          <w:kern w:val="0"/>
          <w:lang w:eastAsia="en-AU"/>
          <w14:ligatures w14:val="none"/>
        </w:rPr>
      </w:pPr>
      <w:r w:rsidRPr="006344EB">
        <w:rPr>
          <w:rFonts w:ascii="inherit" w:eastAsia="Times New Roman" w:hAnsi="inherit" w:cs="Open Sans"/>
          <w:color w:val="1D2021"/>
          <w:kern w:val="0"/>
          <w:lang w:eastAsia="en-AU"/>
          <w14:ligatures w14:val="none"/>
        </w:rPr>
        <w:t>Performance: It takes longer time to process information collected from multiple places which is potentially conflicting.</w:t>
      </w:r>
    </w:p>
    <w:p w14:paraId="6D77E703" w14:textId="77777777" w:rsidR="006344EB" w:rsidRPr="006344EB" w:rsidRDefault="006344EB" w:rsidP="006344EB">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6344EB">
        <w:rPr>
          <w:rFonts w:ascii="inherit" w:eastAsia="Times New Roman" w:hAnsi="inherit" w:cs="Open Sans"/>
          <w:b/>
          <w:bCs/>
          <w:color w:val="1D2021"/>
          <w:kern w:val="0"/>
          <w:lang w:eastAsia="en-AU"/>
          <w14:ligatures w14:val="none"/>
        </w:rPr>
        <w:t>Related patterns:</w:t>
      </w:r>
    </w:p>
    <w:p w14:paraId="2BE64E09" w14:textId="77777777" w:rsidR="006344EB" w:rsidRPr="006344EB" w:rsidRDefault="006344EB" w:rsidP="006344EB">
      <w:pPr>
        <w:numPr>
          <w:ilvl w:val="0"/>
          <w:numId w:val="7"/>
        </w:numPr>
        <w:shd w:val="clear" w:color="auto" w:fill="FEFFFE"/>
        <w:spacing w:after="0" w:line="240" w:lineRule="auto"/>
        <w:textAlignment w:val="baseline"/>
        <w:rPr>
          <w:rFonts w:ascii="inherit" w:eastAsia="Times New Roman" w:hAnsi="inherit" w:cs="Open Sans"/>
          <w:color w:val="1D2021"/>
          <w:kern w:val="0"/>
          <w:lang w:eastAsia="en-AU"/>
          <w14:ligatures w14:val="none"/>
        </w:rPr>
      </w:pPr>
      <w:hyperlink r:id="rId6" w:history="1">
        <w:r w:rsidRPr="006344EB">
          <w:rPr>
            <w:rFonts w:ascii="inherit" w:eastAsia="Times New Roman" w:hAnsi="inherit" w:cs="Open Sans"/>
            <w:color w:val="004B87"/>
            <w:kern w:val="0"/>
            <w:u w:val="single"/>
            <w:bdr w:val="none" w:sz="0" w:space="0" w:color="auto" w:frame="1"/>
            <w:lang w:eastAsia="en-AU"/>
            <w14:ligatures w14:val="none"/>
          </w:rPr>
          <w:t>Federated learner</w:t>
        </w:r>
      </w:hyperlink>
      <w:r w:rsidRPr="006344EB">
        <w:rPr>
          <w:rFonts w:ascii="inherit" w:eastAsia="Times New Roman" w:hAnsi="inherit" w:cs="Open Sans"/>
          <w:color w:val="1D2021"/>
          <w:kern w:val="0"/>
          <w:lang w:eastAsia="en-AU"/>
          <w14:ligatures w14:val="none"/>
        </w:rPr>
        <w:t>: In a decentralized environment of federated learning, global view auditor could be applied.</w:t>
      </w:r>
    </w:p>
    <w:p w14:paraId="3D4C7122" w14:textId="77777777" w:rsidR="006344EB" w:rsidRPr="006344EB" w:rsidRDefault="006344EB" w:rsidP="006344EB">
      <w:pPr>
        <w:numPr>
          <w:ilvl w:val="0"/>
          <w:numId w:val="7"/>
        </w:numPr>
        <w:shd w:val="clear" w:color="auto" w:fill="FEFFFE"/>
        <w:spacing w:after="0" w:line="240" w:lineRule="auto"/>
        <w:textAlignment w:val="baseline"/>
        <w:rPr>
          <w:rFonts w:ascii="inherit" w:eastAsia="Times New Roman" w:hAnsi="inherit" w:cs="Open Sans"/>
          <w:color w:val="1D2021"/>
          <w:kern w:val="0"/>
          <w:lang w:eastAsia="en-AU"/>
          <w14:ligatures w14:val="none"/>
        </w:rPr>
      </w:pPr>
      <w:hyperlink r:id="rId7" w:history="1">
        <w:r w:rsidRPr="006344EB">
          <w:rPr>
            <w:rFonts w:ascii="inherit" w:eastAsia="Times New Roman" w:hAnsi="inherit" w:cs="Open Sans"/>
            <w:color w:val="004B87"/>
            <w:kern w:val="0"/>
            <w:u w:val="single"/>
            <w:bdr w:val="none" w:sz="0" w:space="0" w:color="auto" w:frame="1"/>
            <w:lang w:eastAsia="en-AU"/>
            <w14:ligatures w14:val="none"/>
          </w:rPr>
          <w:t>RAI black box</w:t>
        </w:r>
      </w:hyperlink>
      <w:r w:rsidRPr="006344EB">
        <w:rPr>
          <w:rFonts w:ascii="inherit" w:eastAsia="Times New Roman" w:hAnsi="inherit" w:cs="Open Sans"/>
          <w:color w:val="1D2021"/>
          <w:kern w:val="0"/>
          <w:lang w:eastAsia="en-AU"/>
          <w14:ligatures w14:val="none"/>
        </w:rPr>
        <w:t>: A global view auditor could be applied with RAI block box of multiple AI components/systems to integrate the information collected by the RAI black boxes.</w:t>
      </w:r>
    </w:p>
    <w:p w14:paraId="389CF23B" w14:textId="77777777" w:rsidR="006344EB" w:rsidRPr="006344EB" w:rsidRDefault="006344EB" w:rsidP="006344EB">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6344EB">
        <w:rPr>
          <w:rFonts w:ascii="inherit" w:eastAsia="Times New Roman" w:hAnsi="inherit" w:cs="Open Sans"/>
          <w:b/>
          <w:bCs/>
          <w:color w:val="1D2021"/>
          <w:kern w:val="0"/>
          <w:lang w:eastAsia="en-AU"/>
          <w14:ligatures w14:val="none"/>
        </w:rPr>
        <w:t>Known uses:</w:t>
      </w:r>
    </w:p>
    <w:p w14:paraId="780582D8" w14:textId="77777777" w:rsidR="006344EB" w:rsidRPr="006344EB" w:rsidRDefault="006344EB" w:rsidP="006344EB">
      <w:pPr>
        <w:numPr>
          <w:ilvl w:val="0"/>
          <w:numId w:val="8"/>
        </w:numPr>
        <w:shd w:val="clear" w:color="auto" w:fill="FEFFFE"/>
        <w:spacing w:after="0" w:line="240" w:lineRule="auto"/>
        <w:textAlignment w:val="baseline"/>
        <w:rPr>
          <w:rFonts w:ascii="inherit" w:eastAsia="Times New Roman" w:hAnsi="inherit" w:cs="Open Sans"/>
          <w:color w:val="1D2021"/>
          <w:kern w:val="0"/>
          <w:lang w:eastAsia="en-AU"/>
          <w14:ligatures w14:val="none"/>
        </w:rPr>
      </w:pPr>
      <w:hyperlink r:id="rId8" w:history="1">
        <w:r w:rsidRPr="006344EB">
          <w:rPr>
            <w:rFonts w:ascii="inherit" w:eastAsia="Times New Roman" w:hAnsi="inherit" w:cs="Open Sans"/>
            <w:color w:val="004B87"/>
            <w:kern w:val="0"/>
            <w:u w:val="single"/>
            <w:bdr w:val="none" w:sz="0" w:space="0" w:color="auto" w:frame="1"/>
            <w:lang w:eastAsia="en-AU"/>
            <w14:ligatures w14:val="none"/>
          </w:rPr>
          <w:t>FG-AI4H</w:t>
        </w:r>
      </w:hyperlink>
      <w:r w:rsidRPr="006344EB">
        <w:rPr>
          <w:rFonts w:ascii="inherit" w:eastAsia="Times New Roman" w:hAnsi="inherit" w:cs="Open Sans"/>
          <w:color w:val="1D2021"/>
          <w:kern w:val="0"/>
          <w:lang w:eastAsia="en-AU"/>
          <w14:ligatures w14:val="none"/>
        </w:rPr>
        <w:t> is an audit platform for AI models in healthcare domain.</w:t>
      </w:r>
    </w:p>
    <w:p w14:paraId="06798844" w14:textId="77777777" w:rsidR="006344EB" w:rsidRPr="006344EB" w:rsidRDefault="006344EB" w:rsidP="006344EB">
      <w:pPr>
        <w:numPr>
          <w:ilvl w:val="0"/>
          <w:numId w:val="8"/>
        </w:numPr>
        <w:shd w:val="clear" w:color="auto" w:fill="FEFFFE"/>
        <w:spacing w:after="0" w:line="240" w:lineRule="auto"/>
        <w:textAlignment w:val="baseline"/>
        <w:rPr>
          <w:rFonts w:ascii="inherit" w:eastAsia="Times New Roman" w:hAnsi="inherit" w:cs="Open Sans"/>
          <w:color w:val="1D2021"/>
          <w:kern w:val="0"/>
          <w:lang w:eastAsia="en-AU"/>
          <w14:ligatures w14:val="none"/>
        </w:rPr>
      </w:pPr>
      <w:hyperlink r:id="rId9" w:history="1">
        <w:proofErr w:type="spellStart"/>
        <w:r w:rsidRPr="006344EB">
          <w:rPr>
            <w:rFonts w:ascii="inherit" w:eastAsia="Times New Roman" w:hAnsi="inherit" w:cs="Open Sans"/>
            <w:color w:val="004B87"/>
            <w:kern w:val="0"/>
            <w:u w:val="single"/>
            <w:bdr w:val="none" w:sz="0" w:space="0" w:color="auto" w:frame="1"/>
            <w:lang w:eastAsia="en-AU"/>
            <w14:ligatures w14:val="none"/>
          </w:rPr>
          <w:t>Seclea</w:t>
        </w:r>
        <w:proofErr w:type="spellEnd"/>
      </w:hyperlink>
      <w:r w:rsidRPr="006344EB">
        <w:rPr>
          <w:rFonts w:ascii="inherit" w:eastAsia="Times New Roman" w:hAnsi="inherit" w:cs="Open Sans"/>
          <w:color w:val="1D2021"/>
          <w:kern w:val="0"/>
          <w:lang w:eastAsia="en-AU"/>
          <w14:ligatures w14:val="none"/>
        </w:rPr>
        <w:t xml:space="preserve"> provides audit tools for identifying the decisions and model </w:t>
      </w:r>
      <w:proofErr w:type="spellStart"/>
      <w:r w:rsidRPr="006344EB">
        <w:rPr>
          <w:rFonts w:ascii="inherit" w:eastAsia="Times New Roman" w:hAnsi="inherit" w:cs="Open Sans"/>
          <w:color w:val="1D2021"/>
          <w:kern w:val="0"/>
          <w:lang w:eastAsia="en-AU"/>
          <w14:ligatures w14:val="none"/>
        </w:rPr>
        <w:t>behaviors</w:t>
      </w:r>
      <w:proofErr w:type="spellEnd"/>
      <w:r w:rsidRPr="006344EB">
        <w:rPr>
          <w:rFonts w:ascii="inherit" w:eastAsia="Times New Roman" w:hAnsi="inherit" w:cs="Open Sans"/>
          <w:color w:val="1D2021"/>
          <w:kern w:val="0"/>
          <w:lang w:eastAsia="en-AU"/>
          <w14:ligatures w14:val="none"/>
        </w:rPr>
        <w:t xml:space="preserve"> in AI.</w:t>
      </w:r>
    </w:p>
    <w:p w14:paraId="7F6D4C7A" w14:textId="77777777" w:rsidR="006344EB" w:rsidRPr="006344EB" w:rsidRDefault="006344EB" w:rsidP="006344EB">
      <w:pPr>
        <w:numPr>
          <w:ilvl w:val="0"/>
          <w:numId w:val="8"/>
        </w:numPr>
        <w:shd w:val="clear" w:color="auto" w:fill="FEFFFE"/>
        <w:spacing w:after="0" w:line="240" w:lineRule="auto"/>
        <w:textAlignment w:val="baseline"/>
        <w:rPr>
          <w:rFonts w:ascii="inherit" w:eastAsia="Times New Roman" w:hAnsi="inherit" w:cs="Open Sans"/>
          <w:color w:val="1D2021"/>
          <w:kern w:val="0"/>
          <w:lang w:eastAsia="en-AU"/>
          <w14:ligatures w14:val="none"/>
        </w:rPr>
      </w:pPr>
      <w:hyperlink r:id="rId10" w:history="1">
        <w:r w:rsidRPr="006344EB">
          <w:rPr>
            <w:rFonts w:ascii="inherit" w:eastAsia="Times New Roman" w:hAnsi="inherit" w:cs="Open Sans"/>
            <w:color w:val="004B87"/>
            <w:kern w:val="0"/>
            <w:u w:val="single"/>
            <w:bdr w:val="none" w:sz="0" w:space="0" w:color="auto" w:frame="1"/>
            <w:lang w:eastAsia="en-AU"/>
            <w14:ligatures w14:val="none"/>
          </w:rPr>
          <w:t>NVIDIA</w:t>
        </w:r>
      </w:hyperlink>
      <w:bookmarkStart w:id="0" w:name="_ftnref2"/>
      <w:bookmarkEnd w:id="0"/>
      <w:r w:rsidRPr="006344EB">
        <w:rPr>
          <w:rFonts w:ascii="inherit" w:eastAsia="Times New Roman" w:hAnsi="inherit" w:cs="Open Sans"/>
          <w:color w:val="1D2021"/>
          <w:kern w:val="0"/>
          <w:bdr w:val="none" w:sz="0" w:space="0" w:color="auto" w:frame="1"/>
          <w:lang w:eastAsia="en-AU"/>
          <w14:ligatures w14:val="none"/>
        </w:rPr>
        <w:t> proposes a scheme for auditing deep learning models through using semantic specifications.</w:t>
      </w:r>
    </w:p>
    <w:p w14:paraId="1F1BD1DE" w14:textId="77777777" w:rsidR="006344EB" w:rsidRPr="006344EB" w:rsidRDefault="006344EB" w:rsidP="006344EB">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6344EB">
        <w:rPr>
          <w:rFonts w:ascii="inherit" w:eastAsia="Times New Roman" w:hAnsi="inherit" w:cs="Open Sans"/>
          <w:b/>
          <w:bCs/>
          <w:color w:val="1D2021"/>
          <w:kern w:val="0"/>
          <w:lang w:eastAsia="en-AU"/>
          <w14:ligatures w14:val="none"/>
        </w:rPr>
        <w:lastRenderedPageBreak/>
        <w:t>References</w:t>
      </w:r>
    </w:p>
    <w:p w14:paraId="094EFAB5" w14:textId="77777777" w:rsidR="006344EB" w:rsidRPr="006344EB" w:rsidRDefault="006344EB" w:rsidP="006344EB">
      <w:pPr>
        <w:shd w:val="clear" w:color="auto" w:fill="FEFFFE"/>
        <w:spacing w:after="0" w:line="240" w:lineRule="auto"/>
        <w:textAlignment w:val="baseline"/>
        <w:rPr>
          <w:rFonts w:ascii="inherit" w:eastAsia="Times New Roman" w:hAnsi="inherit" w:cs="Open Sans"/>
          <w:color w:val="1D2021"/>
          <w:kern w:val="0"/>
          <w:lang w:eastAsia="en-AU"/>
          <w14:ligatures w14:val="none"/>
        </w:rPr>
      </w:pPr>
      <w:r w:rsidRPr="006344EB">
        <w:rPr>
          <w:rFonts w:ascii="inherit" w:eastAsia="Times New Roman" w:hAnsi="inherit" w:cs="Open Sans"/>
          <w:color w:val="1D2021"/>
          <w:kern w:val="0"/>
          <w:lang w:eastAsia="en-AU"/>
          <w14:ligatures w14:val="none"/>
        </w:rPr>
        <w:t xml:space="preserve">[1] Miguel, B.S., A. Naseer, and H. </w:t>
      </w:r>
      <w:proofErr w:type="spellStart"/>
      <w:r w:rsidRPr="006344EB">
        <w:rPr>
          <w:rFonts w:ascii="inherit" w:eastAsia="Times New Roman" w:hAnsi="inherit" w:cs="Open Sans"/>
          <w:color w:val="1D2021"/>
          <w:kern w:val="0"/>
          <w:lang w:eastAsia="en-AU"/>
          <w14:ligatures w14:val="none"/>
        </w:rPr>
        <w:t>Inakoshi</w:t>
      </w:r>
      <w:proofErr w:type="spellEnd"/>
      <w:r w:rsidRPr="006344EB">
        <w:rPr>
          <w:rFonts w:ascii="inherit" w:eastAsia="Times New Roman" w:hAnsi="inherit" w:cs="Open Sans"/>
          <w:color w:val="1D2021"/>
          <w:kern w:val="0"/>
          <w:lang w:eastAsia="en-AU"/>
          <w14:ligatures w14:val="none"/>
        </w:rPr>
        <w:t>. </w:t>
      </w:r>
      <w:r w:rsidRPr="006344EB">
        <w:rPr>
          <w:rFonts w:ascii="inherit" w:eastAsia="Times New Roman" w:hAnsi="inherit" w:cs="Open Sans"/>
          <w:color w:val="1D2021"/>
          <w:kern w:val="0"/>
          <w:bdr w:val="none" w:sz="0" w:space="0" w:color="auto" w:frame="1"/>
          <w:lang w:eastAsia="en-AU"/>
          <w14:ligatures w14:val="none"/>
        </w:rPr>
        <w:t>Putting accountability of AI systems into practice</w:t>
      </w:r>
      <w:r w:rsidRPr="006344EB">
        <w:rPr>
          <w:rFonts w:ascii="inherit" w:eastAsia="Times New Roman" w:hAnsi="inherit" w:cs="Open Sans"/>
          <w:color w:val="1D2021"/>
          <w:kern w:val="0"/>
          <w:lang w:eastAsia="en-AU"/>
          <w14:ligatures w14:val="none"/>
        </w:rPr>
        <w:t>. in Proceedings of the Twenty-Ninth International Conference on International Joint Conferences on Artificial Intelligence. 2021.</w:t>
      </w:r>
    </w:p>
    <w:p w14:paraId="4EC4F169" w14:textId="77777777" w:rsidR="006344EB" w:rsidRDefault="006344EB"/>
    <w:sectPr w:rsidR="006344E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ontserrat">
    <w:charset w:val="00"/>
    <w:family w:val="auto"/>
    <w:pitch w:val="variable"/>
    <w:sig w:usb0="2000020F" w:usb1="00000003" w:usb2="00000000" w:usb3="00000000" w:csb0="00000197" w:csb1="00000000"/>
  </w:font>
  <w:font w:name="inherit">
    <w:altName w:val="Cambria"/>
    <w:panose1 w:val="00000000000000000000"/>
    <w:charset w:val="00"/>
    <w:family w:val="roman"/>
    <w:notTrueType/>
    <w:pitch w:val="default"/>
  </w:font>
  <w:font w:name="Open Sans">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37DBE"/>
    <w:multiLevelType w:val="multilevel"/>
    <w:tmpl w:val="4A285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D56BE4"/>
    <w:multiLevelType w:val="multilevel"/>
    <w:tmpl w:val="B2005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C17453"/>
    <w:multiLevelType w:val="multilevel"/>
    <w:tmpl w:val="D5D85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CF0095"/>
    <w:multiLevelType w:val="multilevel"/>
    <w:tmpl w:val="009A6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2CE6EFF"/>
    <w:multiLevelType w:val="multilevel"/>
    <w:tmpl w:val="0568E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5F2077E"/>
    <w:multiLevelType w:val="multilevel"/>
    <w:tmpl w:val="3C3C4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BA67053"/>
    <w:multiLevelType w:val="multilevel"/>
    <w:tmpl w:val="EF5A0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EC81F7E"/>
    <w:multiLevelType w:val="multilevel"/>
    <w:tmpl w:val="BA200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9145437">
    <w:abstractNumId w:val="0"/>
  </w:num>
  <w:num w:numId="2" w16cid:durableId="681708661">
    <w:abstractNumId w:val="5"/>
  </w:num>
  <w:num w:numId="3" w16cid:durableId="1091388106">
    <w:abstractNumId w:val="2"/>
  </w:num>
  <w:num w:numId="4" w16cid:durableId="307974000">
    <w:abstractNumId w:val="6"/>
  </w:num>
  <w:num w:numId="5" w16cid:durableId="1162889675">
    <w:abstractNumId w:val="1"/>
  </w:num>
  <w:num w:numId="6" w16cid:durableId="1980066382">
    <w:abstractNumId w:val="3"/>
  </w:num>
  <w:num w:numId="7" w16cid:durableId="195234848">
    <w:abstractNumId w:val="7"/>
  </w:num>
  <w:num w:numId="8" w16cid:durableId="17026840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44EB"/>
    <w:rsid w:val="003A31B8"/>
    <w:rsid w:val="006344E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A6ADDF"/>
  <w15:chartTrackingRefBased/>
  <w15:docId w15:val="{2DCC76EF-0529-4BFB-8C0A-153EE8D50F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44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344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344E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344E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44E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44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44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44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44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44E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344E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344E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344E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44E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44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44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44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44EB"/>
    <w:rPr>
      <w:rFonts w:eastAsiaTheme="majorEastAsia" w:cstheme="majorBidi"/>
      <w:color w:val="272727" w:themeColor="text1" w:themeTint="D8"/>
    </w:rPr>
  </w:style>
  <w:style w:type="paragraph" w:styleId="Title">
    <w:name w:val="Title"/>
    <w:basedOn w:val="Normal"/>
    <w:next w:val="Normal"/>
    <w:link w:val="TitleChar"/>
    <w:uiPriority w:val="10"/>
    <w:qFormat/>
    <w:rsid w:val="006344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44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44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44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44EB"/>
    <w:pPr>
      <w:spacing w:before="160"/>
      <w:jc w:val="center"/>
    </w:pPr>
    <w:rPr>
      <w:i/>
      <w:iCs/>
      <w:color w:val="404040" w:themeColor="text1" w:themeTint="BF"/>
    </w:rPr>
  </w:style>
  <w:style w:type="character" w:customStyle="1" w:styleId="QuoteChar">
    <w:name w:val="Quote Char"/>
    <w:basedOn w:val="DefaultParagraphFont"/>
    <w:link w:val="Quote"/>
    <w:uiPriority w:val="29"/>
    <w:rsid w:val="006344EB"/>
    <w:rPr>
      <w:i/>
      <w:iCs/>
      <w:color w:val="404040" w:themeColor="text1" w:themeTint="BF"/>
    </w:rPr>
  </w:style>
  <w:style w:type="paragraph" w:styleId="ListParagraph">
    <w:name w:val="List Paragraph"/>
    <w:basedOn w:val="Normal"/>
    <w:uiPriority w:val="34"/>
    <w:qFormat/>
    <w:rsid w:val="006344EB"/>
    <w:pPr>
      <w:ind w:left="720"/>
      <w:contextualSpacing/>
    </w:pPr>
  </w:style>
  <w:style w:type="character" w:styleId="IntenseEmphasis">
    <w:name w:val="Intense Emphasis"/>
    <w:basedOn w:val="DefaultParagraphFont"/>
    <w:uiPriority w:val="21"/>
    <w:qFormat/>
    <w:rsid w:val="006344EB"/>
    <w:rPr>
      <w:i/>
      <w:iCs/>
      <w:color w:val="0F4761" w:themeColor="accent1" w:themeShade="BF"/>
    </w:rPr>
  </w:style>
  <w:style w:type="paragraph" w:styleId="IntenseQuote">
    <w:name w:val="Intense Quote"/>
    <w:basedOn w:val="Normal"/>
    <w:next w:val="Normal"/>
    <w:link w:val="IntenseQuoteChar"/>
    <w:uiPriority w:val="30"/>
    <w:qFormat/>
    <w:rsid w:val="006344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44EB"/>
    <w:rPr>
      <w:i/>
      <w:iCs/>
      <w:color w:val="0F4761" w:themeColor="accent1" w:themeShade="BF"/>
    </w:rPr>
  </w:style>
  <w:style w:type="character" w:styleId="IntenseReference">
    <w:name w:val="Intense Reference"/>
    <w:basedOn w:val="DefaultParagraphFont"/>
    <w:uiPriority w:val="32"/>
    <w:qFormat/>
    <w:rsid w:val="006344EB"/>
    <w:rPr>
      <w:b/>
      <w:bCs/>
      <w:smallCaps/>
      <w:color w:val="0F4761" w:themeColor="accent1" w:themeShade="BF"/>
      <w:spacing w:val="5"/>
    </w:rPr>
  </w:style>
  <w:style w:type="character" w:styleId="Hyperlink">
    <w:name w:val="Hyperlink"/>
    <w:basedOn w:val="DefaultParagraphFont"/>
    <w:uiPriority w:val="99"/>
    <w:unhideWhenUsed/>
    <w:rsid w:val="006344EB"/>
    <w:rPr>
      <w:color w:val="467886" w:themeColor="hyperlink"/>
      <w:u w:val="single"/>
    </w:rPr>
  </w:style>
  <w:style w:type="character" w:styleId="UnresolvedMention">
    <w:name w:val="Unresolved Mention"/>
    <w:basedOn w:val="DefaultParagraphFont"/>
    <w:uiPriority w:val="99"/>
    <w:semiHidden/>
    <w:unhideWhenUsed/>
    <w:rsid w:val="006344E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health.aiaudit.org/" TargetMode="External"/><Relationship Id="rId3" Type="http://schemas.openxmlformats.org/officeDocument/2006/relationships/settings" Target="settings.xml"/><Relationship Id="rId7" Type="http://schemas.openxmlformats.org/officeDocument/2006/relationships/hyperlink" Target="https://research.csiro.au/ss/science/projects/responsible-ai-pattern-catalogue/rai-black-box/"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research.csiro.au/ss/science/projects/responsible-ai-pattern-catalogue/federated-learner/" TargetMode="External"/><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https://developer.nvidia.com/blog/nvidia-research-auditing-ai-models-for-verified-deployment-under-semantic-specifications/" TargetMode="External"/><Relationship Id="rId4" Type="http://schemas.openxmlformats.org/officeDocument/2006/relationships/webSettings" Target="webSettings.xml"/><Relationship Id="rId9" Type="http://schemas.openxmlformats.org/officeDocument/2006/relationships/hyperlink" Target="https://www.seclea.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572</Words>
  <Characters>3078</Characters>
  <Application>Microsoft Office Word</Application>
  <DocSecurity>0</DocSecurity>
  <Lines>61</Lines>
  <Paragraphs>32</Paragraphs>
  <ScaleCrop>false</ScaleCrop>
  <Company/>
  <LinksUpToDate>false</LinksUpToDate>
  <CharactersWithSpaces>3618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Amann</dc:creator>
  <cp:keywords/>
  <dc:description/>
  <cp:lastModifiedBy>Thomas Amann</cp:lastModifiedBy>
  <cp:revision>1</cp:revision>
  <dcterms:created xsi:type="dcterms:W3CDTF">2026-07-14T15:52:00Z</dcterms:created>
  <dcterms:modified xsi:type="dcterms:W3CDTF">2026-07-14T15:53:00Z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be7edd2-a6e8-49f8-b944-bb3f06cb6d67_Enabled">
    <vt:lpwstr>true</vt:lpwstr>
  </property>
  <property fmtid="{D5CDD505-2E9C-101B-9397-08002B2CF9AE}" pid="3" name="MSIP_Label_6be7edd2-a6e8-49f8-b944-bb3f06cb6d67_SetDate">
    <vt:lpwstr>2026-07-14T15:53:14Z</vt:lpwstr>
  </property>
  <property fmtid="{D5CDD505-2E9C-101B-9397-08002B2CF9AE}" pid="4" name="MSIP_Label_6be7edd2-a6e8-49f8-b944-bb3f06cb6d67_Method">
    <vt:lpwstr>Privileged</vt:lpwstr>
  </property>
  <property fmtid="{D5CDD505-2E9C-101B-9397-08002B2CF9AE}" pid="5" name="MSIP_Label_6be7edd2-a6e8-49f8-b944-bb3f06cb6d67_Name">
    <vt:lpwstr>UNOFFICIAL - No markings</vt:lpwstr>
  </property>
  <property fmtid="{D5CDD505-2E9C-101B-9397-08002B2CF9AE}" pid="6" name="MSIP_Label_6be7edd2-a6e8-49f8-b944-bb3f06cb6d67_SiteId">
    <vt:lpwstr>1eae4a1d-fcf5-4be9-81d4-b60976404837</vt:lpwstr>
  </property>
  <property fmtid="{D5CDD505-2E9C-101B-9397-08002B2CF9AE}" pid="7" name="MSIP_Label_6be7edd2-a6e8-49f8-b944-bb3f06cb6d67_ActionId">
    <vt:lpwstr>2d7fc51b-0c8b-4830-8610-504d33fa1dfb</vt:lpwstr>
  </property>
  <property fmtid="{D5CDD505-2E9C-101B-9397-08002B2CF9AE}" pid="8" name="MSIP_Label_6be7edd2-a6e8-49f8-b944-bb3f06cb6d67_ContentBits">
    <vt:lpwstr>0</vt:lpwstr>
  </property>
  <property fmtid="{D5CDD505-2E9C-101B-9397-08002B2CF9AE}" pid="9" name="MSIP_Label_6be7edd2-a6e8-49f8-b944-bb3f06cb6d67_Tag">
    <vt:lpwstr>10, 0, 1, 1</vt:lpwstr>
  </property>
</Properties>
</file>