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E6217" w14:textId="77777777" w:rsidR="00A95087" w:rsidRPr="00A95087" w:rsidRDefault="00A95087" w:rsidP="00A95087">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A95087">
        <w:rPr>
          <w:rFonts w:ascii="Montserrat" w:eastAsia="Times New Roman" w:hAnsi="Montserrat" w:cs="Times New Roman"/>
          <w:color w:val="142C3F"/>
          <w:kern w:val="36"/>
          <w:sz w:val="48"/>
          <w:szCs w:val="48"/>
          <w:lang w:eastAsia="en-AU"/>
          <w14:ligatures w14:val="none"/>
        </w:rPr>
        <w:t>Homogeneous Redundancy</w:t>
      </w:r>
    </w:p>
    <w:p w14:paraId="6D15C958" w14:textId="77777777" w:rsidR="00A95087" w:rsidRPr="00A95087" w:rsidRDefault="00A95087" w:rsidP="00A9508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95087">
        <w:rPr>
          <w:rFonts w:ascii="inherit" w:eastAsia="Times New Roman" w:hAnsi="inherit" w:cs="Open Sans"/>
          <w:b/>
          <w:bCs/>
          <w:color w:val="1D2021"/>
          <w:kern w:val="0"/>
          <w:lang w:eastAsia="en-AU"/>
          <w14:ligatures w14:val="none"/>
        </w:rPr>
        <w:t>Summary: </w:t>
      </w:r>
      <w:r w:rsidRPr="00A95087">
        <w:rPr>
          <w:rFonts w:ascii="inherit" w:eastAsia="Times New Roman" w:hAnsi="inherit" w:cs="Open Sans"/>
          <w:color w:val="1D2021"/>
          <w:kern w:val="0"/>
          <w:lang w:eastAsia="en-AU"/>
          <w14:ligatures w14:val="none"/>
        </w:rPr>
        <w:t>Deploying redundant AI components (e.g., two brake control components) is a solution to deal with highly uncertain AI components that may make unethical decisions or adversary hardware components that produce malicious data or behave unethically.</w:t>
      </w:r>
    </w:p>
    <w:p w14:paraId="77DA2FA0" w14:textId="77777777" w:rsidR="00A95087" w:rsidRPr="00A95087" w:rsidRDefault="00A95087" w:rsidP="00A9508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95087">
        <w:rPr>
          <w:rFonts w:ascii="inherit" w:eastAsia="Times New Roman" w:hAnsi="inherit" w:cs="Open Sans"/>
          <w:b/>
          <w:bCs/>
          <w:color w:val="1D2021"/>
          <w:kern w:val="0"/>
          <w:lang w:eastAsia="en-AU"/>
          <w14:ligatures w14:val="none"/>
        </w:rPr>
        <w:t>Type of pattern: </w:t>
      </w:r>
      <w:r w:rsidRPr="00A95087">
        <w:rPr>
          <w:rFonts w:ascii="inherit" w:eastAsia="Times New Roman" w:hAnsi="inherit" w:cs="Open Sans"/>
          <w:color w:val="1D2021"/>
          <w:kern w:val="0"/>
          <w:lang w:eastAsia="en-AU"/>
          <w14:ligatures w14:val="none"/>
        </w:rPr>
        <w:t>Product pattern</w:t>
      </w:r>
    </w:p>
    <w:p w14:paraId="0861F44E" w14:textId="77777777" w:rsidR="00A95087" w:rsidRPr="00A95087" w:rsidRDefault="00A95087" w:rsidP="00A9508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95087">
        <w:rPr>
          <w:rFonts w:ascii="inherit" w:eastAsia="Times New Roman" w:hAnsi="inherit" w:cs="Open Sans"/>
          <w:b/>
          <w:bCs/>
          <w:color w:val="1D2021"/>
          <w:kern w:val="0"/>
          <w:lang w:eastAsia="en-AU"/>
          <w14:ligatures w14:val="none"/>
        </w:rPr>
        <w:t>Type of objective: </w:t>
      </w:r>
      <w:r w:rsidRPr="00A95087">
        <w:rPr>
          <w:rFonts w:ascii="inherit" w:eastAsia="Times New Roman" w:hAnsi="inherit" w:cs="Open Sans"/>
          <w:color w:val="1D2021"/>
          <w:kern w:val="0"/>
          <w:lang w:eastAsia="en-AU"/>
          <w14:ligatures w14:val="none"/>
        </w:rPr>
        <w:t>Trustworthiness</w:t>
      </w:r>
    </w:p>
    <w:p w14:paraId="30E60C75" w14:textId="77777777" w:rsidR="00A95087" w:rsidRPr="00A95087" w:rsidRDefault="00A95087" w:rsidP="00A9508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95087">
        <w:rPr>
          <w:rFonts w:ascii="inherit" w:eastAsia="Times New Roman" w:hAnsi="inherit" w:cs="Open Sans"/>
          <w:b/>
          <w:bCs/>
          <w:color w:val="1D2021"/>
          <w:kern w:val="0"/>
          <w:lang w:eastAsia="en-AU"/>
          <w14:ligatures w14:val="none"/>
        </w:rPr>
        <w:t>Target users: </w:t>
      </w:r>
      <w:r w:rsidRPr="00A95087">
        <w:rPr>
          <w:rFonts w:ascii="inherit" w:eastAsia="Times New Roman" w:hAnsi="inherit" w:cs="Open Sans"/>
          <w:color w:val="1D2021"/>
          <w:kern w:val="0"/>
          <w:lang w:eastAsia="en-AU"/>
          <w14:ligatures w14:val="none"/>
        </w:rPr>
        <w:t>Architects, developers</w:t>
      </w:r>
    </w:p>
    <w:p w14:paraId="0478C038" w14:textId="77777777" w:rsidR="00A95087" w:rsidRPr="00A95087" w:rsidRDefault="00A95087" w:rsidP="00A9508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95087">
        <w:rPr>
          <w:rFonts w:ascii="inherit" w:eastAsia="Times New Roman" w:hAnsi="inherit" w:cs="Open Sans"/>
          <w:b/>
          <w:bCs/>
          <w:color w:val="1D2021"/>
          <w:kern w:val="0"/>
          <w:lang w:eastAsia="en-AU"/>
          <w14:ligatures w14:val="none"/>
        </w:rPr>
        <w:t>Impacted stakeholders: </w:t>
      </w:r>
      <w:r w:rsidRPr="00A95087">
        <w:rPr>
          <w:rFonts w:ascii="inherit" w:eastAsia="Times New Roman" w:hAnsi="inherit" w:cs="Open Sans"/>
          <w:color w:val="1D2021"/>
          <w:kern w:val="0"/>
          <w:lang w:eastAsia="en-AU"/>
          <w14:ligatures w14:val="none"/>
        </w:rPr>
        <w:t>Data scientists</w:t>
      </w:r>
    </w:p>
    <w:p w14:paraId="2772E469" w14:textId="77777777" w:rsidR="00A95087" w:rsidRPr="00A95087" w:rsidRDefault="00A95087" w:rsidP="00A9508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95087">
        <w:rPr>
          <w:rFonts w:ascii="inherit" w:eastAsia="Times New Roman" w:hAnsi="inherit" w:cs="Open Sans"/>
          <w:b/>
          <w:bCs/>
          <w:color w:val="1D2021"/>
          <w:kern w:val="0"/>
          <w:lang w:eastAsia="en-AU"/>
          <w14:ligatures w14:val="none"/>
        </w:rPr>
        <w:t>Relevant AI ethics principles: </w:t>
      </w:r>
      <w:r w:rsidRPr="00A95087">
        <w:rPr>
          <w:rFonts w:ascii="inherit" w:eastAsia="Times New Roman" w:hAnsi="inherit" w:cs="Open Sans"/>
          <w:color w:val="1D2021"/>
          <w:kern w:val="0"/>
          <w:lang w:eastAsia="en-AU"/>
          <w14:ligatures w14:val="none"/>
        </w:rPr>
        <w:t>Reliability and safety</w:t>
      </w:r>
    </w:p>
    <w:p w14:paraId="7DB14F3B" w14:textId="77777777" w:rsidR="00A95087" w:rsidRPr="00A95087" w:rsidRDefault="00A95087" w:rsidP="00A9508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95087">
        <w:rPr>
          <w:rFonts w:ascii="inherit" w:eastAsia="Times New Roman" w:hAnsi="inherit" w:cs="Open Sans"/>
          <w:b/>
          <w:bCs/>
          <w:color w:val="1D2021"/>
          <w:kern w:val="0"/>
          <w:lang w:eastAsia="en-AU"/>
          <w14:ligatures w14:val="none"/>
        </w:rPr>
        <w:t>Mapping to AI regulations/standards:</w:t>
      </w:r>
      <w:r w:rsidRPr="00A95087">
        <w:rPr>
          <w:rFonts w:ascii="inherit" w:eastAsia="Times New Roman" w:hAnsi="inherit" w:cs="Open Sans"/>
          <w:color w:val="1D2021"/>
          <w:kern w:val="0"/>
          <w:lang w:eastAsia="en-AU"/>
          <w14:ligatures w14:val="none"/>
        </w:rPr>
        <w:t> ISO/IEC 42001:2023 Standard.</w:t>
      </w:r>
    </w:p>
    <w:p w14:paraId="16398864" w14:textId="77777777" w:rsidR="00A95087" w:rsidRPr="00A95087" w:rsidRDefault="00A95087" w:rsidP="00A9508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95087">
        <w:rPr>
          <w:rFonts w:ascii="inherit" w:eastAsia="Times New Roman" w:hAnsi="inherit" w:cs="Open Sans"/>
          <w:b/>
          <w:bCs/>
          <w:color w:val="1D2021"/>
          <w:kern w:val="0"/>
          <w:lang w:eastAsia="en-AU"/>
          <w14:ligatures w14:val="none"/>
        </w:rPr>
        <w:t>Context: </w:t>
      </w:r>
      <w:r w:rsidRPr="00A95087">
        <w:rPr>
          <w:rFonts w:ascii="inherit" w:eastAsia="Times New Roman" w:hAnsi="inherit" w:cs="Open Sans"/>
          <w:color w:val="1D2021"/>
          <w:kern w:val="0"/>
          <w:lang w:eastAsia="en-AU"/>
          <w14:ligatures w14:val="none"/>
        </w:rPr>
        <w:t xml:space="preserve">AI systems are highly data dependent. The reason for the uncertainty of an AI system is that the data sources at runtime are unknown at development time when the training dataset is collected. The unethical decisions or </w:t>
      </w:r>
      <w:proofErr w:type="spellStart"/>
      <w:r w:rsidRPr="00A95087">
        <w:rPr>
          <w:rFonts w:ascii="inherit" w:eastAsia="Times New Roman" w:hAnsi="inherit" w:cs="Open Sans"/>
          <w:color w:val="1D2021"/>
          <w:kern w:val="0"/>
          <w:lang w:eastAsia="en-AU"/>
          <w14:ligatures w14:val="none"/>
        </w:rPr>
        <w:t>behaviors</w:t>
      </w:r>
      <w:proofErr w:type="spellEnd"/>
      <w:r w:rsidRPr="00A95087">
        <w:rPr>
          <w:rFonts w:ascii="inherit" w:eastAsia="Times New Roman" w:hAnsi="inherit" w:cs="Open Sans"/>
          <w:color w:val="1D2021"/>
          <w:kern w:val="0"/>
          <w:lang w:eastAsia="en-AU"/>
          <w14:ligatures w14:val="none"/>
        </w:rPr>
        <w:t xml:space="preserve"> of AI systems may cause serious damage to humans or the environment.</w:t>
      </w:r>
    </w:p>
    <w:p w14:paraId="383224D8" w14:textId="77777777" w:rsidR="00A95087" w:rsidRPr="00A95087" w:rsidRDefault="00A95087" w:rsidP="00A9508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95087">
        <w:rPr>
          <w:rFonts w:ascii="inherit" w:eastAsia="Times New Roman" w:hAnsi="inherit" w:cs="Open Sans"/>
          <w:b/>
          <w:bCs/>
          <w:color w:val="1D2021"/>
          <w:kern w:val="0"/>
          <w:lang w:eastAsia="en-AU"/>
          <w14:ligatures w14:val="none"/>
        </w:rPr>
        <w:t>Problem: </w:t>
      </w:r>
      <w:r w:rsidRPr="00A95087">
        <w:rPr>
          <w:rFonts w:ascii="inherit" w:eastAsia="Times New Roman" w:hAnsi="inherit" w:cs="Open Sans"/>
          <w:color w:val="1D2021"/>
          <w:kern w:val="0"/>
          <w:lang w:eastAsia="en-AU"/>
          <w14:ligatures w14:val="none"/>
        </w:rPr>
        <w:t>How can we prevent the AI system from taking unethical actions?</w:t>
      </w:r>
    </w:p>
    <w:p w14:paraId="76BC3501" w14:textId="77777777" w:rsidR="00A95087" w:rsidRPr="00A95087" w:rsidRDefault="00A95087" w:rsidP="00A95087">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A95087">
        <w:rPr>
          <w:rFonts w:ascii="inherit" w:eastAsia="Times New Roman" w:hAnsi="inherit" w:cs="Open Sans"/>
          <w:b/>
          <w:bCs/>
          <w:color w:val="1D2021"/>
          <w:kern w:val="0"/>
          <w:bdr w:val="none" w:sz="0" w:space="0" w:color="auto" w:frame="1"/>
          <w:lang w:eastAsia="en-AU"/>
          <w14:ligatures w14:val="none"/>
        </w:rPr>
        <w:t>Solution: </w:t>
      </w:r>
      <w:r w:rsidRPr="00A95087">
        <w:rPr>
          <w:rFonts w:ascii="inherit" w:eastAsia="Times New Roman" w:hAnsi="inherit" w:cs="Open Sans"/>
          <w:color w:val="1D2021"/>
          <w:kern w:val="0"/>
          <w:lang w:eastAsia="en-AU"/>
          <w14:ligatures w14:val="none"/>
        </w:rPr>
        <w:t>Deploying multiple redundant and identical AI components (e.g., two brake control components) is a solution to tolerate the individual AI component with high uncertainty that may make unethical decisions or the individual adversary hardware component that produces malicious data or behaves unethically [1]. A cross-check can be conducted for the outputs provided by multiple components of a single type. The results are accepted only there is a consensus among the redundant components.</w:t>
      </w:r>
    </w:p>
    <w:p w14:paraId="2D4A4C98" w14:textId="77777777" w:rsidR="00A95087" w:rsidRPr="00A95087" w:rsidRDefault="00A95087" w:rsidP="00A95087">
      <w:p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A95087">
        <w:rPr>
          <w:rFonts w:ascii="inherit" w:eastAsia="Times New Roman" w:hAnsi="inherit" w:cs="Open Sans"/>
          <w:noProof/>
          <w:color w:val="1D2021"/>
          <w:kern w:val="0"/>
          <w:lang w:eastAsia="en-AU"/>
          <w14:ligatures w14:val="none"/>
        </w:rPr>
        <w:lastRenderedPageBreak/>
        <w:drawing>
          <wp:inline distT="0" distB="0" distL="0" distR="0" wp14:anchorId="393DACA3" wp14:editId="0E14AFCD">
            <wp:extent cx="5715000" cy="4229100"/>
            <wp:effectExtent l="0" t="0" r="0" b="0"/>
            <wp:docPr id="5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4229100"/>
                    </a:xfrm>
                    <a:prstGeom prst="rect">
                      <a:avLst/>
                    </a:prstGeom>
                    <a:noFill/>
                    <a:ln>
                      <a:noFill/>
                    </a:ln>
                  </pic:spPr>
                </pic:pic>
              </a:graphicData>
            </a:graphic>
          </wp:inline>
        </w:drawing>
      </w:r>
    </w:p>
    <w:p w14:paraId="166925FC" w14:textId="77777777" w:rsidR="00A95087" w:rsidRPr="00A95087" w:rsidRDefault="00A95087" w:rsidP="00A95087">
      <w:pPr>
        <w:shd w:val="clear" w:color="auto" w:fill="FEFFFE"/>
        <w:spacing w:after="0" w:line="240" w:lineRule="auto"/>
        <w:textAlignment w:val="baseline"/>
        <w:rPr>
          <w:rFonts w:ascii="inherit" w:eastAsia="Times New Roman" w:hAnsi="inherit" w:cs="Open Sans"/>
          <w:color w:val="1D2021"/>
          <w:kern w:val="0"/>
          <w:sz w:val="18"/>
          <w:szCs w:val="18"/>
          <w:lang w:eastAsia="en-AU"/>
          <w14:ligatures w14:val="none"/>
        </w:rPr>
      </w:pPr>
      <w:r w:rsidRPr="00A95087">
        <w:rPr>
          <w:rFonts w:ascii="inherit" w:eastAsia="Times New Roman" w:hAnsi="inherit" w:cs="Open Sans"/>
          <w:color w:val="1D2021"/>
          <w:kern w:val="0"/>
          <w:sz w:val="18"/>
          <w:szCs w:val="18"/>
          <w:lang w:eastAsia="en-AU"/>
          <w14:ligatures w14:val="none"/>
        </w:rPr>
        <w:t>Fig.1 Homogeneous redundancy</w:t>
      </w:r>
    </w:p>
    <w:p w14:paraId="5AE2E1F4" w14:textId="77777777" w:rsidR="00A95087" w:rsidRPr="00A95087" w:rsidRDefault="00A95087" w:rsidP="00A9508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95087">
        <w:rPr>
          <w:rFonts w:ascii="inherit" w:eastAsia="Times New Roman" w:hAnsi="inherit" w:cs="Open Sans"/>
          <w:b/>
          <w:bCs/>
          <w:color w:val="1D2021"/>
          <w:kern w:val="0"/>
          <w:lang w:eastAsia="en-AU"/>
          <w14:ligatures w14:val="none"/>
        </w:rPr>
        <w:t>Benefits:</w:t>
      </w:r>
    </w:p>
    <w:p w14:paraId="4D032A54" w14:textId="77777777" w:rsidR="00A95087" w:rsidRPr="00A95087" w:rsidRDefault="00A95087" w:rsidP="00A95087">
      <w:pPr>
        <w:numPr>
          <w:ilvl w:val="0"/>
          <w:numId w:val="5"/>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A95087">
        <w:rPr>
          <w:rFonts w:ascii="inherit" w:eastAsia="Times New Roman" w:hAnsi="inherit" w:cs="Open Sans"/>
          <w:color w:val="1D2021"/>
          <w:kern w:val="0"/>
          <w:lang w:eastAsia="en-AU"/>
          <w14:ligatures w14:val="none"/>
        </w:rPr>
        <w:t>Fault-tolerance: The function provided by an individual AI component is running on redundant identical AI components. The results are accepted only if there is a consensus.</w:t>
      </w:r>
    </w:p>
    <w:p w14:paraId="0D7BA672" w14:textId="77777777" w:rsidR="00A95087" w:rsidRPr="00A95087" w:rsidRDefault="00A95087" w:rsidP="00A95087">
      <w:pPr>
        <w:numPr>
          <w:ilvl w:val="0"/>
          <w:numId w:val="5"/>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A95087">
        <w:rPr>
          <w:rFonts w:ascii="inherit" w:eastAsia="Times New Roman" w:hAnsi="inherit" w:cs="Open Sans"/>
          <w:color w:val="1D2021"/>
          <w:kern w:val="0"/>
          <w:lang w:eastAsia="en-AU"/>
          <w14:ligatures w14:val="none"/>
        </w:rPr>
        <w:t>Increased safety and human control: The end user or the operator of the AI system can further review the results that are not accepted automatically according to a consensus protocol.</w:t>
      </w:r>
    </w:p>
    <w:p w14:paraId="5BAD134B" w14:textId="77777777" w:rsidR="00A95087" w:rsidRPr="00A95087" w:rsidRDefault="00A95087" w:rsidP="00A9508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95087">
        <w:rPr>
          <w:rFonts w:ascii="inherit" w:eastAsia="Times New Roman" w:hAnsi="inherit" w:cs="Open Sans"/>
          <w:b/>
          <w:bCs/>
          <w:color w:val="1D2021"/>
          <w:kern w:val="0"/>
          <w:lang w:eastAsia="en-AU"/>
          <w14:ligatures w14:val="none"/>
        </w:rPr>
        <w:t>Drawbacks:</w:t>
      </w:r>
    </w:p>
    <w:p w14:paraId="19CA00B6" w14:textId="77777777" w:rsidR="00A95087" w:rsidRPr="00A95087" w:rsidRDefault="00A95087" w:rsidP="00A95087">
      <w:pPr>
        <w:numPr>
          <w:ilvl w:val="0"/>
          <w:numId w:val="6"/>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A95087">
        <w:rPr>
          <w:rFonts w:ascii="inherit" w:eastAsia="Times New Roman" w:hAnsi="inherit" w:cs="Open Sans"/>
          <w:color w:val="1D2021"/>
          <w:kern w:val="0"/>
          <w:lang w:eastAsia="en-AU"/>
          <w14:ligatures w14:val="none"/>
        </w:rPr>
        <w:t>Increased operating cost: Running multiple identical AI components causes extra cost compared with running one single AI component.</w:t>
      </w:r>
    </w:p>
    <w:p w14:paraId="7589FF22" w14:textId="77777777" w:rsidR="00A95087" w:rsidRPr="00A95087" w:rsidRDefault="00A95087" w:rsidP="00A95087">
      <w:pPr>
        <w:numPr>
          <w:ilvl w:val="0"/>
          <w:numId w:val="6"/>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A95087">
        <w:rPr>
          <w:rFonts w:ascii="inherit" w:eastAsia="Times New Roman" w:hAnsi="inherit" w:cs="Open Sans"/>
          <w:color w:val="1D2021"/>
          <w:kern w:val="0"/>
          <w:lang w:eastAsia="en-AU"/>
          <w14:ligatures w14:val="none"/>
        </w:rPr>
        <w:t>Performance penalty: The execution time of multiple AI components and the time to reach consensus create a performance penalty.</w:t>
      </w:r>
    </w:p>
    <w:p w14:paraId="4A0DC452" w14:textId="77777777" w:rsidR="00A95087" w:rsidRPr="00A95087" w:rsidRDefault="00A95087" w:rsidP="00A9508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95087">
        <w:rPr>
          <w:rFonts w:ascii="inherit" w:eastAsia="Times New Roman" w:hAnsi="inherit" w:cs="Open Sans"/>
          <w:b/>
          <w:bCs/>
          <w:color w:val="1D2021"/>
          <w:kern w:val="0"/>
          <w:lang w:eastAsia="en-AU"/>
          <w14:ligatures w14:val="none"/>
        </w:rPr>
        <w:t>Related patterns:</w:t>
      </w:r>
    </w:p>
    <w:p w14:paraId="0D315921" w14:textId="77777777" w:rsidR="00A95087" w:rsidRPr="00A95087" w:rsidRDefault="00A95087" w:rsidP="00A95087">
      <w:pPr>
        <w:numPr>
          <w:ilvl w:val="0"/>
          <w:numId w:val="7"/>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6" w:history="1">
        <w:r w:rsidRPr="00A95087">
          <w:rPr>
            <w:rFonts w:ascii="inherit" w:eastAsia="Times New Roman" w:hAnsi="inherit" w:cs="Open Sans"/>
            <w:color w:val="004B87"/>
            <w:kern w:val="0"/>
            <w:u w:val="single"/>
            <w:bdr w:val="none" w:sz="0" w:space="0" w:color="auto" w:frame="1"/>
            <w:lang w:eastAsia="en-AU"/>
            <w14:ligatures w14:val="none"/>
          </w:rPr>
          <w:t>Multi-model decision maker</w:t>
        </w:r>
      </w:hyperlink>
      <w:r w:rsidRPr="00A95087">
        <w:rPr>
          <w:rFonts w:ascii="inherit" w:eastAsia="Times New Roman" w:hAnsi="inherit" w:cs="Open Sans"/>
          <w:color w:val="1D2021"/>
          <w:kern w:val="0"/>
          <w:lang w:eastAsia="en-AU"/>
          <w14:ligatures w14:val="none"/>
        </w:rPr>
        <w:t xml:space="preserve">: Both multi-model decision maker and homogenous redundancy </w:t>
      </w:r>
      <w:proofErr w:type="gramStart"/>
      <w:r w:rsidRPr="00A95087">
        <w:rPr>
          <w:rFonts w:ascii="inherit" w:eastAsia="Times New Roman" w:hAnsi="inherit" w:cs="Open Sans"/>
          <w:color w:val="1D2021"/>
          <w:kern w:val="0"/>
          <w:lang w:eastAsia="en-AU"/>
          <w14:ligatures w14:val="none"/>
        </w:rPr>
        <w:t>applies</w:t>
      </w:r>
      <w:proofErr w:type="gramEnd"/>
      <w:r w:rsidRPr="00A95087">
        <w:rPr>
          <w:rFonts w:ascii="inherit" w:eastAsia="Times New Roman" w:hAnsi="inherit" w:cs="Open Sans"/>
          <w:color w:val="1D2021"/>
          <w:kern w:val="0"/>
          <w:lang w:eastAsia="en-AU"/>
          <w14:ligatures w14:val="none"/>
        </w:rPr>
        <w:t xml:space="preserve"> redundancy as a commonly used reliability practice in traditional software system. The two redundancy patterns are applied at different levels, AI models and AI components, respectively.</w:t>
      </w:r>
    </w:p>
    <w:p w14:paraId="39350A93" w14:textId="77777777" w:rsidR="00A95087" w:rsidRPr="00A95087" w:rsidRDefault="00A95087" w:rsidP="00A95087">
      <w:pPr>
        <w:numPr>
          <w:ilvl w:val="0"/>
          <w:numId w:val="7"/>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7" w:history="1">
        <w:r w:rsidRPr="00A95087">
          <w:rPr>
            <w:rFonts w:ascii="inherit" w:eastAsia="Times New Roman" w:hAnsi="inherit" w:cs="Open Sans"/>
            <w:color w:val="004B87"/>
            <w:kern w:val="0"/>
            <w:u w:val="single"/>
            <w:bdr w:val="none" w:sz="0" w:space="0" w:color="auto" w:frame="1"/>
            <w:lang w:eastAsia="en-AU"/>
            <w14:ligatures w14:val="none"/>
          </w:rPr>
          <w:t>Continuous deployment for RAI</w:t>
        </w:r>
      </w:hyperlink>
      <w:r w:rsidRPr="00A95087">
        <w:rPr>
          <w:rFonts w:ascii="inherit" w:eastAsia="Times New Roman" w:hAnsi="inherit" w:cs="Open Sans"/>
          <w:color w:val="1D2021"/>
          <w:kern w:val="0"/>
          <w:lang w:eastAsia="en-AU"/>
          <w14:ligatures w14:val="none"/>
        </w:rPr>
        <w:t>: Homogenous redundancy is a deployment strategy at component-level.</w:t>
      </w:r>
    </w:p>
    <w:p w14:paraId="42E37D19" w14:textId="77777777" w:rsidR="00A95087" w:rsidRPr="00A95087" w:rsidRDefault="00A95087" w:rsidP="00A9508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95087">
        <w:rPr>
          <w:rFonts w:ascii="inherit" w:eastAsia="Times New Roman" w:hAnsi="inherit" w:cs="Open Sans"/>
          <w:b/>
          <w:bCs/>
          <w:color w:val="1D2021"/>
          <w:kern w:val="0"/>
          <w:lang w:eastAsia="en-AU"/>
          <w14:ligatures w14:val="none"/>
        </w:rPr>
        <w:t>Known uses:</w:t>
      </w:r>
    </w:p>
    <w:p w14:paraId="2C42FDCD" w14:textId="77777777" w:rsidR="00A95087" w:rsidRPr="00A95087" w:rsidRDefault="00A95087" w:rsidP="00A95087">
      <w:pPr>
        <w:numPr>
          <w:ilvl w:val="0"/>
          <w:numId w:val="8"/>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8" w:history="1">
        <w:r w:rsidRPr="00A95087">
          <w:rPr>
            <w:rFonts w:ascii="inherit" w:eastAsia="Times New Roman" w:hAnsi="inherit" w:cs="Open Sans"/>
            <w:color w:val="004B87"/>
            <w:kern w:val="0"/>
            <w:u w:val="single"/>
            <w:bdr w:val="none" w:sz="0" w:space="0" w:color="auto" w:frame="1"/>
            <w:lang w:eastAsia="en-AU"/>
            <w14:ligatures w14:val="none"/>
          </w:rPr>
          <w:t>Tesla autopilot</w:t>
        </w:r>
      </w:hyperlink>
      <w:r w:rsidRPr="00A95087">
        <w:rPr>
          <w:rFonts w:ascii="inherit" w:eastAsia="Times New Roman" w:hAnsi="inherit" w:cs="Open Sans"/>
          <w:color w:val="1D2021"/>
          <w:kern w:val="0"/>
          <w:lang w:eastAsia="en-AU"/>
          <w14:ligatures w14:val="none"/>
        </w:rPr>
        <w:t> has two AI chips on each Tesla computer to make decisions based on consensus of the two AI chips.</w:t>
      </w:r>
    </w:p>
    <w:p w14:paraId="210F7385" w14:textId="77777777" w:rsidR="00A95087" w:rsidRPr="00A95087" w:rsidRDefault="00A95087" w:rsidP="00A95087">
      <w:pPr>
        <w:numPr>
          <w:ilvl w:val="0"/>
          <w:numId w:val="8"/>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9" w:history="1">
        <w:r w:rsidRPr="00A95087">
          <w:rPr>
            <w:rFonts w:ascii="inherit" w:eastAsia="Times New Roman" w:hAnsi="inherit" w:cs="Open Sans"/>
            <w:color w:val="004B87"/>
            <w:kern w:val="0"/>
            <w:u w:val="single"/>
            <w:bdr w:val="none" w:sz="0" w:space="0" w:color="auto" w:frame="1"/>
            <w:lang w:eastAsia="en-AU"/>
            <w14:ligatures w14:val="none"/>
          </w:rPr>
          <w:t>Waymo</w:t>
        </w:r>
      </w:hyperlink>
      <w:r w:rsidRPr="00A95087">
        <w:rPr>
          <w:rFonts w:ascii="inherit" w:eastAsia="Times New Roman" w:hAnsi="inherit" w:cs="Open Sans"/>
          <w:color w:val="1D2021"/>
          <w:kern w:val="0"/>
          <w:lang w:eastAsia="en-AU"/>
          <w14:ligatures w14:val="none"/>
        </w:rPr>
        <w:t> contains multiple redundant components at various levels, including redundant braking, steering, and inertial measurement systems for vehicle positioning.</w:t>
      </w:r>
    </w:p>
    <w:p w14:paraId="68CF8B2F" w14:textId="77777777" w:rsidR="00A95087" w:rsidRPr="00A95087" w:rsidRDefault="00A95087" w:rsidP="00A95087">
      <w:pPr>
        <w:numPr>
          <w:ilvl w:val="0"/>
          <w:numId w:val="8"/>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10" w:history="1">
        <w:r w:rsidRPr="00A95087">
          <w:rPr>
            <w:rFonts w:ascii="inherit" w:eastAsia="Times New Roman" w:hAnsi="inherit" w:cs="Open Sans"/>
            <w:color w:val="004B87"/>
            <w:kern w:val="0"/>
            <w:u w:val="single"/>
            <w:bdr w:val="none" w:sz="0" w:space="0" w:color="auto" w:frame="1"/>
            <w:lang w:eastAsia="en-AU"/>
            <w14:ligatures w14:val="none"/>
          </w:rPr>
          <w:t xml:space="preserve">Baidu autonomous </w:t>
        </w:r>
        <w:proofErr w:type="gramStart"/>
        <w:r w:rsidRPr="00A95087">
          <w:rPr>
            <w:rFonts w:ascii="inherit" w:eastAsia="Times New Roman" w:hAnsi="inherit" w:cs="Open Sans"/>
            <w:color w:val="004B87"/>
            <w:kern w:val="0"/>
            <w:u w:val="single"/>
            <w:bdr w:val="none" w:sz="0" w:space="0" w:color="auto" w:frame="1"/>
            <w:lang w:eastAsia="en-AU"/>
            <w14:ligatures w14:val="none"/>
          </w:rPr>
          <w:t>mini-bus</w:t>
        </w:r>
        <w:proofErr w:type="gramEnd"/>
      </w:hyperlink>
      <w:r w:rsidRPr="00A95087">
        <w:rPr>
          <w:rFonts w:ascii="inherit" w:eastAsia="Times New Roman" w:hAnsi="inherit" w:cs="Open Sans"/>
          <w:color w:val="1D2021"/>
          <w:kern w:val="0"/>
          <w:lang w:eastAsia="en-AU"/>
          <w14:ligatures w14:val="none"/>
        </w:rPr>
        <w:t> has redundancy designs from sensors to algorithm modules to guard against hardware or software failures.</w:t>
      </w:r>
    </w:p>
    <w:p w14:paraId="7D1B6A0E" w14:textId="77777777" w:rsidR="00A95087" w:rsidRPr="00A95087" w:rsidRDefault="00A95087" w:rsidP="00A9508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95087">
        <w:rPr>
          <w:rFonts w:ascii="inherit" w:eastAsia="Times New Roman" w:hAnsi="inherit" w:cs="Open Sans"/>
          <w:b/>
          <w:bCs/>
          <w:color w:val="1D2021"/>
          <w:kern w:val="0"/>
          <w:lang w:eastAsia="en-AU"/>
          <w14:ligatures w14:val="none"/>
        </w:rPr>
        <w:t>References:</w:t>
      </w:r>
    </w:p>
    <w:p w14:paraId="063FFF9A" w14:textId="63B79988" w:rsidR="00A95087" w:rsidRPr="00A95087" w:rsidRDefault="00A95087" w:rsidP="00A9508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A95087">
        <w:rPr>
          <w:rFonts w:ascii="inherit" w:eastAsia="Times New Roman" w:hAnsi="inherit" w:cs="Open Sans"/>
          <w:color w:val="1D2021"/>
          <w:kern w:val="0"/>
          <w:lang w:eastAsia="en-AU"/>
          <w14:ligatures w14:val="none"/>
        </w:rPr>
        <w:t xml:space="preserve">[1] </w:t>
      </w:r>
      <w:proofErr w:type="spellStart"/>
      <w:r w:rsidRPr="00A95087">
        <w:rPr>
          <w:rFonts w:ascii="inherit" w:eastAsia="Times New Roman" w:hAnsi="inherit" w:cs="Open Sans"/>
          <w:color w:val="1D2021"/>
          <w:kern w:val="0"/>
          <w:lang w:eastAsia="en-AU"/>
          <w14:ligatures w14:val="none"/>
        </w:rPr>
        <w:t>Nafreen</w:t>
      </w:r>
      <w:proofErr w:type="spellEnd"/>
      <w:r w:rsidRPr="00A95087">
        <w:rPr>
          <w:rFonts w:ascii="inherit" w:eastAsia="Times New Roman" w:hAnsi="inherit" w:cs="Open Sans"/>
          <w:color w:val="1D2021"/>
          <w:kern w:val="0"/>
          <w:lang w:eastAsia="en-AU"/>
          <w14:ligatures w14:val="none"/>
        </w:rPr>
        <w:t>, M., S. Bhattacharya, and L. Fiondella. Architecture-based Software Reliability Incorporating Fault Tolerant Machine Learning. in 2020 Annual Reliability and Maintainability Symposium (RAMS). 2020. IEEE.</w:t>
      </w:r>
    </w:p>
    <w:sectPr w:rsidR="00A95087" w:rsidRPr="00A950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52A36"/>
    <w:multiLevelType w:val="multilevel"/>
    <w:tmpl w:val="472C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549F7"/>
    <w:multiLevelType w:val="multilevel"/>
    <w:tmpl w:val="A94E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92544"/>
    <w:multiLevelType w:val="multilevel"/>
    <w:tmpl w:val="AFB4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6E1D55"/>
    <w:multiLevelType w:val="multilevel"/>
    <w:tmpl w:val="F354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E26A22"/>
    <w:multiLevelType w:val="multilevel"/>
    <w:tmpl w:val="D7A4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7020C4"/>
    <w:multiLevelType w:val="multilevel"/>
    <w:tmpl w:val="4E22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38432C"/>
    <w:multiLevelType w:val="multilevel"/>
    <w:tmpl w:val="5744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E93340"/>
    <w:multiLevelType w:val="multilevel"/>
    <w:tmpl w:val="BF58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862286">
    <w:abstractNumId w:val="0"/>
  </w:num>
  <w:num w:numId="2" w16cid:durableId="1494763837">
    <w:abstractNumId w:val="7"/>
  </w:num>
  <w:num w:numId="3" w16cid:durableId="1389918998">
    <w:abstractNumId w:val="6"/>
  </w:num>
  <w:num w:numId="4" w16cid:durableId="1469392502">
    <w:abstractNumId w:val="4"/>
  </w:num>
  <w:num w:numId="5" w16cid:durableId="1853106570">
    <w:abstractNumId w:val="2"/>
  </w:num>
  <w:num w:numId="6" w16cid:durableId="2124881024">
    <w:abstractNumId w:val="5"/>
  </w:num>
  <w:num w:numId="7" w16cid:durableId="2110855617">
    <w:abstractNumId w:val="1"/>
  </w:num>
  <w:num w:numId="8" w16cid:durableId="18357560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087"/>
    <w:rsid w:val="003A31B8"/>
    <w:rsid w:val="00A9508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126D7"/>
  <w15:chartTrackingRefBased/>
  <w15:docId w15:val="{95ACD8B8-2EF6-497A-9888-A4756EC5E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0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50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50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50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50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50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0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0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0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0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50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50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50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50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50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0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0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087"/>
    <w:rPr>
      <w:rFonts w:eastAsiaTheme="majorEastAsia" w:cstheme="majorBidi"/>
      <w:color w:val="272727" w:themeColor="text1" w:themeTint="D8"/>
    </w:rPr>
  </w:style>
  <w:style w:type="paragraph" w:styleId="Title">
    <w:name w:val="Title"/>
    <w:basedOn w:val="Normal"/>
    <w:next w:val="Normal"/>
    <w:link w:val="TitleChar"/>
    <w:uiPriority w:val="10"/>
    <w:qFormat/>
    <w:rsid w:val="00A950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0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0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0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087"/>
    <w:pPr>
      <w:spacing w:before="160"/>
      <w:jc w:val="center"/>
    </w:pPr>
    <w:rPr>
      <w:i/>
      <w:iCs/>
      <w:color w:val="404040" w:themeColor="text1" w:themeTint="BF"/>
    </w:rPr>
  </w:style>
  <w:style w:type="character" w:customStyle="1" w:styleId="QuoteChar">
    <w:name w:val="Quote Char"/>
    <w:basedOn w:val="DefaultParagraphFont"/>
    <w:link w:val="Quote"/>
    <w:uiPriority w:val="29"/>
    <w:rsid w:val="00A95087"/>
    <w:rPr>
      <w:i/>
      <w:iCs/>
      <w:color w:val="404040" w:themeColor="text1" w:themeTint="BF"/>
    </w:rPr>
  </w:style>
  <w:style w:type="paragraph" w:styleId="ListParagraph">
    <w:name w:val="List Paragraph"/>
    <w:basedOn w:val="Normal"/>
    <w:uiPriority w:val="34"/>
    <w:qFormat/>
    <w:rsid w:val="00A95087"/>
    <w:pPr>
      <w:ind w:left="720"/>
      <w:contextualSpacing/>
    </w:pPr>
  </w:style>
  <w:style w:type="character" w:styleId="IntenseEmphasis">
    <w:name w:val="Intense Emphasis"/>
    <w:basedOn w:val="DefaultParagraphFont"/>
    <w:uiPriority w:val="21"/>
    <w:qFormat/>
    <w:rsid w:val="00A95087"/>
    <w:rPr>
      <w:i/>
      <w:iCs/>
      <w:color w:val="0F4761" w:themeColor="accent1" w:themeShade="BF"/>
    </w:rPr>
  </w:style>
  <w:style w:type="paragraph" w:styleId="IntenseQuote">
    <w:name w:val="Intense Quote"/>
    <w:basedOn w:val="Normal"/>
    <w:next w:val="Normal"/>
    <w:link w:val="IntenseQuoteChar"/>
    <w:uiPriority w:val="30"/>
    <w:qFormat/>
    <w:rsid w:val="00A950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5087"/>
    <w:rPr>
      <w:i/>
      <w:iCs/>
      <w:color w:val="0F4761" w:themeColor="accent1" w:themeShade="BF"/>
    </w:rPr>
  </w:style>
  <w:style w:type="character" w:styleId="IntenseReference">
    <w:name w:val="Intense Reference"/>
    <w:basedOn w:val="DefaultParagraphFont"/>
    <w:uiPriority w:val="32"/>
    <w:qFormat/>
    <w:rsid w:val="00A95087"/>
    <w:rPr>
      <w:b/>
      <w:bCs/>
      <w:smallCaps/>
      <w:color w:val="0F4761" w:themeColor="accent1" w:themeShade="BF"/>
      <w:spacing w:val="5"/>
    </w:rPr>
  </w:style>
  <w:style w:type="character" w:styleId="Hyperlink">
    <w:name w:val="Hyperlink"/>
    <w:basedOn w:val="DefaultParagraphFont"/>
    <w:uiPriority w:val="99"/>
    <w:unhideWhenUsed/>
    <w:rsid w:val="00A95087"/>
    <w:rPr>
      <w:color w:val="467886" w:themeColor="hyperlink"/>
      <w:u w:val="single"/>
    </w:rPr>
  </w:style>
  <w:style w:type="character" w:styleId="UnresolvedMention">
    <w:name w:val="Unresolved Mention"/>
    <w:basedOn w:val="DefaultParagraphFont"/>
    <w:uiPriority w:val="99"/>
    <w:semiHidden/>
    <w:unhideWhenUsed/>
    <w:rsid w:val="00A950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sla.com/autopilot" TargetMode="External"/><Relationship Id="rId3" Type="http://schemas.openxmlformats.org/officeDocument/2006/relationships/settings" Target="settings.xml"/><Relationship Id="rId7" Type="http://schemas.openxmlformats.org/officeDocument/2006/relationships/hyperlink" Target="https://research.csiro.au/ss/science/projects/responsible-ai-pattern-catalogue/continuous-deploymen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search.csiro.au/ss/science/projects/responsible-ai-pattern-catalogue/multi-model-decision-maker/"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apollo.auto/minibus/" TargetMode="External"/><Relationship Id="rId4" Type="http://schemas.openxmlformats.org/officeDocument/2006/relationships/webSettings" Target="webSettings.xml"/><Relationship Id="rId9" Type="http://schemas.openxmlformats.org/officeDocument/2006/relationships/hyperlink" Target="https://waym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493</Words>
  <Characters>3005</Characters>
  <Application>Microsoft Office Word</Application>
  <DocSecurity>0</DocSecurity>
  <Lines>58</Lines>
  <Paragraphs>31</Paragraphs>
  <ScaleCrop>false</ScaleCrop>
  <Company/>
  <LinksUpToDate>false</LinksUpToDate>
  <CharactersWithSpaces>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2026-07-14T15:46:00Z</dcterms:created>
  <dcterms:modified xsi:type="dcterms:W3CDTF">2026-07-14T15:47:00Z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2026-07-14T15:47:46Z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4ef60ac5-24fa-405c-8114-fa1c7a4a69d1</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