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0D22D" w14:textId="77777777" w:rsidR="00513F17" w:rsidRPr="00513F17" w:rsidRDefault="00513F17" w:rsidP="00513F17">
      <w:pPr>
        <w:shd w:val="clear" w:color="auto" w:fill="FEFFFE"/>
        <w:spacing w:before="100" w:beforeAutospacing="1" w:after="100" w:afterAutospacing="1" w:line="240" w:lineRule="auto"/>
        <w:textAlignment w:val="baseline"/>
        <w:outlineLvl w:val="0"/>
        <w:rPr>
          <w:rFonts w:ascii="Montserrat" w:eastAsia="Times New Roman" w:hAnsi="Montserrat" w:cs="Times New Roman"/>
          <w:color w:val="142C3F"/>
          <w:kern w:val="36"/>
          <w:sz w:val="48"/>
          <w:szCs w:val="48"/>
          <w:lang w:eastAsia="en-AU"/>
          <w14:ligatures w14:val="none"/>
        </w:rPr>
      </w:pPr>
      <w:r w:rsidRPr="00513F17">
        <w:rPr>
          <w:rFonts w:ascii="Montserrat" w:eastAsia="Times New Roman" w:hAnsi="Montserrat" w:cs="Times New Roman"/>
          <w:color w:val="142C3F"/>
          <w:kern w:val="36"/>
          <w:sz w:val="48"/>
          <w:szCs w:val="48"/>
          <w:lang w:eastAsia="en-AU"/>
          <w14:ligatures w14:val="none"/>
        </w:rPr>
        <w:t>Incentive Registry</w:t>
      </w:r>
    </w:p>
    <w:p w14:paraId="149BBBAD" w14:textId="77777777" w:rsidR="00513F17" w:rsidRPr="00513F17" w:rsidRDefault="00513F17" w:rsidP="00513F1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513F17">
        <w:rPr>
          <w:rFonts w:ascii="inherit" w:eastAsia="Times New Roman" w:hAnsi="inherit" w:cs="Open Sans"/>
          <w:b/>
          <w:bCs/>
          <w:color w:val="1D2021"/>
          <w:kern w:val="0"/>
          <w:lang w:eastAsia="en-AU"/>
          <w14:ligatures w14:val="none"/>
        </w:rPr>
        <w:t>Summary: </w:t>
      </w:r>
      <w:r w:rsidRPr="00513F17">
        <w:rPr>
          <w:rFonts w:ascii="inherit" w:eastAsia="Times New Roman" w:hAnsi="inherit" w:cs="Open Sans"/>
          <w:color w:val="1D2021"/>
          <w:kern w:val="0"/>
          <w:lang w:eastAsia="en-AU"/>
          <w14:ligatures w14:val="none"/>
        </w:rPr>
        <w:t xml:space="preserve">An incentive registry records the rewards that correspond to the AI system’s ethical </w:t>
      </w:r>
      <w:proofErr w:type="spellStart"/>
      <w:r w:rsidRPr="00513F17">
        <w:rPr>
          <w:rFonts w:ascii="inherit" w:eastAsia="Times New Roman" w:hAnsi="inherit" w:cs="Open Sans"/>
          <w:color w:val="1D2021"/>
          <w:kern w:val="0"/>
          <w:lang w:eastAsia="en-AU"/>
          <w14:ligatures w14:val="none"/>
        </w:rPr>
        <w:t>behavior</w:t>
      </w:r>
      <w:proofErr w:type="spellEnd"/>
      <w:r w:rsidRPr="00513F17">
        <w:rPr>
          <w:rFonts w:ascii="inherit" w:eastAsia="Times New Roman" w:hAnsi="inherit" w:cs="Open Sans"/>
          <w:color w:val="1D2021"/>
          <w:kern w:val="0"/>
          <w:lang w:eastAsia="en-AU"/>
          <w14:ligatures w14:val="none"/>
        </w:rPr>
        <w:t xml:space="preserve"> and outcome of decisions, which increases motivation for ethical </w:t>
      </w:r>
      <w:proofErr w:type="spellStart"/>
      <w:r w:rsidRPr="00513F17">
        <w:rPr>
          <w:rFonts w:ascii="inherit" w:eastAsia="Times New Roman" w:hAnsi="inherit" w:cs="Open Sans"/>
          <w:color w:val="1D2021"/>
          <w:kern w:val="0"/>
          <w:lang w:eastAsia="en-AU"/>
          <w14:ligatures w14:val="none"/>
        </w:rPr>
        <w:t>behaviors</w:t>
      </w:r>
      <w:proofErr w:type="spellEnd"/>
      <w:r w:rsidRPr="00513F17">
        <w:rPr>
          <w:rFonts w:ascii="inherit" w:eastAsia="Times New Roman" w:hAnsi="inherit" w:cs="Open Sans"/>
          <w:color w:val="1D2021"/>
          <w:kern w:val="0"/>
          <w:lang w:eastAsia="en-AU"/>
          <w14:ligatures w14:val="none"/>
        </w:rPr>
        <w:t xml:space="preserve"> and decisions for the ecosystem of the AI system, including AI components, end users, and developers of the AI system.</w:t>
      </w:r>
    </w:p>
    <w:p w14:paraId="357B9F96" w14:textId="77777777" w:rsidR="00513F17" w:rsidRPr="00513F17" w:rsidRDefault="00513F17" w:rsidP="00513F1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513F17">
        <w:rPr>
          <w:rFonts w:ascii="inherit" w:eastAsia="Times New Roman" w:hAnsi="inherit" w:cs="Open Sans"/>
          <w:b/>
          <w:bCs/>
          <w:color w:val="1D2021"/>
          <w:kern w:val="0"/>
          <w:lang w:eastAsia="en-AU"/>
          <w14:ligatures w14:val="none"/>
        </w:rPr>
        <w:t>Type of pattern: </w:t>
      </w:r>
      <w:r w:rsidRPr="00513F17">
        <w:rPr>
          <w:rFonts w:ascii="inherit" w:eastAsia="Times New Roman" w:hAnsi="inherit" w:cs="Open Sans"/>
          <w:color w:val="1D2021"/>
          <w:kern w:val="0"/>
          <w:lang w:eastAsia="en-AU"/>
          <w14:ligatures w14:val="none"/>
        </w:rPr>
        <w:t>Product pattern</w:t>
      </w:r>
    </w:p>
    <w:p w14:paraId="62A60443" w14:textId="77777777" w:rsidR="00513F17" w:rsidRPr="00513F17" w:rsidRDefault="00513F17" w:rsidP="00513F1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513F17">
        <w:rPr>
          <w:rFonts w:ascii="inherit" w:eastAsia="Times New Roman" w:hAnsi="inherit" w:cs="Open Sans"/>
          <w:b/>
          <w:bCs/>
          <w:color w:val="1D2021"/>
          <w:kern w:val="0"/>
          <w:lang w:eastAsia="en-AU"/>
          <w14:ligatures w14:val="none"/>
        </w:rPr>
        <w:t>Type of objective: </w:t>
      </w:r>
      <w:r w:rsidRPr="00513F17">
        <w:rPr>
          <w:rFonts w:ascii="inherit" w:eastAsia="Times New Roman" w:hAnsi="inherit" w:cs="Open Sans"/>
          <w:color w:val="1D2021"/>
          <w:kern w:val="0"/>
          <w:lang w:eastAsia="en-AU"/>
          <w14:ligatures w14:val="none"/>
        </w:rPr>
        <w:t>Trustworthiness</w:t>
      </w:r>
    </w:p>
    <w:p w14:paraId="15FE5A81" w14:textId="77777777" w:rsidR="00513F17" w:rsidRPr="00513F17" w:rsidRDefault="00513F17" w:rsidP="00513F1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513F17">
        <w:rPr>
          <w:rFonts w:ascii="inherit" w:eastAsia="Times New Roman" w:hAnsi="inherit" w:cs="Open Sans"/>
          <w:b/>
          <w:bCs/>
          <w:color w:val="1D2021"/>
          <w:kern w:val="0"/>
          <w:lang w:eastAsia="en-AU"/>
          <w14:ligatures w14:val="none"/>
        </w:rPr>
        <w:t>Target users: </w:t>
      </w:r>
      <w:r w:rsidRPr="00513F17">
        <w:rPr>
          <w:rFonts w:ascii="inherit" w:eastAsia="Times New Roman" w:hAnsi="inherit" w:cs="Open Sans"/>
          <w:color w:val="1D2021"/>
          <w:kern w:val="0"/>
          <w:lang w:eastAsia="en-AU"/>
          <w14:ligatures w14:val="none"/>
        </w:rPr>
        <w:t>Architects, developers</w:t>
      </w:r>
    </w:p>
    <w:p w14:paraId="59E2CA5F" w14:textId="77777777" w:rsidR="00513F17" w:rsidRPr="00513F17" w:rsidRDefault="00513F17" w:rsidP="00513F1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513F17">
        <w:rPr>
          <w:rFonts w:ascii="inherit" w:eastAsia="Times New Roman" w:hAnsi="inherit" w:cs="Open Sans"/>
          <w:b/>
          <w:bCs/>
          <w:color w:val="1D2021"/>
          <w:kern w:val="0"/>
          <w:lang w:eastAsia="en-AU"/>
          <w14:ligatures w14:val="none"/>
        </w:rPr>
        <w:t>Impacted stakeholders: </w:t>
      </w:r>
      <w:r w:rsidRPr="00513F17">
        <w:rPr>
          <w:rFonts w:ascii="inherit" w:eastAsia="Times New Roman" w:hAnsi="inherit" w:cs="Open Sans"/>
          <w:color w:val="1D2021"/>
          <w:kern w:val="0"/>
          <w:lang w:eastAsia="en-AU"/>
          <w14:ligatures w14:val="none"/>
        </w:rPr>
        <w:t>Data scientists</w:t>
      </w:r>
    </w:p>
    <w:p w14:paraId="6C7A9199" w14:textId="77777777" w:rsidR="00513F17" w:rsidRPr="00513F17" w:rsidRDefault="00513F17" w:rsidP="00513F1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513F17">
        <w:rPr>
          <w:rFonts w:ascii="inherit" w:eastAsia="Times New Roman" w:hAnsi="inherit" w:cs="Open Sans"/>
          <w:b/>
          <w:bCs/>
          <w:color w:val="1D2021"/>
          <w:kern w:val="0"/>
          <w:lang w:eastAsia="en-AU"/>
          <w14:ligatures w14:val="none"/>
        </w:rPr>
        <w:t>Relevant AI principles: </w:t>
      </w:r>
      <w:r w:rsidRPr="00513F17">
        <w:rPr>
          <w:rFonts w:ascii="inherit" w:eastAsia="Times New Roman" w:hAnsi="inherit" w:cs="Open Sans"/>
          <w:color w:val="1D2021"/>
          <w:kern w:val="0"/>
          <w:lang w:eastAsia="en-AU"/>
          <w14:ligatures w14:val="none"/>
        </w:rPr>
        <w:t>HSE wellbeing, human-centred values, fairness, privacy protection and security, reliability and safety, transparency and explainability, contestability, accountability</w:t>
      </w:r>
    </w:p>
    <w:p w14:paraId="35309AC9" w14:textId="77777777" w:rsidR="00513F17" w:rsidRPr="00513F17" w:rsidRDefault="00513F17" w:rsidP="00513F1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513F17">
        <w:rPr>
          <w:rFonts w:ascii="inherit" w:eastAsia="Times New Roman" w:hAnsi="inherit" w:cs="Open Sans"/>
          <w:b/>
          <w:bCs/>
          <w:color w:val="1D2021"/>
          <w:kern w:val="0"/>
          <w:lang w:eastAsia="en-AU"/>
          <w14:ligatures w14:val="none"/>
        </w:rPr>
        <w:t>Mapping to AI regulations/standards:</w:t>
      </w:r>
      <w:r w:rsidRPr="00513F17">
        <w:rPr>
          <w:rFonts w:ascii="inherit" w:eastAsia="Times New Roman" w:hAnsi="inherit" w:cs="Open Sans"/>
          <w:color w:val="1D2021"/>
          <w:kern w:val="0"/>
          <w:lang w:eastAsia="en-AU"/>
          <w14:ligatures w14:val="none"/>
        </w:rPr>
        <w:t> EU AI Act, ISO/IEC 42001:2023 Standard.</w:t>
      </w:r>
    </w:p>
    <w:p w14:paraId="24AEE2C5" w14:textId="77777777" w:rsidR="00513F17" w:rsidRPr="00513F17" w:rsidRDefault="00513F17" w:rsidP="00513F1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513F17">
        <w:rPr>
          <w:rFonts w:ascii="inherit" w:eastAsia="Times New Roman" w:hAnsi="inherit" w:cs="Open Sans"/>
          <w:b/>
          <w:bCs/>
          <w:color w:val="1D2021"/>
          <w:kern w:val="0"/>
          <w:lang w:eastAsia="en-AU"/>
          <w14:ligatures w14:val="none"/>
        </w:rPr>
        <w:t>Context: </w:t>
      </w:r>
      <w:r w:rsidRPr="00513F17">
        <w:rPr>
          <w:rFonts w:ascii="inherit" w:eastAsia="Times New Roman" w:hAnsi="inherit" w:cs="Open Sans"/>
          <w:color w:val="1D2021"/>
          <w:kern w:val="0"/>
          <w:lang w:eastAsia="en-AU"/>
          <w14:ligatures w14:val="none"/>
        </w:rPr>
        <w:t>There are serious concerns about AI systems’ ability to behave and make decisions responsibly.</w:t>
      </w:r>
    </w:p>
    <w:p w14:paraId="643E598F" w14:textId="77777777" w:rsidR="00513F17" w:rsidRPr="00513F17" w:rsidRDefault="00513F17" w:rsidP="00513F1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513F17">
        <w:rPr>
          <w:rFonts w:ascii="inherit" w:eastAsia="Times New Roman" w:hAnsi="inherit" w:cs="Open Sans"/>
          <w:b/>
          <w:bCs/>
          <w:color w:val="1D2021"/>
          <w:kern w:val="0"/>
          <w:lang w:eastAsia="en-AU"/>
          <w14:ligatures w14:val="none"/>
        </w:rPr>
        <w:t>Problem: </w:t>
      </w:r>
      <w:r w:rsidRPr="00513F17">
        <w:rPr>
          <w:rFonts w:ascii="inherit" w:eastAsia="Times New Roman" w:hAnsi="inherit" w:cs="Open Sans"/>
          <w:color w:val="1D2021"/>
          <w:kern w:val="0"/>
          <w:lang w:eastAsia="en-AU"/>
          <w14:ligatures w14:val="none"/>
        </w:rPr>
        <w:t>How can we motivate AI systems and the stakeholders in the AI system ecosystem to perform tasks in a responsible manner?</w:t>
      </w:r>
    </w:p>
    <w:p w14:paraId="46FEB36B" w14:textId="77777777" w:rsidR="00513F17" w:rsidRPr="00513F17" w:rsidRDefault="00513F17" w:rsidP="00513F1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513F17">
        <w:rPr>
          <w:rFonts w:ascii="inherit" w:eastAsia="Times New Roman" w:hAnsi="inherit" w:cs="Open Sans"/>
          <w:b/>
          <w:bCs/>
          <w:color w:val="1D2021"/>
          <w:kern w:val="0"/>
          <w:lang w:eastAsia="en-AU"/>
          <w14:ligatures w14:val="none"/>
        </w:rPr>
        <w:t>Solution: </w:t>
      </w:r>
      <w:r w:rsidRPr="00513F17">
        <w:rPr>
          <w:rFonts w:ascii="inherit" w:eastAsia="Times New Roman" w:hAnsi="inherit" w:cs="Open Sans"/>
          <w:color w:val="1D2021"/>
          <w:kern w:val="0"/>
          <w:lang w:eastAsia="en-AU"/>
          <w14:ligatures w14:val="none"/>
        </w:rPr>
        <w:t xml:space="preserve">Incentive mechanisms are effective treatments in motivating AI systems and encouraging the stakeholders involved in the AI system ecosystem to execute tasks in a responsible manner. An incentive registry records the rewards that correspond to the AI system’s ethical </w:t>
      </w:r>
      <w:proofErr w:type="spellStart"/>
      <w:r w:rsidRPr="00513F17">
        <w:rPr>
          <w:rFonts w:ascii="inherit" w:eastAsia="Times New Roman" w:hAnsi="inherit" w:cs="Open Sans"/>
          <w:color w:val="1D2021"/>
          <w:kern w:val="0"/>
          <w:lang w:eastAsia="en-AU"/>
          <w14:ligatures w14:val="none"/>
        </w:rPr>
        <w:t>behavior</w:t>
      </w:r>
      <w:proofErr w:type="spellEnd"/>
      <w:r w:rsidRPr="00513F17">
        <w:rPr>
          <w:rFonts w:ascii="inherit" w:eastAsia="Times New Roman" w:hAnsi="inherit" w:cs="Open Sans"/>
          <w:color w:val="1D2021"/>
          <w:kern w:val="0"/>
          <w:lang w:eastAsia="en-AU"/>
          <w14:ligatures w14:val="none"/>
        </w:rPr>
        <w:t xml:space="preserve"> and outcome of decisions [1], e.g., rewards for path planning without ethical risks. There are various ways to formulate the incentive mechanism, for example, using reinforcement learning, or building the incentive mechanism on a publicly accessible data infrastructure like blockchain [2, 3].</w:t>
      </w:r>
    </w:p>
    <w:p w14:paraId="3435DC00" w14:textId="77777777" w:rsidR="00513F17" w:rsidRPr="00513F17" w:rsidRDefault="00513F17" w:rsidP="00513F1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513F17">
        <w:rPr>
          <w:rFonts w:ascii="inherit" w:eastAsia="Times New Roman" w:hAnsi="inherit" w:cs="Open Sans"/>
          <w:color w:val="1D2021"/>
          <w:kern w:val="0"/>
          <w:lang w:eastAsia="en-AU"/>
          <w14:ligatures w14:val="none"/>
        </w:rPr>
        <w:t xml:space="preserve">Traditional incentive mechanisms for human participants include reputation based and payment based. However, it is challenging to formulate the form of rewards in the context of responsible AI because the ethical impact of AI systems’ decisions and </w:t>
      </w:r>
      <w:proofErr w:type="spellStart"/>
      <w:r w:rsidRPr="00513F17">
        <w:rPr>
          <w:rFonts w:ascii="inherit" w:eastAsia="Times New Roman" w:hAnsi="inherit" w:cs="Open Sans"/>
          <w:color w:val="1D2021"/>
          <w:kern w:val="0"/>
          <w:lang w:eastAsia="en-AU"/>
          <w14:ligatures w14:val="none"/>
        </w:rPr>
        <w:t>behaviors</w:t>
      </w:r>
      <w:proofErr w:type="spellEnd"/>
      <w:r w:rsidRPr="00513F17">
        <w:rPr>
          <w:rFonts w:ascii="inherit" w:eastAsia="Times New Roman" w:hAnsi="inherit" w:cs="Open Sans"/>
          <w:color w:val="1D2021"/>
          <w:kern w:val="0"/>
          <w:lang w:eastAsia="en-AU"/>
          <w14:ligatures w14:val="none"/>
        </w:rPr>
        <w:t xml:space="preserve"> might be hard to measure for some of the ethical principles (such as human values). Furthermore, all the stakeholders who may have different views on the ethical impact need to agree to the incentive mechanism. In addition, there may be trade-offs between different principles, which makes the design harder.</w:t>
      </w:r>
    </w:p>
    <w:p w14:paraId="1145B475" w14:textId="77777777" w:rsidR="00513F17" w:rsidRPr="00513F17" w:rsidRDefault="00513F17" w:rsidP="00513F17">
      <w:p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513F17">
        <w:rPr>
          <w:rFonts w:ascii="inherit" w:eastAsia="Times New Roman" w:hAnsi="inherit" w:cs="Open Sans"/>
          <w:noProof/>
          <w:color w:val="1D2021"/>
          <w:kern w:val="0"/>
          <w:lang w:eastAsia="en-AU"/>
          <w14:ligatures w14:val="none"/>
        </w:rPr>
        <w:lastRenderedPageBreak/>
        <w:drawing>
          <wp:inline distT="0" distB="0" distL="0" distR="0" wp14:anchorId="327CD17D" wp14:editId="797D7C07">
            <wp:extent cx="4762500" cy="4276725"/>
            <wp:effectExtent l="0" t="0" r="0" b="9525"/>
            <wp:docPr id="6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2500" cy="4276725"/>
                    </a:xfrm>
                    <a:prstGeom prst="rect">
                      <a:avLst/>
                    </a:prstGeom>
                    <a:noFill/>
                    <a:ln>
                      <a:noFill/>
                    </a:ln>
                  </pic:spPr>
                </pic:pic>
              </a:graphicData>
            </a:graphic>
          </wp:inline>
        </w:drawing>
      </w:r>
    </w:p>
    <w:p w14:paraId="3A28B8C8" w14:textId="77777777" w:rsidR="00513F17" w:rsidRPr="00513F17" w:rsidRDefault="00513F17" w:rsidP="00513F17">
      <w:pPr>
        <w:shd w:val="clear" w:color="auto" w:fill="FEFFFE"/>
        <w:spacing w:after="0" w:line="240" w:lineRule="auto"/>
        <w:textAlignment w:val="baseline"/>
        <w:rPr>
          <w:rFonts w:ascii="inherit" w:eastAsia="Times New Roman" w:hAnsi="inherit" w:cs="Open Sans"/>
          <w:color w:val="1D2021"/>
          <w:kern w:val="0"/>
          <w:sz w:val="18"/>
          <w:szCs w:val="18"/>
          <w:lang w:eastAsia="en-AU"/>
          <w14:ligatures w14:val="none"/>
        </w:rPr>
      </w:pPr>
      <w:r w:rsidRPr="00513F17">
        <w:rPr>
          <w:rFonts w:ascii="inherit" w:eastAsia="Times New Roman" w:hAnsi="inherit" w:cs="Open Sans"/>
          <w:color w:val="1D2021"/>
          <w:kern w:val="0"/>
          <w:sz w:val="18"/>
          <w:szCs w:val="18"/>
          <w:lang w:eastAsia="en-AU"/>
          <w14:ligatures w14:val="none"/>
        </w:rPr>
        <w:t>Fig.1 Incentive registry</w:t>
      </w:r>
    </w:p>
    <w:p w14:paraId="4745A70C" w14:textId="77777777" w:rsidR="00513F17" w:rsidRPr="00513F17" w:rsidRDefault="00513F17" w:rsidP="00513F1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513F17">
        <w:rPr>
          <w:rFonts w:ascii="inherit" w:eastAsia="Times New Roman" w:hAnsi="inherit" w:cs="Open Sans"/>
          <w:b/>
          <w:bCs/>
          <w:color w:val="1D2021"/>
          <w:kern w:val="0"/>
          <w:lang w:eastAsia="en-AU"/>
          <w14:ligatures w14:val="none"/>
        </w:rPr>
        <w:t>Benefits:</w:t>
      </w:r>
    </w:p>
    <w:p w14:paraId="562661C2" w14:textId="77777777" w:rsidR="00513F17" w:rsidRPr="00513F17" w:rsidRDefault="00513F17" w:rsidP="00513F17">
      <w:pPr>
        <w:numPr>
          <w:ilvl w:val="0"/>
          <w:numId w:val="1"/>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513F17">
        <w:rPr>
          <w:rFonts w:ascii="inherit" w:eastAsia="Times New Roman" w:hAnsi="inherit" w:cs="Open Sans"/>
          <w:color w:val="1D2021"/>
          <w:kern w:val="0"/>
          <w:lang w:eastAsia="en-AU"/>
          <w14:ligatures w14:val="none"/>
        </w:rPr>
        <w:t xml:space="preserve">Increased motivation for ethical </w:t>
      </w:r>
      <w:proofErr w:type="spellStart"/>
      <w:r w:rsidRPr="00513F17">
        <w:rPr>
          <w:rFonts w:ascii="inherit" w:eastAsia="Times New Roman" w:hAnsi="inherit" w:cs="Open Sans"/>
          <w:color w:val="1D2021"/>
          <w:kern w:val="0"/>
          <w:lang w:eastAsia="en-AU"/>
          <w14:ligatures w14:val="none"/>
        </w:rPr>
        <w:t>behavior</w:t>
      </w:r>
      <w:proofErr w:type="spellEnd"/>
      <w:r w:rsidRPr="00513F17">
        <w:rPr>
          <w:rFonts w:ascii="inherit" w:eastAsia="Times New Roman" w:hAnsi="inherit" w:cs="Open Sans"/>
          <w:color w:val="1D2021"/>
          <w:kern w:val="0"/>
          <w:lang w:eastAsia="en-AU"/>
          <w14:ligatures w14:val="none"/>
        </w:rPr>
        <w:t xml:space="preserve"> or decisions: An incentive mechanism provides motivation for the AI components and the stakeholders involved in the AI system’s ecosystem for ethical </w:t>
      </w:r>
      <w:proofErr w:type="spellStart"/>
      <w:r w:rsidRPr="00513F17">
        <w:rPr>
          <w:rFonts w:ascii="inherit" w:eastAsia="Times New Roman" w:hAnsi="inherit" w:cs="Open Sans"/>
          <w:color w:val="1D2021"/>
          <w:kern w:val="0"/>
          <w:lang w:eastAsia="en-AU"/>
          <w14:ligatures w14:val="none"/>
        </w:rPr>
        <w:t>behavior</w:t>
      </w:r>
      <w:proofErr w:type="spellEnd"/>
      <w:r w:rsidRPr="00513F17">
        <w:rPr>
          <w:rFonts w:ascii="inherit" w:eastAsia="Times New Roman" w:hAnsi="inherit" w:cs="Open Sans"/>
          <w:color w:val="1D2021"/>
          <w:kern w:val="0"/>
          <w:lang w:eastAsia="en-AU"/>
          <w14:ligatures w14:val="none"/>
        </w:rPr>
        <w:t xml:space="preserve"> and decisions.</w:t>
      </w:r>
    </w:p>
    <w:p w14:paraId="1981269F" w14:textId="77777777" w:rsidR="00513F17" w:rsidRPr="00513F17" w:rsidRDefault="00513F17" w:rsidP="00513F1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513F17">
        <w:rPr>
          <w:rFonts w:ascii="inherit" w:eastAsia="Times New Roman" w:hAnsi="inherit" w:cs="Open Sans"/>
          <w:b/>
          <w:bCs/>
          <w:color w:val="1D2021"/>
          <w:kern w:val="0"/>
          <w:lang w:eastAsia="en-AU"/>
          <w14:ligatures w14:val="none"/>
        </w:rPr>
        <w:t>Drawbacks:</w:t>
      </w:r>
    </w:p>
    <w:p w14:paraId="0AB35EC2" w14:textId="77777777" w:rsidR="00513F17" w:rsidRPr="00513F17" w:rsidRDefault="00513F17" w:rsidP="00513F17">
      <w:pPr>
        <w:numPr>
          <w:ilvl w:val="0"/>
          <w:numId w:val="2"/>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513F17">
        <w:rPr>
          <w:rFonts w:ascii="inherit" w:eastAsia="Times New Roman" w:hAnsi="inherit" w:cs="Open Sans"/>
          <w:color w:val="1D2021"/>
          <w:kern w:val="0"/>
          <w:lang w:eastAsia="en-AU"/>
          <w14:ligatures w14:val="none"/>
        </w:rPr>
        <w:t xml:space="preserve">Limitation of the incentive design: Many stakeholders within the ecosystem of an AI system might have conflicting interests and values. Depending on the design of an incentive mechanism, it might not motivate all stakeholders for ethical </w:t>
      </w:r>
      <w:proofErr w:type="spellStart"/>
      <w:r w:rsidRPr="00513F17">
        <w:rPr>
          <w:rFonts w:ascii="inherit" w:eastAsia="Times New Roman" w:hAnsi="inherit" w:cs="Open Sans"/>
          <w:color w:val="1D2021"/>
          <w:kern w:val="0"/>
          <w:lang w:eastAsia="en-AU"/>
          <w14:ligatures w14:val="none"/>
        </w:rPr>
        <w:t>behavior</w:t>
      </w:r>
      <w:proofErr w:type="spellEnd"/>
      <w:r w:rsidRPr="00513F17">
        <w:rPr>
          <w:rFonts w:ascii="inherit" w:eastAsia="Times New Roman" w:hAnsi="inherit" w:cs="Open Sans"/>
          <w:color w:val="1D2021"/>
          <w:kern w:val="0"/>
          <w:lang w:eastAsia="en-AU"/>
          <w14:ligatures w14:val="none"/>
        </w:rPr>
        <w:t xml:space="preserve">. Besides, an incentive mechanism provides motivation but cannot force ethical </w:t>
      </w:r>
      <w:proofErr w:type="spellStart"/>
      <w:r w:rsidRPr="00513F17">
        <w:rPr>
          <w:rFonts w:ascii="inherit" w:eastAsia="Times New Roman" w:hAnsi="inherit" w:cs="Open Sans"/>
          <w:color w:val="1D2021"/>
          <w:kern w:val="0"/>
          <w:lang w:eastAsia="en-AU"/>
          <w14:ligatures w14:val="none"/>
        </w:rPr>
        <w:t>behavior</w:t>
      </w:r>
      <w:proofErr w:type="spellEnd"/>
      <w:r w:rsidRPr="00513F17">
        <w:rPr>
          <w:rFonts w:ascii="inherit" w:eastAsia="Times New Roman" w:hAnsi="inherit" w:cs="Open Sans"/>
          <w:color w:val="1D2021"/>
          <w:kern w:val="0"/>
          <w:lang w:eastAsia="en-AU"/>
          <w14:ligatures w14:val="none"/>
        </w:rPr>
        <w:t xml:space="preserve"> or decisions.</w:t>
      </w:r>
    </w:p>
    <w:p w14:paraId="1E46E669" w14:textId="77777777" w:rsidR="00513F17" w:rsidRPr="00513F17" w:rsidRDefault="00513F17" w:rsidP="00513F17">
      <w:pPr>
        <w:numPr>
          <w:ilvl w:val="0"/>
          <w:numId w:val="2"/>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513F17">
        <w:rPr>
          <w:rFonts w:ascii="inherit" w:eastAsia="Times New Roman" w:hAnsi="inherit" w:cs="Open Sans"/>
          <w:color w:val="1D2021"/>
          <w:kern w:val="0"/>
          <w:lang w:eastAsia="en-AU"/>
          <w14:ligatures w14:val="none"/>
        </w:rPr>
        <w:t>Potential privacy breach risk: There might be sensitive data stored in the incentive registry.</w:t>
      </w:r>
    </w:p>
    <w:p w14:paraId="21020AE3" w14:textId="77777777" w:rsidR="00513F17" w:rsidRPr="00513F17" w:rsidRDefault="00513F17" w:rsidP="00513F1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513F17">
        <w:rPr>
          <w:rFonts w:ascii="inherit" w:eastAsia="Times New Roman" w:hAnsi="inherit" w:cs="Open Sans"/>
          <w:b/>
          <w:bCs/>
          <w:color w:val="1D2021"/>
          <w:kern w:val="0"/>
          <w:lang w:eastAsia="en-AU"/>
          <w14:ligatures w14:val="none"/>
        </w:rPr>
        <w:t>Related patterns:</w:t>
      </w:r>
    </w:p>
    <w:p w14:paraId="6668578A" w14:textId="77777777" w:rsidR="00513F17" w:rsidRPr="00513F17" w:rsidRDefault="00513F17" w:rsidP="00513F17">
      <w:pPr>
        <w:numPr>
          <w:ilvl w:val="0"/>
          <w:numId w:val="3"/>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6" w:history="1">
        <w:r w:rsidRPr="00513F17">
          <w:rPr>
            <w:rFonts w:ascii="inherit" w:eastAsia="Times New Roman" w:hAnsi="inherit" w:cs="Open Sans"/>
            <w:color w:val="004B87"/>
            <w:kern w:val="0"/>
            <w:u w:val="single"/>
            <w:bdr w:val="none" w:sz="0" w:space="0" w:color="auto" w:frame="1"/>
            <w:lang w:eastAsia="en-AU"/>
            <w14:ligatures w14:val="none"/>
          </w:rPr>
          <w:t>Federated learner</w:t>
        </w:r>
      </w:hyperlink>
      <w:r w:rsidRPr="00513F17">
        <w:rPr>
          <w:rFonts w:ascii="inherit" w:eastAsia="Times New Roman" w:hAnsi="inherit" w:cs="Open Sans"/>
          <w:color w:val="1D2021"/>
          <w:kern w:val="0"/>
          <w:lang w:eastAsia="en-AU"/>
          <w14:ligatures w14:val="none"/>
        </w:rPr>
        <w:t>: Incentive registry could be applied to federated learner to incentivize more devices to join the learning process.</w:t>
      </w:r>
    </w:p>
    <w:p w14:paraId="4BF3485C" w14:textId="77777777" w:rsidR="00513F17" w:rsidRPr="00513F17" w:rsidRDefault="00513F17" w:rsidP="00513F17">
      <w:pPr>
        <w:numPr>
          <w:ilvl w:val="0"/>
          <w:numId w:val="3"/>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7" w:history="1">
        <w:r w:rsidRPr="00513F17">
          <w:rPr>
            <w:rFonts w:ascii="inherit" w:eastAsia="Times New Roman" w:hAnsi="inherit" w:cs="Open Sans"/>
            <w:color w:val="004B87"/>
            <w:kern w:val="0"/>
            <w:u w:val="single"/>
            <w:bdr w:val="none" w:sz="0" w:space="0" w:color="auto" w:frame="1"/>
            <w:lang w:eastAsia="en-AU"/>
            <w14:ligatures w14:val="none"/>
          </w:rPr>
          <w:t>Continuous RAI validator</w:t>
        </w:r>
      </w:hyperlink>
      <w:r w:rsidRPr="00513F17">
        <w:rPr>
          <w:rFonts w:ascii="inherit" w:eastAsia="Times New Roman" w:hAnsi="inherit" w:cs="Open Sans"/>
          <w:color w:val="1D2021"/>
          <w:kern w:val="0"/>
          <w:lang w:eastAsia="en-AU"/>
          <w14:ligatures w14:val="none"/>
        </w:rPr>
        <w:t xml:space="preserve">: Incentive registry could work with continuous RAI validator, which validates the ethical impact of the </w:t>
      </w:r>
      <w:proofErr w:type="spellStart"/>
      <w:r w:rsidRPr="00513F17">
        <w:rPr>
          <w:rFonts w:ascii="inherit" w:eastAsia="Times New Roman" w:hAnsi="inherit" w:cs="Open Sans"/>
          <w:color w:val="1D2021"/>
          <w:kern w:val="0"/>
          <w:lang w:eastAsia="en-AU"/>
          <w14:ligatures w14:val="none"/>
        </w:rPr>
        <w:t>behavior</w:t>
      </w:r>
      <w:proofErr w:type="spellEnd"/>
      <w:r w:rsidRPr="00513F17">
        <w:rPr>
          <w:rFonts w:ascii="inherit" w:eastAsia="Times New Roman" w:hAnsi="inherit" w:cs="Open Sans"/>
          <w:color w:val="1D2021"/>
          <w:kern w:val="0"/>
          <w:lang w:eastAsia="en-AU"/>
          <w14:ligatures w14:val="none"/>
        </w:rPr>
        <w:t xml:space="preserve"> and the decisions of the AI system and the stakeholders within the ecosystem.</w:t>
      </w:r>
    </w:p>
    <w:p w14:paraId="4F2BDB98" w14:textId="77777777" w:rsidR="00513F17" w:rsidRPr="00513F17" w:rsidRDefault="00513F17" w:rsidP="00513F1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513F17">
        <w:rPr>
          <w:rFonts w:ascii="inherit" w:eastAsia="Times New Roman" w:hAnsi="inherit" w:cs="Open Sans"/>
          <w:b/>
          <w:bCs/>
          <w:color w:val="1D2021"/>
          <w:kern w:val="0"/>
          <w:lang w:eastAsia="en-AU"/>
          <w14:ligatures w14:val="none"/>
        </w:rPr>
        <w:lastRenderedPageBreak/>
        <w:t>Known uses:</w:t>
      </w:r>
    </w:p>
    <w:p w14:paraId="60943ED1" w14:textId="77777777" w:rsidR="00513F17" w:rsidRPr="00513F17" w:rsidRDefault="00513F17" w:rsidP="00513F17">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8" w:history="1">
        <w:r w:rsidRPr="00513F17">
          <w:rPr>
            <w:rFonts w:ascii="inherit" w:eastAsia="Times New Roman" w:hAnsi="inherit" w:cs="Open Sans"/>
            <w:color w:val="004B87"/>
            <w:kern w:val="0"/>
            <w:u w:val="single"/>
            <w:bdr w:val="none" w:sz="0" w:space="0" w:color="auto" w:frame="1"/>
            <w:lang w:eastAsia="en-AU"/>
            <w14:ligatures w14:val="none"/>
          </w:rPr>
          <w:t>The open science rewards and incentives registry</w:t>
        </w:r>
      </w:hyperlink>
      <w:r w:rsidRPr="00513F17">
        <w:rPr>
          <w:rFonts w:ascii="inherit" w:eastAsia="Times New Roman" w:hAnsi="inherit" w:cs="Open Sans"/>
          <w:color w:val="1D2021"/>
          <w:kern w:val="0"/>
          <w:lang w:eastAsia="en-AU"/>
          <w14:ligatures w14:val="none"/>
        </w:rPr>
        <w:t xml:space="preserve"> incentivizes the development of an academic career structure that fosters outputs, practices and </w:t>
      </w:r>
      <w:proofErr w:type="spellStart"/>
      <w:r w:rsidRPr="00513F17">
        <w:rPr>
          <w:rFonts w:ascii="inherit" w:eastAsia="Times New Roman" w:hAnsi="inherit" w:cs="Open Sans"/>
          <w:color w:val="1D2021"/>
          <w:kern w:val="0"/>
          <w:lang w:eastAsia="en-AU"/>
          <w14:ligatures w14:val="none"/>
        </w:rPr>
        <w:t>behaviors</w:t>
      </w:r>
      <w:proofErr w:type="spellEnd"/>
      <w:r w:rsidRPr="00513F17">
        <w:rPr>
          <w:rFonts w:ascii="inherit" w:eastAsia="Times New Roman" w:hAnsi="inherit" w:cs="Open Sans"/>
          <w:color w:val="1D2021"/>
          <w:kern w:val="0"/>
          <w:lang w:eastAsia="en-AU"/>
          <w14:ligatures w14:val="none"/>
        </w:rPr>
        <w:t xml:space="preserve"> to maximize contributions to a shared research knowledge system.</w:t>
      </w:r>
    </w:p>
    <w:p w14:paraId="323AC7A5" w14:textId="77777777" w:rsidR="00513F17" w:rsidRPr="00513F17" w:rsidRDefault="00513F17" w:rsidP="00513F17">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9" w:history="1">
        <w:proofErr w:type="spellStart"/>
        <w:r w:rsidRPr="00513F17">
          <w:rPr>
            <w:rFonts w:ascii="inherit" w:eastAsia="Times New Roman" w:hAnsi="inherit" w:cs="Open Sans"/>
            <w:color w:val="004B87"/>
            <w:kern w:val="0"/>
            <w:u w:val="single"/>
            <w:bdr w:val="none" w:sz="0" w:space="0" w:color="auto" w:frame="1"/>
            <w:lang w:eastAsia="en-AU"/>
            <w14:ligatures w14:val="none"/>
          </w:rPr>
          <w:t>FLoBC</w:t>
        </w:r>
        <w:proofErr w:type="spellEnd"/>
      </w:hyperlink>
      <w:r w:rsidRPr="00513F17">
        <w:rPr>
          <w:rFonts w:ascii="inherit" w:eastAsia="Times New Roman" w:hAnsi="inherit" w:cs="Open Sans"/>
          <w:color w:val="1D2021"/>
          <w:kern w:val="0"/>
          <w:lang w:eastAsia="en-AU"/>
          <w14:ligatures w14:val="none"/>
        </w:rPr>
        <w:t> is a tool for federated learning over blockchain which utilizes a reward/punishment policy to incentivize legitimate training, and to punish and hinder malicious trainers.</w:t>
      </w:r>
    </w:p>
    <w:p w14:paraId="1409D81D" w14:textId="77777777" w:rsidR="00513F17" w:rsidRPr="00513F17" w:rsidRDefault="00513F17" w:rsidP="00513F17">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10" w:history="1">
        <w:r w:rsidRPr="00513F17">
          <w:rPr>
            <w:rFonts w:ascii="inherit" w:eastAsia="Times New Roman" w:hAnsi="inherit" w:cs="Open Sans"/>
            <w:color w:val="004B87"/>
            <w:kern w:val="0"/>
            <w:u w:val="single"/>
            <w:bdr w:val="none" w:sz="0" w:space="0" w:color="auto" w:frame="1"/>
            <w:lang w:eastAsia="en-AU"/>
            <w14:ligatures w14:val="none"/>
          </w:rPr>
          <w:t>OpenAI’s GPT-4 model</w:t>
        </w:r>
      </w:hyperlink>
      <w:r w:rsidRPr="00513F17">
        <w:rPr>
          <w:rFonts w:ascii="inherit" w:eastAsia="Times New Roman" w:hAnsi="inherit" w:cs="Open Sans"/>
          <w:color w:val="1D2021"/>
          <w:kern w:val="0"/>
          <w:lang w:eastAsia="en-AU"/>
          <w14:ligatures w14:val="none"/>
        </w:rPr>
        <w:t> combines reinforcement learning with human feedback (RLHF) with rule-based reward models (RBRM) to address issues such as refusal training and inappropriate hedging.</w:t>
      </w:r>
    </w:p>
    <w:p w14:paraId="58B49BD6" w14:textId="77777777" w:rsidR="00513F17" w:rsidRPr="00513F17" w:rsidRDefault="00513F17" w:rsidP="00513F17">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513F17">
        <w:rPr>
          <w:rFonts w:ascii="inherit" w:eastAsia="Times New Roman" w:hAnsi="inherit" w:cs="Open Sans"/>
          <w:b/>
          <w:bCs/>
          <w:color w:val="1D2021"/>
          <w:kern w:val="0"/>
          <w:lang w:eastAsia="en-AU"/>
          <w14:ligatures w14:val="none"/>
        </w:rPr>
        <w:t>References</w:t>
      </w:r>
    </w:p>
    <w:p w14:paraId="23CB4FA3" w14:textId="77777777" w:rsidR="00513F17" w:rsidRPr="00513F17" w:rsidRDefault="00513F17" w:rsidP="00513F17">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513F17">
        <w:rPr>
          <w:rFonts w:ascii="inherit" w:eastAsia="Times New Roman" w:hAnsi="inherit" w:cs="Open Sans"/>
          <w:color w:val="1D2021"/>
          <w:kern w:val="0"/>
          <w:lang w:eastAsia="en-AU"/>
          <w14:ligatures w14:val="none"/>
        </w:rPr>
        <w:t>[1] Weng, J., et al. </w:t>
      </w:r>
      <w:proofErr w:type="spellStart"/>
      <w:r w:rsidRPr="00513F17">
        <w:rPr>
          <w:rFonts w:ascii="inherit" w:eastAsia="Times New Roman" w:hAnsi="inherit" w:cs="Open Sans"/>
          <w:color w:val="1D2021"/>
          <w:kern w:val="0"/>
          <w:bdr w:val="none" w:sz="0" w:space="0" w:color="auto" w:frame="1"/>
          <w:lang w:eastAsia="en-AU"/>
          <w14:ligatures w14:val="none"/>
        </w:rPr>
        <w:t>Deepchain</w:t>
      </w:r>
      <w:proofErr w:type="spellEnd"/>
      <w:r w:rsidRPr="00513F17">
        <w:rPr>
          <w:rFonts w:ascii="inherit" w:eastAsia="Times New Roman" w:hAnsi="inherit" w:cs="Open Sans"/>
          <w:color w:val="1D2021"/>
          <w:kern w:val="0"/>
          <w:bdr w:val="none" w:sz="0" w:space="0" w:color="auto" w:frame="1"/>
          <w:lang w:eastAsia="en-AU"/>
          <w14:ligatures w14:val="none"/>
        </w:rPr>
        <w:t>: Auditable and privacy-preserving deep learning with blockchain-based incentive.</w:t>
      </w:r>
      <w:r w:rsidRPr="00513F17">
        <w:rPr>
          <w:rFonts w:ascii="inherit" w:eastAsia="Times New Roman" w:hAnsi="inherit" w:cs="Open Sans"/>
          <w:color w:val="1D2021"/>
          <w:kern w:val="0"/>
          <w:lang w:eastAsia="en-AU"/>
          <w14:ligatures w14:val="none"/>
        </w:rPr>
        <w:t> IEEE Transactions on Dependable and Secure Computing, 2019. 18(5): p. 2438-2455.</w:t>
      </w:r>
    </w:p>
    <w:p w14:paraId="49BAF376" w14:textId="77777777" w:rsidR="00513F17" w:rsidRPr="00513F17" w:rsidRDefault="00513F17" w:rsidP="00513F17">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513F17">
        <w:rPr>
          <w:rFonts w:ascii="inherit" w:eastAsia="Times New Roman" w:hAnsi="inherit" w:cs="Open Sans"/>
          <w:color w:val="1D2021"/>
          <w:kern w:val="0"/>
          <w:lang w:eastAsia="en-AU"/>
          <w14:ligatures w14:val="none"/>
        </w:rPr>
        <w:t>[2] Hacker, P., et al. </w:t>
      </w:r>
      <w:r w:rsidRPr="00513F17">
        <w:rPr>
          <w:rFonts w:ascii="inherit" w:eastAsia="Times New Roman" w:hAnsi="inherit" w:cs="Open Sans"/>
          <w:color w:val="1D2021"/>
          <w:kern w:val="0"/>
          <w:bdr w:val="none" w:sz="0" w:space="0" w:color="auto" w:frame="1"/>
          <w:lang w:eastAsia="en-AU"/>
          <w14:ligatures w14:val="none"/>
        </w:rPr>
        <w:t>Explainable AI under contract and tort law: legal incentives and technical challenges</w:t>
      </w:r>
      <w:r w:rsidRPr="00513F17">
        <w:rPr>
          <w:rFonts w:ascii="inherit" w:eastAsia="Times New Roman" w:hAnsi="inherit" w:cs="Open Sans"/>
          <w:color w:val="1D2021"/>
          <w:kern w:val="0"/>
          <w:lang w:eastAsia="en-AU"/>
          <w14:ligatures w14:val="none"/>
        </w:rPr>
        <w:t>. Artificial Intelligence and Law, 2020. 28(4): p. 415-439.</w:t>
      </w:r>
    </w:p>
    <w:p w14:paraId="62D2C82B" w14:textId="6F4F504F" w:rsidR="00513F17" w:rsidRPr="00513F17" w:rsidRDefault="00513F17" w:rsidP="00513F17">
      <w:p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513F17">
        <w:rPr>
          <w:rFonts w:ascii="inherit" w:eastAsia="Times New Roman" w:hAnsi="inherit" w:cs="Open Sans"/>
          <w:color w:val="1D2021"/>
          <w:kern w:val="0"/>
          <w:lang w:eastAsia="en-AU"/>
          <w14:ligatures w14:val="none"/>
        </w:rPr>
        <w:t xml:space="preserve">[3] </w:t>
      </w:r>
      <w:proofErr w:type="spellStart"/>
      <w:r w:rsidRPr="00513F17">
        <w:rPr>
          <w:rFonts w:ascii="inherit" w:eastAsia="Times New Roman" w:hAnsi="inherit" w:cs="Open Sans"/>
          <w:color w:val="1D2021"/>
          <w:kern w:val="0"/>
          <w:lang w:eastAsia="en-AU"/>
          <w14:ligatures w14:val="none"/>
        </w:rPr>
        <w:t>Mökander</w:t>
      </w:r>
      <w:proofErr w:type="spellEnd"/>
      <w:r w:rsidRPr="00513F17">
        <w:rPr>
          <w:rFonts w:ascii="inherit" w:eastAsia="Times New Roman" w:hAnsi="inherit" w:cs="Open Sans"/>
          <w:color w:val="1D2021"/>
          <w:kern w:val="0"/>
          <w:lang w:eastAsia="en-AU"/>
          <w14:ligatures w14:val="none"/>
        </w:rPr>
        <w:t xml:space="preserve">, J. and L. </w:t>
      </w:r>
      <w:proofErr w:type="spellStart"/>
      <w:r w:rsidRPr="00513F17">
        <w:rPr>
          <w:rFonts w:ascii="inherit" w:eastAsia="Times New Roman" w:hAnsi="inherit" w:cs="Open Sans"/>
          <w:color w:val="1D2021"/>
          <w:kern w:val="0"/>
          <w:lang w:eastAsia="en-AU"/>
          <w14:ligatures w14:val="none"/>
        </w:rPr>
        <w:t>Floridi</w:t>
      </w:r>
      <w:proofErr w:type="spellEnd"/>
      <w:r w:rsidRPr="00513F17">
        <w:rPr>
          <w:rFonts w:ascii="inherit" w:eastAsia="Times New Roman" w:hAnsi="inherit" w:cs="Open Sans"/>
          <w:color w:val="1D2021"/>
          <w:kern w:val="0"/>
          <w:lang w:eastAsia="en-AU"/>
          <w14:ligatures w14:val="none"/>
        </w:rPr>
        <w:t>. </w:t>
      </w:r>
      <w:r w:rsidRPr="00513F17">
        <w:rPr>
          <w:rFonts w:ascii="inherit" w:eastAsia="Times New Roman" w:hAnsi="inherit" w:cs="Open Sans"/>
          <w:color w:val="1D2021"/>
          <w:kern w:val="0"/>
          <w:bdr w:val="none" w:sz="0" w:space="0" w:color="auto" w:frame="1"/>
          <w:lang w:eastAsia="en-AU"/>
          <w14:ligatures w14:val="none"/>
        </w:rPr>
        <w:t>Ethics-based auditing to develop trustworthy AI. Minds and Machines</w:t>
      </w:r>
      <w:r w:rsidRPr="00513F17">
        <w:rPr>
          <w:rFonts w:ascii="inherit" w:eastAsia="Times New Roman" w:hAnsi="inherit" w:cs="Open Sans"/>
          <w:color w:val="1D2021"/>
          <w:kern w:val="0"/>
          <w:lang w:eastAsia="en-AU"/>
          <w14:ligatures w14:val="none"/>
        </w:rPr>
        <w:t>, 2021. 31(2): p. 323-327.</w:t>
      </w:r>
    </w:p>
    <w:sectPr w:rsidR="00513F17" w:rsidRPr="00513F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E574F"/>
    <w:multiLevelType w:val="multilevel"/>
    <w:tmpl w:val="62F2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5F7868"/>
    <w:multiLevelType w:val="multilevel"/>
    <w:tmpl w:val="FC5C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4574E2"/>
    <w:multiLevelType w:val="multilevel"/>
    <w:tmpl w:val="A676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E673E2"/>
    <w:multiLevelType w:val="multilevel"/>
    <w:tmpl w:val="D716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2970831">
    <w:abstractNumId w:val="1"/>
  </w:num>
  <w:num w:numId="2" w16cid:durableId="1456826341">
    <w:abstractNumId w:val="2"/>
  </w:num>
  <w:num w:numId="3" w16cid:durableId="638457522">
    <w:abstractNumId w:val="0"/>
  </w:num>
  <w:num w:numId="4" w16cid:durableId="8404649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F17"/>
    <w:rsid w:val="003A31B8"/>
    <w:rsid w:val="00513F1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91D96"/>
  <w15:chartTrackingRefBased/>
  <w15:docId w15:val="{1903D699-BD6C-433E-B3E6-0184B59AC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3F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3F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3F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3F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F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F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F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F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F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F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3F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3F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3F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F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F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F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F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F17"/>
    <w:rPr>
      <w:rFonts w:eastAsiaTheme="majorEastAsia" w:cstheme="majorBidi"/>
      <w:color w:val="272727" w:themeColor="text1" w:themeTint="D8"/>
    </w:rPr>
  </w:style>
  <w:style w:type="paragraph" w:styleId="Title">
    <w:name w:val="Title"/>
    <w:basedOn w:val="Normal"/>
    <w:next w:val="Normal"/>
    <w:link w:val="TitleChar"/>
    <w:uiPriority w:val="10"/>
    <w:qFormat/>
    <w:rsid w:val="00513F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F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F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F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F17"/>
    <w:pPr>
      <w:spacing w:before="160"/>
      <w:jc w:val="center"/>
    </w:pPr>
    <w:rPr>
      <w:i/>
      <w:iCs/>
      <w:color w:val="404040" w:themeColor="text1" w:themeTint="BF"/>
    </w:rPr>
  </w:style>
  <w:style w:type="character" w:customStyle="1" w:styleId="QuoteChar">
    <w:name w:val="Quote Char"/>
    <w:basedOn w:val="DefaultParagraphFont"/>
    <w:link w:val="Quote"/>
    <w:uiPriority w:val="29"/>
    <w:rsid w:val="00513F17"/>
    <w:rPr>
      <w:i/>
      <w:iCs/>
      <w:color w:val="404040" w:themeColor="text1" w:themeTint="BF"/>
    </w:rPr>
  </w:style>
  <w:style w:type="paragraph" w:styleId="ListParagraph">
    <w:name w:val="List Paragraph"/>
    <w:basedOn w:val="Normal"/>
    <w:uiPriority w:val="34"/>
    <w:qFormat/>
    <w:rsid w:val="00513F17"/>
    <w:pPr>
      <w:ind w:left="720"/>
      <w:contextualSpacing/>
    </w:pPr>
  </w:style>
  <w:style w:type="character" w:styleId="IntenseEmphasis">
    <w:name w:val="Intense Emphasis"/>
    <w:basedOn w:val="DefaultParagraphFont"/>
    <w:uiPriority w:val="21"/>
    <w:qFormat/>
    <w:rsid w:val="00513F17"/>
    <w:rPr>
      <w:i/>
      <w:iCs/>
      <w:color w:val="0F4761" w:themeColor="accent1" w:themeShade="BF"/>
    </w:rPr>
  </w:style>
  <w:style w:type="paragraph" w:styleId="IntenseQuote">
    <w:name w:val="Intense Quote"/>
    <w:basedOn w:val="Normal"/>
    <w:next w:val="Normal"/>
    <w:link w:val="IntenseQuoteChar"/>
    <w:uiPriority w:val="30"/>
    <w:qFormat/>
    <w:rsid w:val="00513F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F17"/>
    <w:rPr>
      <w:i/>
      <w:iCs/>
      <w:color w:val="0F4761" w:themeColor="accent1" w:themeShade="BF"/>
    </w:rPr>
  </w:style>
  <w:style w:type="character" w:styleId="IntenseReference">
    <w:name w:val="Intense Reference"/>
    <w:basedOn w:val="DefaultParagraphFont"/>
    <w:uiPriority w:val="32"/>
    <w:qFormat/>
    <w:rsid w:val="00513F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scienceregistry.org/" TargetMode="External"/><Relationship Id="rId3" Type="http://schemas.openxmlformats.org/officeDocument/2006/relationships/settings" Target="settings.xml"/><Relationship Id="rId7" Type="http://schemas.openxmlformats.org/officeDocument/2006/relationships/hyperlink" Target="https://research.csiro.au/ss/science/projects/responsible-ai-pattern-catalogue/continuous-rai-validato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search.csiro.au/ss/science/projects/responsible-ai-pattern-catalogue/federated-learner/"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cdn.openai.com/papers/gpt-4.pdf" TargetMode="External"/><Relationship Id="rId4" Type="http://schemas.openxmlformats.org/officeDocument/2006/relationships/webSettings" Target="webSettings.xml"/><Relationship Id="rId9" Type="http://schemas.openxmlformats.org/officeDocument/2006/relationships/hyperlink" Target="https://github.com/Oschart/FLoB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730</Words>
  <Characters>3937</Characters>
  <Application>Microsoft Office Word</Application>
  <DocSecurity>0</DocSecurity>
  <Lines>75</Lines>
  <Paragraphs>40</Paragraphs>
  <ScaleCrop>false</ScaleCrop>
  <Company/>
  <LinksUpToDate>false</LinksUpToDate>
  <CharactersWithSpaces>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Amann</dc:creator>
  <cp:keywords/>
  <dc:description/>
  <cp:lastModifiedBy>Thomas Amann</cp:lastModifiedBy>
  <cp:revision>1</cp:revision>
  <dcterms:created xsi:type="dcterms:W3CDTF">2026-07-14T15:51:00Z</dcterms:created>
  <dcterms:modified xsi:type="dcterms:W3CDTF">2026-07-14T15:51:00Z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e7edd2-a6e8-49f8-b944-bb3f06cb6d67_Enabled">
    <vt:lpwstr>true</vt:lpwstr>
  </property>
  <property fmtid="{D5CDD505-2E9C-101B-9397-08002B2CF9AE}" pid="3" name="MSIP_Label_6be7edd2-a6e8-49f8-b944-bb3f06cb6d67_SetDate">
    <vt:lpwstr>2026-07-14T15:51:42Z</vt:lpwstr>
  </property>
  <property fmtid="{D5CDD505-2E9C-101B-9397-08002B2CF9AE}" pid="4" name="MSIP_Label_6be7edd2-a6e8-49f8-b944-bb3f06cb6d67_Method">
    <vt:lpwstr>Privileged</vt:lpwstr>
  </property>
  <property fmtid="{D5CDD505-2E9C-101B-9397-08002B2CF9AE}" pid="5" name="MSIP_Label_6be7edd2-a6e8-49f8-b944-bb3f06cb6d67_Name">
    <vt:lpwstr>UNOFFICIAL - No markings</vt:lpwstr>
  </property>
  <property fmtid="{D5CDD505-2E9C-101B-9397-08002B2CF9AE}" pid="6" name="MSIP_Label_6be7edd2-a6e8-49f8-b944-bb3f06cb6d67_SiteId">
    <vt:lpwstr>1eae4a1d-fcf5-4be9-81d4-b60976404837</vt:lpwstr>
  </property>
  <property fmtid="{D5CDD505-2E9C-101B-9397-08002B2CF9AE}" pid="7" name="MSIP_Label_6be7edd2-a6e8-49f8-b944-bb3f06cb6d67_ActionId">
    <vt:lpwstr>ff7a5627-db40-4a58-a962-e67f777dc32e</vt:lpwstr>
  </property>
  <property fmtid="{D5CDD505-2E9C-101B-9397-08002B2CF9AE}" pid="8" name="MSIP_Label_6be7edd2-a6e8-49f8-b944-bb3f06cb6d67_ContentBits">
    <vt:lpwstr>0</vt:lpwstr>
  </property>
  <property fmtid="{D5CDD505-2E9C-101B-9397-08002B2CF9AE}" pid="9" name="MSIP_Label_6be7edd2-a6e8-49f8-b944-bb3f06cb6d67_Tag">
    <vt:lpwstr>10, 0, 1, 1</vt:lpwstr>
  </property>
</Properties>
</file>