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EEFC" w14:textId="77777777" w:rsidR="008F537F" w:rsidRPr="008F537F" w:rsidRDefault="008F537F" w:rsidP="008F537F">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8F537F">
        <w:rPr>
          <w:rFonts w:ascii="Montserrat" w:eastAsia="Times New Roman" w:hAnsi="Montserrat" w:cs="Times New Roman"/>
          <w:color w:val="142C3F"/>
          <w:kern w:val="36"/>
          <w:sz w:val="48"/>
          <w:szCs w:val="48"/>
          <w:lang w:eastAsia="en-AU"/>
          <w14:ligatures w14:val="none"/>
        </w:rPr>
        <w:t>RAI Acceptance Testing</w:t>
      </w:r>
    </w:p>
    <w:p w14:paraId="68030453"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Summary: </w:t>
      </w:r>
      <w:r w:rsidRPr="008F537F">
        <w:rPr>
          <w:rFonts w:ascii="inherit" w:eastAsia="Times New Roman" w:hAnsi="inherit" w:cs="Open Sans"/>
          <w:color w:val="1D2021"/>
          <w:kern w:val="0"/>
          <w:lang w:eastAsia="en-AU"/>
          <w14:ligatures w14:val="none"/>
        </w:rPr>
        <w:t>RAI acceptance testing is conducted to determine whether the ethical requirements of an AI system are met.</w:t>
      </w:r>
    </w:p>
    <w:p w14:paraId="56C9C8A1" w14:textId="77777777" w:rsidR="008F537F" w:rsidRPr="008F537F" w:rsidRDefault="008F537F" w:rsidP="008F537F">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Type of pattern: </w:t>
      </w:r>
      <w:r w:rsidRPr="008F537F">
        <w:rPr>
          <w:rFonts w:ascii="inherit" w:eastAsia="Times New Roman" w:hAnsi="inherit" w:cs="Open Sans"/>
          <w:color w:val="1D2021"/>
          <w:kern w:val="0"/>
          <w:bdr w:val="none" w:sz="0" w:space="0" w:color="auto" w:frame="1"/>
          <w:lang w:eastAsia="en-AU"/>
          <w14:ligatures w14:val="none"/>
        </w:rPr>
        <w:t>Process pattern</w:t>
      </w:r>
    </w:p>
    <w:p w14:paraId="1622B895" w14:textId="77777777" w:rsidR="008F537F" w:rsidRPr="008F537F" w:rsidRDefault="008F537F" w:rsidP="008F537F">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Type of objective: </w:t>
      </w:r>
      <w:r w:rsidRPr="008F537F">
        <w:rPr>
          <w:rFonts w:ascii="inherit" w:eastAsia="Times New Roman" w:hAnsi="inherit" w:cs="Open Sans"/>
          <w:color w:val="1D2021"/>
          <w:kern w:val="0"/>
          <w:bdr w:val="none" w:sz="0" w:space="0" w:color="auto" w:frame="1"/>
          <w:lang w:eastAsia="en-AU"/>
          <w14:ligatures w14:val="none"/>
        </w:rPr>
        <w:t>Trustworthiness</w:t>
      </w:r>
    </w:p>
    <w:p w14:paraId="4D0FFBC7" w14:textId="77777777" w:rsidR="008F537F" w:rsidRPr="008F537F" w:rsidRDefault="008F537F" w:rsidP="008F537F">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Target users: </w:t>
      </w:r>
      <w:r w:rsidRPr="008F537F">
        <w:rPr>
          <w:rFonts w:ascii="inherit" w:eastAsia="Times New Roman" w:hAnsi="inherit" w:cs="Open Sans"/>
          <w:color w:val="1D2021"/>
          <w:kern w:val="0"/>
          <w:lang w:eastAsia="en-AU"/>
          <w14:ligatures w14:val="none"/>
        </w:rPr>
        <w:t>T</w:t>
      </w:r>
      <w:r w:rsidRPr="008F537F">
        <w:rPr>
          <w:rFonts w:ascii="inherit" w:eastAsia="Times New Roman" w:hAnsi="inherit" w:cs="Open Sans"/>
          <w:color w:val="1D2021"/>
          <w:kern w:val="0"/>
          <w:bdr w:val="none" w:sz="0" w:space="0" w:color="auto" w:frame="1"/>
          <w:lang w:eastAsia="en-AU"/>
          <w14:ligatures w14:val="none"/>
        </w:rPr>
        <w:t>esters, AI users, AI consumers </w:t>
      </w:r>
    </w:p>
    <w:p w14:paraId="793ADE5A"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Impacted stakeholders: </w:t>
      </w:r>
      <w:r w:rsidRPr="008F537F">
        <w:rPr>
          <w:rFonts w:ascii="inherit" w:eastAsia="Times New Roman" w:hAnsi="inherit" w:cs="Open Sans"/>
          <w:color w:val="1D2021"/>
          <w:kern w:val="0"/>
          <w:lang w:eastAsia="en-AU"/>
          <w14:ligatures w14:val="none"/>
        </w:rPr>
        <w:t>Business analysts, developers, data scientists</w:t>
      </w:r>
    </w:p>
    <w:p w14:paraId="62711376" w14:textId="77777777" w:rsidR="008F537F" w:rsidRPr="008F537F" w:rsidRDefault="008F537F" w:rsidP="008F537F">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Lifecycle stages: </w:t>
      </w:r>
      <w:r w:rsidRPr="008F537F">
        <w:rPr>
          <w:rFonts w:ascii="inherit" w:eastAsia="Times New Roman" w:hAnsi="inherit" w:cs="Open Sans"/>
          <w:color w:val="1D2021"/>
          <w:kern w:val="0"/>
          <w:bdr w:val="none" w:sz="0" w:space="0" w:color="auto" w:frame="1"/>
          <w:lang w:eastAsia="en-AU"/>
          <w14:ligatures w14:val="none"/>
        </w:rPr>
        <w:t>Testing</w:t>
      </w:r>
    </w:p>
    <w:p w14:paraId="27047DF2"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Relevant AI ethics principles: </w:t>
      </w:r>
      <w:r w:rsidRPr="008F537F">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72606BDA"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Mapping to AI regulations/standards:</w:t>
      </w:r>
      <w:r w:rsidRPr="008F537F">
        <w:rPr>
          <w:rFonts w:ascii="inherit" w:eastAsia="Times New Roman" w:hAnsi="inherit" w:cs="Open Sans"/>
          <w:color w:val="1D2021"/>
          <w:kern w:val="0"/>
          <w:lang w:eastAsia="en-AU"/>
          <w14:ligatures w14:val="none"/>
        </w:rPr>
        <w:t> EU AI Act, ISO/IEC 42001:2023 Standard.</w:t>
      </w:r>
    </w:p>
    <w:p w14:paraId="78167A36"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Context: </w:t>
      </w:r>
      <w:r w:rsidRPr="008F537F">
        <w:rPr>
          <w:rFonts w:ascii="inherit" w:eastAsia="Times New Roman" w:hAnsi="inherit" w:cs="Open Sans"/>
          <w:color w:val="1D2021"/>
          <w:kern w:val="0"/>
          <w:lang w:eastAsia="en-AU"/>
          <w14:ligatures w14:val="none"/>
        </w:rPr>
        <w:t>AI ethics principles are designed to ensure the AI systems and their development processes are trustworthy and responsible. These principles, which are very high level, need to be captured through specific ethical requirements that can be adopted by the development team. The requirements serve as a set of agreed-upon commitments that guides the development of AI systems.</w:t>
      </w:r>
    </w:p>
    <w:p w14:paraId="115B58BD"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Problem: </w:t>
      </w:r>
      <w:r w:rsidRPr="008F537F">
        <w:rPr>
          <w:rFonts w:ascii="inherit" w:eastAsia="Times New Roman" w:hAnsi="inherit" w:cs="Open Sans"/>
          <w:color w:val="1D2021"/>
          <w:kern w:val="0"/>
          <w:lang w:eastAsia="en-AU"/>
          <w14:ligatures w14:val="none"/>
        </w:rPr>
        <w:t>How can we make sure that the ethical requirements have been met?</w:t>
      </w:r>
    </w:p>
    <w:p w14:paraId="78680C85"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Solution: </w:t>
      </w:r>
      <w:r w:rsidRPr="008F537F">
        <w:rPr>
          <w:rFonts w:ascii="inherit" w:eastAsia="Times New Roman" w:hAnsi="inherit" w:cs="Open Sans"/>
          <w:color w:val="1D2021"/>
          <w:kern w:val="0"/>
          <w:lang w:eastAsia="en-AU"/>
          <w14:ligatures w14:val="none"/>
        </w:rPr>
        <w:t xml:space="preserve">RAI acceptance testing, such as bias testing, is designed to detect design flaws in RAI systems and verify that ethical requirements have been met—for example, whether the data pipeline has appropriate privacy control, fairness testing for training, and validation data. In an agile development process, ethical requirements can be framed as ethical user stories and associated with corresponding acceptance tests. These tests serve as a contract between the customer and development </w:t>
      </w:r>
      <w:proofErr w:type="gramStart"/>
      <w:r w:rsidRPr="008F537F">
        <w:rPr>
          <w:rFonts w:ascii="inherit" w:eastAsia="Times New Roman" w:hAnsi="inherit" w:cs="Open Sans"/>
          <w:color w:val="1D2021"/>
          <w:kern w:val="0"/>
          <w:lang w:eastAsia="en-AU"/>
          <w14:ligatures w14:val="none"/>
        </w:rPr>
        <w:t>team, and</w:t>
      </w:r>
      <w:proofErr w:type="gramEnd"/>
      <w:r w:rsidRPr="008F537F">
        <w:rPr>
          <w:rFonts w:ascii="inherit" w:eastAsia="Times New Roman" w:hAnsi="inherit" w:cs="Open Sans"/>
          <w:color w:val="1D2021"/>
          <w:kern w:val="0"/>
          <w:lang w:eastAsia="en-AU"/>
          <w14:ligatures w14:val="none"/>
        </w:rPr>
        <w:t xml:space="preserve"> can be used to quantify the </w:t>
      </w:r>
      <w:proofErr w:type="spellStart"/>
      <w:r w:rsidRPr="008F537F">
        <w:rPr>
          <w:rFonts w:ascii="inherit" w:eastAsia="Times New Roman" w:hAnsi="inherit" w:cs="Open Sans"/>
          <w:color w:val="1D2021"/>
          <w:kern w:val="0"/>
          <w:lang w:eastAsia="en-AU"/>
          <w14:ligatures w14:val="none"/>
        </w:rPr>
        <w:t>behavior</w:t>
      </w:r>
      <w:proofErr w:type="spellEnd"/>
      <w:r w:rsidRPr="008F537F">
        <w:rPr>
          <w:rFonts w:ascii="inherit" w:eastAsia="Times New Roman" w:hAnsi="inherit" w:cs="Open Sans"/>
          <w:color w:val="1D2021"/>
          <w:kern w:val="0"/>
          <w:lang w:eastAsia="en-AU"/>
          <w14:ligatures w14:val="none"/>
        </w:rPr>
        <w:t xml:space="preserve"> of the AI system. The acceptance criteria for each ethical principle should be clearly defined in a testable way. The history of ethical acceptance testing should be recorded and tracked, including how and by whom the ethical issues were addressed. A testing leader may be appointed to lead the ethical acceptance testing for each principle. For example, if bias is detected at runtime, the monitoring reports are returned to the bias testing leader for review.</w:t>
      </w:r>
    </w:p>
    <w:p w14:paraId="4AB53D8E"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Benefits:</w:t>
      </w:r>
      <w:r w:rsidRPr="008F537F">
        <w:rPr>
          <w:rFonts w:ascii="inherit" w:eastAsia="Times New Roman" w:hAnsi="inherit" w:cs="Open Sans"/>
          <w:b/>
          <w:bCs/>
          <w:i/>
          <w:iCs/>
          <w:color w:val="1D2021"/>
          <w:kern w:val="0"/>
          <w:lang w:eastAsia="en-AU"/>
          <w14:ligatures w14:val="none"/>
        </w:rPr>
        <w:t> </w:t>
      </w:r>
    </w:p>
    <w:p w14:paraId="26075883" w14:textId="77777777" w:rsidR="008F537F" w:rsidRPr="008F537F" w:rsidRDefault="008F537F" w:rsidP="008F537F">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Measurement of ethical requirements: RAI acceptance tests help to capture the ethical requirements and measure to the extent to which the AI system meets the requirements.</w:t>
      </w:r>
    </w:p>
    <w:p w14:paraId="02DB70F6" w14:textId="77777777" w:rsidR="008F537F" w:rsidRPr="008F537F" w:rsidRDefault="008F537F" w:rsidP="008F537F">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lastRenderedPageBreak/>
        <w:t>Improved users’ confidence: RAI acceptance tests ensure that the decisions and behaviours of AI systems are consistent with AI ethics principles.</w:t>
      </w:r>
    </w:p>
    <w:p w14:paraId="378938E7"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Drawbacks: </w:t>
      </w:r>
    </w:p>
    <w:p w14:paraId="2658BDDA" w14:textId="77777777" w:rsidR="008F537F" w:rsidRPr="008F537F" w:rsidRDefault="008F537F" w:rsidP="008F537F">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Limited maintainability: RAI acceptance tests may require frequent update as ethical requirements evolve over time.</w:t>
      </w:r>
    </w:p>
    <w:p w14:paraId="35782D10" w14:textId="77777777" w:rsidR="008F537F" w:rsidRPr="008F537F" w:rsidRDefault="008F537F" w:rsidP="008F537F">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Limited coverage: RAI acceptance tests may not be able to cover all possible ethical concerns and scenarios.</w:t>
      </w:r>
    </w:p>
    <w:p w14:paraId="5E65829F"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Related patterns:</w:t>
      </w:r>
    </w:p>
    <w:p w14:paraId="7750F65C" w14:textId="77777777" w:rsidR="008F537F" w:rsidRPr="008F537F" w:rsidRDefault="008F537F" w:rsidP="008F537F">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8F537F">
          <w:rPr>
            <w:rFonts w:ascii="inherit" w:eastAsia="Times New Roman" w:hAnsi="inherit" w:cs="Open Sans"/>
            <w:color w:val="004B87"/>
            <w:kern w:val="0"/>
            <w:u w:val="single"/>
            <w:bdr w:val="none" w:sz="0" w:space="0" w:color="auto" w:frame="1"/>
            <w:lang w:eastAsia="en-AU"/>
            <w14:ligatures w14:val="none"/>
          </w:rPr>
          <w:t>RAI user story</w:t>
        </w:r>
      </w:hyperlink>
      <w:r w:rsidRPr="008F537F">
        <w:rPr>
          <w:rFonts w:ascii="inherit" w:eastAsia="Times New Roman" w:hAnsi="inherit" w:cs="Open Sans"/>
          <w:color w:val="1D2021"/>
          <w:kern w:val="0"/>
          <w:lang w:eastAsia="en-AU"/>
          <w14:ligatures w14:val="none"/>
        </w:rPr>
        <w:t>: In the agile process, the customer can write the acceptance tests before the development team implements the ethical user story.</w:t>
      </w:r>
    </w:p>
    <w:p w14:paraId="78081723" w14:textId="77777777" w:rsidR="008F537F" w:rsidRPr="008F537F" w:rsidRDefault="008F537F" w:rsidP="008F537F">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8F537F">
          <w:rPr>
            <w:rFonts w:ascii="inherit" w:eastAsia="Times New Roman" w:hAnsi="inherit" w:cs="Open Sans"/>
            <w:color w:val="004B87"/>
            <w:kern w:val="0"/>
            <w:u w:val="single"/>
            <w:bdr w:val="none" w:sz="0" w:space="0" w:color="auto" w:frame="1"/>
            <w:lang w:eastAsia="en-AU"/>
            <w14:ligatures w14:val="none"/>
          </w:rPr>
          <w:t>RAI assessment for test cases</w:t>
        </w:r>
      </w:hyperlink>
      <w:r w:rsidRPr="008F537F">
        <w:rPr>
          <w:rFonts w:ascii="inherit" w:eastAsia="Times New Roman" w:hAnsi="inherit" w:cs="Open Sans"/>
          <w:color w:val="1D2021"/>
          <w:kern w:val="0"/>
          <w:lang w:eastAsia="en-AU"/>
          <w14:ligatures w14:val="none"/>
        </w:rPr>
        <w:t>: The ethical quality of all the test cases designed for ethical acceptance testing should be assessed.</w:t>
      </w:r>
    </w:p>
    <w:p w14:paraId="696C9352" w14:textId="77777777" w:rsidR="008F537F" w:rsidRPr="008F537F" w:rsidRDefault="008F537F" w:rsidP="008F537F">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b/>
          <w:bCs/>
          <w:color w:val="1D2021"/>
          <w:kern w:val="0"/>
          <w:lang w:eastAsia="en-AU"/>
          <w14:ligatures w14:val="none"/>
        </w:rPr>
        <w:t>Known uses:</w:t>
      </w:r>
    </w:p>
    <w:p w14:paraId="055CA981" w14:textId="77777777" w:rsidR="008F537F" w:rsidRPr="008F537F" w:rsidRDefault="008F537F" w:rsidP="008F537F">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Chattopadhyay et. al. </w:t>
      </w:r>
      <w:hyperlink r:id="rId7" w:history="1">
        <w:r w:rsidRPr="008F537F">
          <w:rPr>
            <w:rFonts w:ascii="inherit" w:eastAsia="Times New Roman" w:hAnsi="inherit" w:cs="Open Sans"/>
            <w:color w:val="004B87"/>
            <w:kern w:val="0"/>
            <w:u w:val="single"/>
            <w:bdr w:val="none" w:sz="0" w:space="0" w:color="auto" w:frame="1"/>
            <w:lang w:eastAsia="en-AU"/>
            <w14:ligatures w14:val="none"/>
          </w:rPr>
          <w:t>test the robots’ functionalities</w:t>
        </w:r>
      </w:hyperlink>
      <w:r w:rsidRPr="008F537F">
        <w:rPr>
          <w:rFonts w:ascii="inherit" w:eastAsia="Times New Roman" w:hAnsi="inherit" w:cs="Open Sans"/>
          <w:color w:val="1D2021"/>
          <w:kern w:val="0"/>
          <w:lang w:eastAsia="en-AU"/>
          <w14:ligatures w14:val="none"/>
        </w:rPr>
        <w:t> to identify faults and analyse how these faults can potentially lead to non-adherence with IEEE ethics principles.</w:t>
      </w:r>
    </w:p>
    <w:p w14:paraId="4EDF5EE1" w14:textId="77777777" w:rsidR="008F537F" w:rsidRPr="008F537F" w:rsidRDefault="008F537F" w:rsidP="008F537F">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Xie and Wu propose a </w:t>
      </w:r>
      <w:hyperlink r:id="rId8" w:history="1">
        <w:r w:rsidRPr="008F537F">
          <w:rPr>
            <w:rFonts w:ascii="inherit" w:eastAsia="Times New Roman" w:hAnsi="inherit" w:cs="Open Sans"/>
            <w:color w:val="004B87"/>
            <w:kern w:val="0"/>
            <w:u w:val="single"/>
            <w:bdr w:val="none" w:sz="0" w:space="0" w:color="auto" w:frame="1"/>
            <w:lang w:eastAsia="en-AU"/>
            <w14:ligatures w14:val="none"/>
          </w:rPr>
          <w:t>fairness testing approach</w:t>
        </w:r>
      </w:hyperlink>
      <w:r w:rsidRPr="008F537F">
        <w:rPr>
          <w:rFonts w:ascii="inherit" w:eastAsia="Times New Roman" w:hAnsi="inherit" w:cs="Open Sans"/>
          <w:color w:val="1D2021"/>
          <w:kern w:val="0"/>
          <w:lang w:eastAsia="en-AU"/>
          <w14:ligatures w14:val="none"/>
        </w:rPr>
        <w:t> for machine learning models.</w:t>
      </w:r>
    </w:p>
    <w:p w14:paraId="6A47AD3C" w14:textId="77777777" w:rsidR="008F537F" w:rsidRPr="008F537F" w:rsidRDefault="008F537F" w:rsidP="008F537F">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F537F">
        <w:rPr>
          <w:rFonts w:ascii="inherit" w:eastAsia="Times New Roman" w:hAnsi="inherit" w:cs="Open Sans"/>
          <w:color w:val="1D2021"/>
          <w:kern w:val="0"/>
          <w:lang w:eastAsia="en-AU"/>
          <w14:ligatures w14:val="none"/>
        </w:rPr>
        <w:t xml:space="preserve">Aggarwal et. al. </w:t>
      </w:r>
      <w:proofErr w:type="gramStart"/>
      <w:r w:rsidRPr="008F537F">
        <w:rPr>
          <w:rFonts w:ascii="inherit" w:eastAsia="Times New Roman" w:hAnsi="inherit" w:cs="Open Sans"/>
          <w:color w:val="1D2021"/>
          <w:kern w:val="0"/>
          <w:lang w:eastAsia="en-AU"/>
          <w14:ligatures w14:val="none"/>
        </w:rPr>
        <w:t>present</w:t>
      </w:r>
      <w:proofErr w:type="gramEnd"/>
      <w:r w:rsidRPr="008F537F">
        <w:rPr>
          <w:rFonts w:ascii="inherit" w:eastAsia="Times New Roman" w:hAnsi="inherit" w:cs="Open Sans"/>
          <w:color w:val="1D2021"/>
          <w:kern w:val="0"/>
          <w:lang w:eastAsia="en-AU"/>
          <w14:ligatures w14:val="none"/>
        </w:rPr>
        <w:t xml:space="preserve"> an </w:t>
      </w:r>
      <w:hyperlink r:id="rId9" w:history="1">
        <w:r w:rsidRPr="008F537F">
          <w:rPr>
            <w:rFonts w:ascii="inherit" w:eastAsia="Times New Roman" w:hAnsi="inherit" w:cs="Open Sans"/>
            <w:color w:val="004B87"/>
            <w:kern w:val="0"/>
            <w:u w:val="single"/>
            <w:bdr w:val="none" w:sz="0" w:space="0" w:color="auto" w:frame="1"/>
            <w:lang w:eastAsia="en-AU"/>
            <w14:ligatures w14:val="none"/>
          </w:rPr>
          <w:t>auto-generation of test inputs</w:t>
        </w:r>
      </w:hyperlink>
      <w:r w:rsidRPr="008F537F">
        <w:rPr>
          <w:rFonts w:ascii="inherit" w:eastAsia="Times New Roman" w:hAnsi="inherit" w:cs="Open Sans"/>
          <w:color w:val="1D2021"/>
          <w:kern w:val="0"/>
          <w:lang w:eastAsia="en-AU"/>
          <w14:ligatures w14:val="none"/>
        </w:rPr>
        <w:t> for detecting individual discrimination.</w:t>
      </w:r>
    </w:p>
    <w:p w14:paraId="06E7504A" w14:textId="77777777" w:rsidR="008F537F" w:rsidRDefault="008F537F"/>
    <w:sectPr w:rsidR="008F5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62BF9"/>
    <w:multiLevelType w:val="multilevel"/>
    <w:tmpl w:val="5F0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208E1"/>
    <w:multiLevelType w:val="multilevel"/>
    <w:tmpl w:val="960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F27A3"/>
    <w:multiLevelType w:val="multilevel"/>
    <w:tmpl w:val="BCF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5396E"/>
    <w:multiLevelType w:val="multilevel"/>
    <w:tmpl w:val="E69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566056">
    <w:abstractNumId w:val="3"/>
  </w:num>
  <w:num w:numId="2" w16cid:durableId="1810131797">
    <w:abstractNumId w:val="1"/>
  </w:num>
  <w:num w:numId="3" w16cid:durableId="653071535">
    <w:abstractNumId w:val="2"/>
  </w:num>
  <w:num w:numId="4" w16cid:durableId="202251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7F"/>
    <w:rsid w:val="0029460E"/>
    <w:rsid w:val="008F53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E229"/>
  <w15:chartTrackingRefBased/>
  <w15:docId w15:val="{3221E7F5-AC5E-42B7-B7AB-06CB85EE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37F"/>
    <w:rPr>
      <w:rFonts w:eastAsiaTheme="majorEastAsia" w:cstheme="majorBidi"/>
      <w:color w:val="272727" w:themeColor="text1" w:themeTint="D8"/>
    </w:rPr>
  </w:style>
  <w:style w:type="paragraph" w:styleId="Title">
    <w:name w:val="Title"/>
    <w:basedOn w:val="Normal"/>
    <w:next w:val="Normal"/>
    <w:link w:val="TitleChar"/>
    <w:uiPriority w:val="10"/>
    <w:qFormat/>
    <w:rsid w:val="008F5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37F"/>
    <w:pPr>
      <w:spacing w:before="160"/>
      <w:jc w:val="center"/>
    </w:pPr>
    <w:rPr>
      <w:i/>
      <w:iCs/>
      <w:color w:val="404040" w:themeColor="text1" w:themeTint="BF"/>
    </w:rPr>
  </w:style>
  <w:style w:type="character" w:customStyle="1" w:styleId="QuoteChar">
    <w:name w:val="Quote Char"/>
    <w:basedOn w:val="DefaultParagraphFont"/>
    <w:link w:val="Quote"/>
    <w:uiPriority w:val="29"/>
    <w:rsid w:val="008F537F"/>
    <w:rPr>
      <w:i/>
      <w:iCs/>
      <w:color w:val="404040" w:themeColor="text1" w:themeTint="BF"/>
    </w:rPr>
  </w:style>
  <w:style w:type="paragraph" w:styleId="ListParagraph">
    <w:name w:val="List Paragraph"/>
    <w:basedOn w:val="Normal"/>
    <w:uiPriority w:val="34"/>
    <w:qFormat/>
    <w:rsid w:val="008F537F"/>
    <w:pPr>
      <w:ind w:left="720"/>
      <w:contextualSpacing/>
    </w:pPr>
  </w:style>
  <w:style w:type="character" w:styleId="IntenseEmphasis">
    <w:name w:val="Intense Emphasis"/>
    <w:basedOn w:val="DefaultParagraphFont"/>
    <w:uiPriority w:val="21"/>
    <w:qFormat/>
    <w:rsid w:val="008F537F"/>
    <w:rPr>
      <w:i/>
      <w:iCs/>
      <w:color w:val="0F4761" w:themeColor="accent1" w:themeShade="BF"/>
    </w:rPr>
  </w:style>
  <w:style w:type="paragraph" w:styleId="IntenseQuote">
    <w:name w:val="Intense Quote"/>
    <w:basedOn w:val="Normal"/>
    <w:next w:val="Normal"/>
    <w:link w:val="IntenseQuoteChar"/>
    <w:uiPriority w:val="30"/>
    <w:qFormat/>
    <w:rsid w:val="008F5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37F"/>
    <w:rPr>
      <w:i/>
      <w:iCs/>
      <w:color w:val="0F4761" w:themeColor="accent1" w:themeShade="BF"/>
    </w:rPr>
  </w:style>
  <w:style w:type="character" w:styleId="IntenseReference">
    <w:name w:val="Intense Reference"/>
    <w:basedOn w:val="DefaultParagraphFont"/>
    <w:uiPriority w:val="32"/>
    <w:qFormat/>
    <w:rsid w:val="008F5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343006" TargetMode="External"/><Relationship Id="rId3" Type="http://schemas.openxmlformats.org/officeDocument/2006/relationships/settings" Target="settings.xml"/><Relationship Id="rId7" Type="http://schemas.openxmlformats.org/officeDocument/2006/relationships/hyperlink" Target="https://dl.acm.org/doi/10.1145/3422337.34503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assessment-for-test-cases/"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rai-user-sto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l.acm.org/doi/10.1145/3338906.3338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3217</Characters>
  <Application>Microsoft Office Word</Application>
  <DocSecurity>0</DocSecurity>
  <Lines>64</Lines>
  <Paragraphs>36</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2026-07-14T16:29:00Z</dcterms:created>
  <dcterms:modified xsi:type="dcterms:W3CDTF">2026-07-14T16:29:00Z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2026-07-14T16:29:27Z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dff0f72d-bb96-468a-9098-f47fa29fd82e</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