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91746" w14:textId="77777777" w:rsidR="00114C5B" w:rsidRPr="00114C5B" w:rsidRDefault="00114C5B" w:rsidP="00114C5B">
      <w:pPr>
        <w:shd w:val="clear" w:color="auto" w:fill="FEFFFE"/>
        <w:spacing w:before="100" w:beforeAutospacing="1" w:after="100" w:afterAutospacing="1" w:line="240" w:lineRule="auto"/>
        <w:textAlignment w:val="baseline"/>
        <w:outlineLvl w:val="0"/>
        <w:rPr>
          <w:rFonts w:ascii="Montserrat" w:eastAsia="Times New Roman" w:hAnsi="Montserrat" w:cs="Times New Roman"/>
          <w:color w:val="142C3F"/>
          <w:kern w:val="36"/>
          <w:sz w:val="48"/>
          <w:szCs w:val="48"/>
          <w:lang w:eastAsia="en-AU"/>
          <w14:ligatures w14:val="none"/>
        </w:rPr>
      </w:pPr>
      <w:r w:rsidRPr="00114C5B">
        <w:rPr>
          <w:rFonts w:ascii="Montserrat" w:eastAsia="Times New Roman" w:hAnsi="Montserrat" w:cs="Times New Roman"/>
          <w:color w:val="142C3F"/>
          <w:kern w:val="36"/>
          <w:sz w:val="48"/>
          <w:szCs w:val="48"/>
          <w:lang w:eastAsia="en-AU"/>
          <w14:ligatures w14:val="none"/>
        </w:rPr>
        <w:t>RAI Design Modelling</w:t>
      </w:r>
    </w:p>
    <w:p w14:paraId="36CEBCAF" w14:textId="77777777" w:rsidR="00114C5B" w:rsidRPr="00114C5B" w:rsidRDefault="00114C5B" w:rsidP="00114C5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Summary: </w:t>
      </w:r>
      <w:r w:rsidRPr="00114C5B">
        <w:rPr>
          <w:rFonts w:ascii="inherit" w:eastAsia="Times New Roman" w:hAnsi="inherit" w:cs="Open Sans"/>
          <w:color w:val="1D2021"/>
          <w:kern w:val="0"/>
          <w:lang w:eastAsia="en-AU"/>
          <w14:ligatures w14:val="none"/>
        </w:rPr>
        <w:t xml:space="preserve">RAI design </w:t>
      </w:r>
      <w:proofErr w:type="spellStart"/>
      <w:r w:rsidRPr="00114C5B">
        <w:rPr>
          <w:rFonts w:ascii="inherit" w:eastAsia="Times New Roman" w:hAnsi="inherit" w:cs="Open Sans"/>
          <w:color w:val="1D2021"/>
          <w:kern w:val="0"/>
          <w:lang w:eastAsia="en-AU"/>
          <w14:ligatures w14:val="none"/>
        </w:rPr>
        <w:t>modeling</w:t>
      </w:r>
      <w:proofErr w:type="spellEnd"/>
      <w:r w:rsidRPr="00114C5B">
        <w:rPr>
          <w:rFonts w:ascii="inherit" w:eastAsia="Times New Roman" w:hAnsi="inherit" w:cs="Open Sans"/>
          <w:color w:val="1D2021"/>
          <w:kern w:val="0"/>
          <w:lang w:eastAsia="en-AU"/>
          <w14:ligatures w14:val="none"/>
        </w:rPr>
        <w:t xml:space="preserve"> can be useful for capturing and </w:t>
      </w:r>
      <w:proofErr w:type="spellStart"/>
      <w:r w:rsidRPr="00114C5B">
        <w:rPr>
          <w:rFonts w:ascii="inherit" w:eastAsia="Times New Roman" w:hAnsi="inherit" w:cs="Open Sans"/>
          <w:color w:val="1D2021"/>
          <w:kern w:val="0"/>
          <w:lang w:eastAsia="en-AU"/>
          <w14:ligatures w14:val="none"/>
        </w:rPr>
        <w:t>analyzing</w:t>
      </w:r>
      <w:proofErr w:type="spellEnd"/>
      <w:r w:rsidRPr="00114C5B">
        <w:rPr>
          <w:rFonts w:ascii="inherit" w:eastAsia="Times New Roman" w:hAnsi="inherit" w:cs="Open Sans"/>
          <w:color w:val="1D2021"/>
          <w:kern w:val="0"/>
          <w:lang w:eastAsia="en-AU"/>
          <w14:ligatures w14:val="none"/>
        </w:rPr>
        <w:t xml:space="preserve"> ethical principles in the design process.</w:t>
      </w:r>
    </w:p>
    <w:p w14:paraId="342960C3" w14:textId="77777777" w:rsidR="00114C5B" w:rsidRPr="00114C5B" w:rsidRDefault="00114C5B" w:rsidP="00114C5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Type of pattern: </w:t>
      </w:r>
      <w:r w:rsidRPr="00114C5B">
        <w:rPr>
          <w:rFonts w:ascii="inherit" w:eastAsia="Times New Roman" w:hAnsi="inherit" w:cs="Open Sans"/>
          <w:color w:val="1D2021"/>
          <w:kern w:val="0"/>
          <w:bdr w:val="none" w:sz="0" w:space="0" w:color="auto" w:frame="1"/>
          <w:lang w:eastAsia="en-AU"/>
          <w14:ligatures w14:val="none"/>
        </w:rPr>
        <w:t>Process pattern</w:t>
      </w:r>
    </w:p>
    <w:p w14:paraId="3271F4DA" w14:textId="77777777" w:rsidR="00114C5B" w:rsidRPr="00114C5B" w:rsidRDefault="00114C5B" w:rsidP="00114C5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Type of objective: </w:t>
      </w:r>
      <w:r w:rsidRPr="00114C5B">
        <w:rPr>
          <w:rFonts w:ascii="inherit" w:eastAsia="Times New Roman" w:hAnsi="inherit" w:cs="Open Sans"/>
          <w:color w:val="1D2021"/>
          <w:kern w:val="0"/>
          <w:bdr w:val="none" w:sz="0" w:space="0" w:color="auto" w:frame="1"/>
          <w:lang w:eastAsia="en-AU"/>
          <w14:ligatures w14:val="none"/>
        </w:rPr>
        <w:t>Trustworthiness</w:t>
      </w:r>
    </w:p>
    <w:p w14:paraId="58CB2B22" w14:textId="77777777" w:rsidR="00114C5B" w:rsidRPr="00114C5B" w:rsidRDefault="00114C5B" w:rsidP="00114C5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Target users: </w:t>
      </w:r>
      <w:r w:rsidRPr="00114C5B">
        <w:rPr>
          <w:rFonts w:ascii="inherit" w:eastAsia="Times New Roman" w:hAnsi="inherit" w:cs="Open Sans"/>
          <w:color w:val="1D2021"/>
          <w:kern w:val="0"/>
          <w:bdr w:val="none" w:sz="0" w:space="0" w:color="auto" w:frame="1"/>
          <w:lang w:eastAsia="en-AU"/>
          <w14:ligatures w14:val="none"/>
        </w:rPr>
        <w:t>Architects</w:t>
      </w:r>
    </w:p>
    <w:p w14:paraId="05428C53" w14:textId="77777777" w:rsidR="00114C5B" w:rsidRPr="00114C5B" w:rsidRDefault="00114C5B" w:rsidP="00114C5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Impacted stakeholders: </w:t>
      </w:r>
      <w:r w:rsidRPr="00114C5B">
        <w:rPr>
          <w:rFonts w:ascii="inherit" w:eastAsia="Times New Roman" w:hAnsi="inherit" w:cs="Open Sans"/>
          <w:color w:val="1D2021"/>
          <w:kern w:val="0"/>
          <w:bdr w:val="none" w:sz="0" w:space="0" w:color="auto" w:frame="1"/>
          <w:lang w:eastAsia="en-AU"/>
          <w14:ligatures w14:val="none"/>
        </w:rPr>
        <w:t>Developers, data scientists</w:t>
      </w:r>
    </w:p>
    <w:p w14:paraId="650DFEE0" w14:textId="77777777" w:rsidR="00114C5B" w:rsidRPr="00114C5B" w:rsidRDefault="00114C5B" w:rsidP="00114C5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Lifecycle stages: </w:t>
      </w:r>
      <w:r w:rsidRPr="00114C5B">
        <w:rPr>
          <w:rFonts w:ascii="inherit" w:eastAsia="Times New Roman" w:hAnsi="inherit" w:cs="Open Sans"/>
          <w:color w:val="1D2021"/>
          <w:kern w:val="0"/>
          <w:bdr w:val="none" w:sz="0" w:space="0" w:color="auto" w:frame="1"/>
          <w:lang w:eastAsia="en-AU"/>
          <w14:ligatures w14:val="none"/>
        </w:rPr>
        <w:t>Design</w:t>
      </w:r>
    </w:p>
    <w:p w14:paraId="64F7D674" w14:textId="77777777" w:rsidR="00114C5B" w:rsidRPr="00114C5B" w:rsidRDefault="00114C5B" w:rsidP="00114C5B">
      <w:pPr>
        <w:shd w:val="clear" w:color="auto" w:fill="FEFFFE"/>
        <w:spacing w:beforeAutospacing="1" w:after="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Relevant AI ethics principles: </w:t>
      </w:r>
      <w:r w:rsidRPr="00114C5B">
        <w:rPr>
          <w:rFonts w:ascii="inherit" w:eastAsia="Times New Roman" w:hAnsi="inherit" w:cs="Open Sans"/>
          <w:color w:val="1D2021"/>
          <w:kern w:val="0"/>
          <w:bdr w:val="none" w:sz="0" w:space="0" w:color="auto" w:frame="1"/>
          <w:lang w:eastAsia="en-AU"/>
          <w14:ligatures w14:val="none"/>
        </w:rPr>
        <w:t>Human, societal and environmental wellbeing, human-centered values, fairness, privacy protection and security, reliability and safety, transparency and explainability, contestability, accountability</w:t>
      </w:r>
    </w:p>
    <w:p w14:paraId="12EAFC61" w14:textId="77777777" w:rsidR="00114C5B" w:rsidRPr="00114C5B" w:rsidRDefault="00114C5B" w:rsidP="00114C5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Mapping to AI regulations/standards:</w:t>
      </w:r>
      <w:r w:rsidRPr="00114C5B">
        <w:rPr>
          <w:rFonts w:ascii="inherit" w:eastAsia="Times New Roman" w:hAnsi="inherit" w:cs="Open Sans"/>
          <w:color w:val="1D2021"/>
          <w:kern w:val="0"/>
          <w:lang w:eastAsia="en-AU"/>
          <w14:ligatures w14:val="none"/>
        </w:rPr>
        <w:t> EU AI Act, ISO/IEC 42001:2023 Standard.</w:t>
      </w:r>
    </w:p>
    <w:p w14:paraId="5BE0DFB7" w14:textId="77777777" w:rsidR="00114C5B" w:rsidRPr="00114C5B" w:rsidRDefault="00114C5B" w:rsidP="00114C5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Context: </w:t>
      </w:r>
      <w:r w:rsidRPr="00114C5B">
        <w:rPr>
          <w:rFonts w:ascii="inherit" w:eastAsia="Times New Roman" w:hAnsi="inherit" w:cs="Open Sans"/>
          <w:color w:val="1D2021"/>
          <w:kern w:val="0"/>
          <w:lang w:eastAsia="en-AU"/>
          <w14:ligatures w14:val="none"/>
        </w:rPr>
        <w:t>AI has been widely adopted across various domains, such as finance and HR. The widespread adoption of AI systems brings growing public interest and concerns with RAI. The autonomous and opaque decision-making of AI systems can lead to erroneous, unintended, or undesired outcomes, such as bias in hiring. To reduce these RAI risks, the development team needs to adhere to ethical principles during the design process of AI systems.</w:t>
      </w:r>
    </w:p>
    <w:p w14:paraId="5CF35E73" w14:textId="77777777" w:rsidR="00114C5B" w:rsidRPr="00114C5B" w:rsidRDefault="00114C5B" w:rsidP="00114C5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Problem: </w:t>
      </w:r>
      <w:r w:rsidRPr="00114C5B">
        <w:rPr>
          <w:rFonts w:ascii="inherit" w:eastAsia="Times New Roman" w:hAnsi="inherit" w:cs="Open Sans"/>
          <w:color w:val="1D2021"/>
          <w:kern w:val="0"/>
          <w:lang w:eastAsia="en-AU"/>
          <w14:ligatures w14:val="none"/>
        </w:rPr>
        <w:t>How can we ensure that ethical principles are incorporated into the design of AI systems?</w:t>
      </w:r>
    </w:p>
    <w:p w14:paraId="7F7B3BFD" w14:textId="77777777" w:rsidR="00114C5B" w:rsidRPr="00114C5B" w:rsidRDefault="00114C5B" w:rsidP="00114C5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Solution: </w:t>
      </w:r>
      <w:r w:rsidRPr="00114C5B">
        <w:rPr>
          <w:rFonts w:ascii="inherit" w:eastAsia="Times New Roman" w:hAnsi="inherit" w:cs="Open Sans"/>
          <w:color w:val="1D2021"/>
          <w:kern w:val="0"/>
          <w:lang w:eastAsia="en-AU"/>
          <w14:ligatures w14:val="none"/>
        </w:rPr>
        <w:t xml:space="preserve">Methods of design </w:t>
      </w:r>
      <w:proofErr w:type="spellStart"/>
      <w:r w:rsidRPr="00114C5B">
        <w:rPr>
          <w:rFonts w:ascii="inherit" w:eastAsia="Times New Roman" w:hAnsi="inherit" w:cs="Open Sans"/>
          <w:color w:val="1D2021"/>
          <w:kern w:val="0"/>
          <w:lang w:eastAsia="en-AU"/>
          <w14:ligatures w14:val="none"/>
        </w:rPr>
        <w:t>modeling</w:t>
      </w:r>
      <w:proofErr w:type="spellEnd"/>
      <w:r w:rsidRPr="00114C5B">
        <w:rPr>
          <w:rFonts w:ascii="inherit" w:eastAsia="Times New Roman" w:hAnsi="inherit" w:cs="Open Sans"/>
          <w:color w:val="1D2021"/>
          <w:kern w:val="0"/>
          <w:lang w:eastAsia="en-AU"/>
          <w14:ligatures w14:val="none"/>
        </w:rPr>
        <w:t xml:space="preserve"> can be extended and applied to support the </w:t>
      </w:r>
      <w:proofErr w:type="spellStart"/>
      <w:r w:rsidRPr="00114C5B">
        <w:rPr>
          <w:rFonts w:ascii="inherit" w:eastAsia="Times New Roman" w:hAnsi="inherit" w:cs="Open Sans"/>
          <w:color w:val="1D2021"/>
          <w:kern w:val="0"/>
          <w:lang w:eastAsia="en-AU"/>
          <w14:ligatures w14:val="none"/>
        </w:rPr>
        <w:t>modeling</w:t>
      </w:r>
      <w:proofErr w:type="spellEnd"/>
      <w:r w:rsidRPr="00114C5B">
        <w:rPr>
          <w:rFonts w:ascii="inherit" w:eastAsia="Times New Roman" w:hAnsi="inherit" w:cs="Open Sans"/>
          <w:color w:val="1D2021"/>
          <w:kern w:val="0"/>
          <w:lang w:eastAsia="en-AU"/>
          <w14:ligatures w14:val="none"/>
        </w:rPr>
        <w:t xml:space="preserve"> of AI components and ethical considerations. This can include using Unified </w:t>
      </w:r>
      <w:proofErr w:type="spellStart"/>
      <w:r w:rsidRPr="00114C5B">
        <w:rPr>
          <w:rFonts w:ascii="inherit" w:eastAsia="Times New Roman" w:hAnsi="inherit" w:cs="Open Sans"/>
          <w:color w:val="1D2021"/>
          <w:kern w:val="0"/>
          <w:lang w:eastAsia="en-AU"/>
          <w14:ligatures w14:val="none"/>
        </w:rPr>
        <w:t>Modeling</w:t>
      </w:r>
      <w:proofErr w:type="spellEnd"/>
      <w:r w:rsidRPr="00114C5B">
        <w:rPr>
          <w:rFonts w:ascii="inherit" w:eastAsia="Times New Roman" w:hAnsi="inherit" w:cs="Open Sans"/>
          <w:color w:val="1D2021"/>
          <w:kern w:val="0"/>
          <w:lang w:eastAsia="en-AU"/>
          <w14:ligatures w14:val="none"/>
        </w:rPr>
        <w:t xml:space="preserve"> Language (UML) to describe the architecture of AI systems and represent their ethical aspects, designing formal models that take into account human values, using ontology to model AI system artifacts for accountability, creating RAI knowledge bases to inform design decisions that consider ethical concerns, and using logic programming to implement ethical principles. UML can be an effective language for describing AI systems and providing the necessary information for all stakeholders to make the AI system responsible. An extension of UML could include a declarative graphic notation for AI system architecture, with additional stereotypes/metamodel elements for responsible-AI-by-design reference architecture. Use case diagrams can help define stakeholders and their purposes, which is crucial for achieving accountability. State diagrams are useful for </w:t>
      </w:r>
      <w:proofErr w:type="spellStart"/>
      <w:r w:rsidRPr="00114C5B">
        <w:rPr>
          <w:rFonts w:ascii="inherit" w:eastAsia="Times New Roman" w:hAnsi="inherit" w:cs="Open Sans"/>
          <w:color w:val="1D2021"/>
          <w:kern w:val="0"/>
          <w:lang w:eastAsia="en-AU"/>
          <w14:ligatures w14:val="none"/>
        </w:rPr>
        <w:t>analyzing</w:t>
      </w:r>
      <w:proofErr w:type="spellEnd"/>
      <w:r w:rsidRPr="00114C5B">
        <w:rPr>
          <w:rFonts w:ascii="inherit" w:eastAsia="Times New Roman" w:hAnsi="inherit" w:cs="Open Sans"/>
          <w:color w:val="1D2021"/>
          <w:kern w:val="0"/>
          <w:lang w:eastAsia="en-AU"/>
          <w14:ligatures w14:val="none"/>
        </w:rPr>
        <w:t xml:space="preserve"> system states and identifying states that may cause ethical failures. Design patterns, such as the AI mode switcher, can be implemented to shift the state of an AI system to a more human-controlled state. Sequence diagrams can describe human-AI interactions and ensure all necessary explanations are provided.</w:t>
      </w:r>
    </w:p>
    <w:p w14:paraId="35B94D6D" w14:textId="77777777" w:rsidR="00114C5B" w:rsidRPr="00114C5B" w:rsidRDefault="00114C5B" w:rsidP="00114C5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lastRenderedPageBreak/>
        <w:t>Benefits:</w:t>
      </w:r>
    </w:p>
    <w:p w14:paraId="20DC1376" w14:textId="77777777" w:rsidR="00114C5B" w:rsidRPr="00114C5B" w:rsidRDefault="00114C5B" w:rsidP="00114C5B">
      <w:pPr>
        <w:numPr>
          <w:ilvl w:val="0"/>
          <w:numId w:val="1"/>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color w:val="1D2021"/>
          <w:kern w:val="0"/>
          <w:lang w:eastAsia="en-AU"/>
          <w14:ligatures w14:val="none"/>
        </w:rPr>
        <w:t>Enhanced the ability to test and validate: RAI design models can provide a complete and clear representation of an AI system’s design, helping to identify RAI issues before deployment and making it easier to test and validate the system.</w:t>
      </w:r>
    </w:p>
    <w:p w14:paraId="35E34692" w14:textId="77777777" w:rsidR="00114C5B" w:rsidRPr="00114C5B" w:rsidRDefault="00114C5B" w:rsidP="00114C5B">
      <w:pPr>
        <w:numPr>
          <w:ilvl w:val="0"/>
          <w:numId w:val="1"/>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color w:val="1D2021"/>
          <w:kern w:val="0"/>
          <w:lang w:eastAsia="en-AU"/>
          <w14:ligatures w14:val="none"/>
        </w:rPr>
        <w:t>Better communication: RAI design models can help to make the design of complex RAI systems more understandable and allow for better communication and collaboration among stakeholders.</w:t>
      </w:r>
    </w:p>
    <w:p w14:paraId="6B172B6C" w14:textId="77777777" w:rsidR="00114C5B" w:rsidRPr="00114C5B" w:rsidRDefault="00114C5B" w:rsidP="00114C5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Drawbacks:</w:t>
      </w:r>
    </w:p>
    <w:p w14:paraId="72E9CD03" w14:textId="77777777" w:rsidR="00114C5B" w:rsidRPr="00114C5B" w:rsidRDefault="00114C5B" w:rsidP="00114C5B">
      <w:pPr>
        <w:numPr>
          <w:ilvl w:val="0"/>
          <w:numId w:val="2"/>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color w:val="1D2021"/>
          <w:kern w:val="0"/>
          <w:lang w:eastAsia="en-AU"/>
          <w14:ligatures w14:val="none"/>
        </w:rPr>
        <w:t xml:space="preserve">Time: One disadvantage when using </w:t>
      </w:r>
      <w:proofErr w:type="spellStart"/>
      <w:r w:rsidRPr="00114C5B">
        <w:rPr>
          <w:rFonts w:ascii="inherit" w:eastAsia="Times New Roman" w:hAnsi="inherit" w:cs="Open Sans"/>
          <w:color w:val="1D2021"/>
          <w:kern w:val="0"/>
          <w:lang w:eastAsia="en-AU"/>
          <w14:ligatures w14:val="none"/>
        </w:rPr>
        <w:t>modeling</w:t>
      </w:r>
      <w:proofErr w:type="spellEnd"/>
      <w:r w:rsidRPr="00114C5B">
        <w:rPr>
          <w:rFonts w:ascii="inherit" w:eastAsia="Times New Roman" w:hAnsi="inherit" w:cs="Open Sans"/>
          <w:color w:val="1D2021"/>
          <w:kern w:val="0"/>
          <w:lang w:eastAsia="en-AU"/>
          <w14:ligatures w14:val="none"/>
        </w:rPr>
        <w:t xml:space="preserve"> languages is the time required to create and manage the models.</w:t>
      </w:r>
    </w:p>
    <w:p w14:paraId="0E6AD2D2" w14:textId="77777777" w:rsidR="00114C5B" w:rsidRPr="00114C5B" w:rsidRDefault="00114C5B" w:rsidP="00114C5B">
      <w:pPr>
        <w:numPr>
          <w:ilvl w:val="0"/>
          <w:numId w:val="2"/>
        </w:numPr>
        <w:shd w:val="clear" w:color="auto" w:fill="FEFFFE"/>
        <w:spacing w:before="90" w:after="0"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color w:val="1D2021"/>
          <w:kern w:val="0"/>
          <w:lang w:eastAsia="en-AU"/>
          <w14:ligatures w14:val="none"/>
        </w:rPr>
        <w:t>Complexity: Creating accurate and comprehensive design models can be challenging as AI systems can be highly complex.</w:t>
      </w:r>
    </w:p>
    <w:p w14:paraId="332676F7" w14:textId="77777777" w:rsidR="00114C5B" w:rsidRPr="00114C5B" w:rsidRDefault="00114C5B" w:rsidP="00114C5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Related patterns:</w:t>
      </w:r>
    </w:p>
    <w:p w14:paraId="65AEAFCE" w14:textId="77777777" w:rsidR="00114C5B" w:rsidRPr="00114C5B" w:rsidRDefault="00114C5B" w:rsidP="00114C5B">
      <w:pPr>
        <w:numPr>
          <w:ilvl w:val="0"/>
          <w:numId w:val="3"/>
        </w:numPr>
        <w:shd w:val="clear" w:color="auto" w:fill="FEFFFE"/>
        <w:spacing w:after="0" w:line="240" w:lineRule="auto"/>
        <w:textAlignment w:val="baseline"/>
        <w:rPr>
          <w:rFonts w:ascii="inherit" w:eastAsia="Times New Roman" w:hAnsi="inherit" w:cs="Open Sans"/>
          <w:color w:val="1D2021"/>
          <w:kern w:val="0"/>
          <w:lang w:eastAsia="en-AU"/>
          <w14:ligatures w14:val="none"/>
        </w:rPr>
      </w:pPr>
      <w:hyperlink r:id="rId5" w:history="1">
        <w:r w:rsidRPr="00114C5B">
          <w:rPr>
            <w:rFonts w:ascii="inherit" w:eastAsia="Times New Roman" w:hAnsi="inherit" w:cs="Open Sans"/>
            <w:color w:val="004B87"/>
            <w:kern w:val="0"/>
            <w:u w:val="single"/>
            <w:bdr w:val="none" w:sz="0" w:space="0" w:color="auto" w:frame="1"/>
            <w:lang w:eastAsia="en-AU"/>
            <w14:ligatures w14:val="none"/>
          </w:rPr>
          <w:t>AI mode switcher</w:t>
        </w:r>
      </w:hyperlink>
      <w:r w:rsidRPr="00114C5B">
        <w:rPr>
          <w:rFonts w:ascii="inherit" w:eastAsia="Times New Roman" w:hAnsi="inherit" w:cs="Open Sans"/>
          <w:color w:val="1D2021"/>
          <w:kern w:val="0"/>
          <w:lang w:eastAsia="en-AU"/>
          <w14:ligatures w14:val="none"/>
        </w:rPr>
        <w:t>: An AI mode switcher can be utilized to initiate a state transition and alter the system’s state to a safe state.</w:t>
      </w:r>
    </w:p>
    <w:p w14:paraId="799B5603" w14:textId="77777777" w:rsidR="00114C5B" w:rsidRPr="00114C5B" w:rsidRDefault="00114C5B" w:rsidP="00114C5B">
      <w:pPr>
        <w:shd w:val="clear" w:color="auto" w:fill="FEFFFE"/>
        <w:spacing w:before="100" w:beforeAutospacing="1" w:after="100" w:afterAutospacing="1"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b/>
          <w:bCs/>
          <w:color w:val="1D2021"/>
          <w:kern w:val="0"/>
          <w:lang w:eastAsia="en-AU"/>
          <w14:ligatures w14:val="none"/>
        </w:rPr>
        <w:t>Known uses:</w:t>
      </w:r>
    </w:p>
    <w:p w14:paraId="573FABAC" w14:textId="77777777" w:rsidR="00114C5B" w:rsidRPr="00114C5B" w:rsidRDefault="00114C5B" w:rsidP="00114C5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color w:val="1D2021"/>
          <w:kern w:val="0"/>
          <w:lang w:eastAsia="en-AU"/>
          <w14:ligatures w14:val="none"/>
        </w:rPr>
        <w:t xml:space="preserve">Takeda et. al. </w:t>
      </w:r>
      <w:proofErr w:type="gramStart"/>
      <w:r w:rsidRPr="00114C5B">
        <w:rPr>
          <w:rFonts w:ascii="inherit" w:eastAsia="Times New Roman" w:hAnsi="inherit" w:cs="Open Sans"/>
          <w:color w:val="1D2021"/>
          <w:kern w:val="0"/>
          <w:lang w:eastAsia="en-AU"/>
          <w14:ligatures w14:val="none"/>
        </w:rPr>
        <w:t>adopt</w:t>
      </w:r>
      <w:proofErr w:type="gramEnd"/>
      <w:r w:rsidRPr="00114C5B">
        <w:rPr>
          <w:rFonts w:ascii="inherit" w:eastAsia="Times New Roman" w:hAnsi="inherit" w:cs="Open Sans"/>
          <w:color w:val="1D2021"/>
          <w:kern w:val="0"/>
          <w:lang w:eastAsia="en-AU"/>
          <w14:ligatures w14:val="none"/>
        </w:rPr>
        <w:t xml:space="preserve"> </w:t>
      </w:r>
      <w:proofErr w:type="spellStart"/>
      <w:r w:rsidRPr="00114C5B">
        <w:rPr>
          <w:rFonts w:ascii="inherit" w:eastAsia="Times New Roman" w:hAnsi="inherit" w:cs="Open Sans"/>
          <w:color w:val="1D2021"/>
          <w:kern w:val="0"/>
          <w:lang w:eastAsia="en-AU"/>
          <w14:ligatures w14:val="none"/>
        </w:rPr>
        <w:t>SysML</w:t>
      </w:r>
      <w:proofErr w:type="spellEnd"/>
      <w:r w:rsidRPr="00114C5B">
        <w:rPr>
          <w:rFonts w:ascii="inherit" w:eastAsia="Times New Roman" w:hAnsi="inherit" w:cs="Open Sans"/>
          <w:color w:val="1D2021"/>
          <w:kern w:val="0"/>
          <w:lang w:eastAsia="en-AU"/>
          <w14:ligatures w14:val="none"/>
        </w:rPr>
        <w:t xml:space="preserve"> to </w:t>
      </w:r>
      <w:hyperlink r:id="rId6" w:history="1">
        <w:r w:rsidRPr="00114C5B">
          <w:rPr>
            <w:rFonts w:ascii="inherit" w:eastAsia="Times New Roman" w:hAnsi="inherit" w:cs="Open Sans"/>
            <w:color w:val="004B87"/>
            <w:kern w:val="0"/>
            <w:u w:val="single"/>
            <w:bdr w:val="none" w:sz="0" w:space="0" w:color="auto" w:frame="1"/>
            <w:lang w:eastAsia="en-AU"/>
            <w14:ligatures w14:val="none"/>
          </w:rPr>
          <w:t>represent the AI system design and describe the ethical aspects</w:t>
        </w:r>
      </w:hyperlink>
      <w:r w:rsidRPr="00114C5B">
        <w:rPr>
          <w:rFonts w:ascii="inherit" w:eastAsia="Times New Roman" w:hAnsi="inherit" w:cs="Open Sans"/>
          <w:color w:val="1D2021"/>
          <w:kern w:val="0"/>
          <w:lang w:eastAsia="en-AU"/>
          <w14:ligatures w14:val="none"/>
        </w:rPr>
        <w:t>.</w:t>
      </w:r>
    </w:p>
    <w:p w14:paraId="40A9C59E" w14:textId="77777777" w:rsidR="00114C5B" w:rsidRPr="00114C5B" w:rsidRDefault="00114C5B" w:rsidP="00114C5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color w:val="1D2021"/>
          <w:kern w:val="0"/>
          <w:lang w:eastAsia="en-AU"/>
          <w14:ligatures w14:val="none"/>
        </w:rPr>
        <w:t>Fish and Stark </w:t>
      </w:r>
      <w:hyperlink r:id="rId7" w:history="1">
        <w:r w:rsidRPr="00114C5B">
          <w:rPr>
            <w:rFonts w:ascii="inherit" w:eastAsia="Times New Roman" w:hAnsi="inherit" w:cs="Open Sans"/>
            <w:color w:val="004B87"/>
            <w:kern w:val="0"/>
            <w:u w:val="single"/>
            <w:bdr w:val="none" w:sz="0" w:space="0" w:color="auto" w:frame="1"/>
            <w:lang w:eastAsia="en-AU"/>
            <w14:ligatures w14:val="none"/>
          </w:rPr>
          <w:t>build human values into formal models of AI systems</w:t>
        </w:r>
      </w:hyperlink>
      <w:r w:rsidRPr="00114C5B">
        <w:rPr>
          <w:rFonts w:ascii="inherit" w:eastAsia="Times New Roman" w:hAnsi="inherit" w:cs="Open Sans"/>
          <w:color w:val="1D2021"/>
          <w:kern w:val="0"/>
          <w:lang w:eastAsia="en-AU"/>
          <w14:ligatures w14:val="none"/>
        </w:rPr>
        <w:t>.</w:t>
      </w:r>
    </w:p>
    <w:p w14:paraId="74BB37DD" w14:textId="5A6853AE" w:rsidR="00114C5B" w:rsidRPr="00114C5B" w:rsidRDefault="00114C5B" w:rsidP="00114C5B">
      <w:pPr>
        <w:numPr>
          <w:ilvl w:val="0"/>
          <w:numId w:val="4"/>
        </w:numPr>
        <w:shd w:val="clear" w:color="auto" w:fill="FEFFFE"/>
        <w:spacing w:after="0" w:line="240" w:lineRule="auto"/>
        <w:textAlignment w:val="baseline"/>
        <w:rPr>
          <w:rFonts w:ascii="inherit" w:eastAsia="Times New Roman" w:hAnsi="inherit" w:cs="Open Sans"/>
          <w:color w:val="1D2021"/>
          <w:kern w:val="0"/>
          <w:lang w:eastAsia="en-AU"/>
          <w14:ligatures w14:val="none"/>
        </w:rPr>
      </w:pPr>
      <w:r w:rsidRPr="00114C5B">
        <w:rPr>
          <w:rFonts w:ascii="inherit" w:eastAsia="Times New Roman" w:hAnsi="inherit" w:cs="Open Sans"/>
          <w:color w:val="1D2021"/>
          <w:kern w:val="0"/>
          <w:lang w:eastAsia="en-AU"/>
          <w14:ligatures w14:val="none"/>
        </w:rPr>
        <w:t>Naja et.al. </w:t>
      </w:r>
      <w:hyperlink r:id="rId8" w:history="1">
        <w:r w:rsidRPr="00114C5B">
          <w:rPr>
            <w:rFonts w:ascii="inherit" w:eastAsia="Times New Roman" w:hAnsi="inherit" w:cs="Open Sans"/>
            <w:color w:val="004B87"/>
            <w:kern w:val="0"/>
            <w:u w:val="single"/>
            <w:bdr w:val="none" w:sz="0" w:space="0" w:color="auto" w:frame="1"/>
            <w:lang w:eastAsia="en-AU"/>
            <w14:ligatures w14:val="none"/>
          </w:rPr>
          <w:t>use ontology to model the AI system artifacts for accountability</w:t>
        </w:r>
      </w:hyperlink>
      <w:r w:rsidRPr="00114C5B">
        <w:rPr>
          <w:rFonts w:ascii="inherit" w:eastAsia="Times New Roman" w:hAnsi="inherit" w:cs="Open Sans"/>
          <w:color w:val="1D2021"/>
          <w:kern w:val="0"/>
          <w:lang w:eastAsia="en-AU"/>
          <w14:ligatures w14:val="none"/>
        </w:rPr>
        <w:t>.</w:t>
      </w:r>
    </w:p>
    <w:sectPr w:rsidR="00114C5B" w:rsidRPr="00114C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inherit">
    <w:altName w:val="Cambria"/>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EF1301"/>
    <w:multiLevelType w:val="multilevel"/>
    <w:tmpl w:val="91AE4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06954"/>
    <w:multiLevelType w:val="multilevel"/>
    <w:tmpl w:val="28F46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586C4B"/>
    <w:multiLevelType w:val="multilevel"/>
    <w:tmpl w:val="AA56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39A4A67"/>
    <w:multiLevelType w:val="multilevel"/>
    <w:tmpl w:val="203E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2631895">
    <w:abstractNumId w:val="0"/>
  </w:num>
  <w:num w:numId="2" w16cid:durableId="252672003">
    <w:abstractNumId w:val="1"/>
  </w:num>
  <w:num w:numId="3" w16cid:durableId="865754507">
    <w:abstractNumId w:val="2"/>
  </w:num>
  <w:num w:numId="4" w16cid:durableId="1276398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C5B"/>
    <w:rsid w:val="00114C5B"/>
    <w:rsid w:val="002946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4EE715"/>
  <w15:chartTrackingRefBased/>
  <w15:docId w15:val="{2C7E2222-5BCC-4CFC-A59D-5F794876CF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C5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14C5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14C5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14C5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14C5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14C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C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C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C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C5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14C5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14C5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14C5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14C5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14C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C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C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C5B"/>
    <w:rPr>
      <w:rFonts w:eastAsiaTheme="majorEastAsia" w:cstheme="majorBidi"/>
      <w:color w:val="272727" w:themeColor="text1" w:themeTint="D8"/>
    </w:rPr>
  </w:style>
  <w:style w:type="paragraph" w:styleId="Title">
    <w:name w:val="Title"/>
    <w:basedOn w:val="Normal"/>
    <w:next w:val="Normal"/>
    <w:link w:val="TitleChar"/>
    <w:uiPriority w:val="10"/>
    <w:qFormat/>
    <w:rsid w:val="00114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C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C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C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C5B"/>
    <w:pPr>
      <w:spacing w:before="160"/>
      <w:jc w:val="center"/>
    </w:pPr>
    <w:rPr>
      <w:i/>
      <w:iCs/>
      <w:color w:val="404040" w:themeColor="text1" w:themeTint="BF"/>
    </w:rPr>
  </w:style>
  <w:style w:type="character" w:customStyle="1" w:styleId="QuoteChar">
    <w:name w:val="Quote Char"/>
    <w:basedOn w:val="DefaultParagraphFont"/>
    <w:link w:val="Quote"/>
    <w:uiPriority w:val="29"/>
    <w:rsid w:val="00114C5B"/>
    <w:rPr>
      <w:i/>
      <w:iCs/>
      <w:color w:val="404040" w:themeColor="text1" w:themeTint="BF"/>
    </w:rPr>
  </w:style>
  <w:style w:type="paragraph" w:styleId="ListParagraph">
    <w:name w:val="List Paragraph"/>
    <w:basedOn w:val="Normal"/>
    <w:uiPriority w:val="34"/>
    <w:qFormat/>
    <w:rsid w:val="00114C5B"/>
    <w:pPr>
      <w:ind w:left="720"/>
      <w:contextualSpacing/>
    </w:pPr>
  </w:style>
  <w:style w:type="character" w:styleId="IntenseEmphasis">
    <w:name w:val="Intense Emphasis"/>
    <w:basedOn w:val="DefaultParagraphFont"/>
    <w:uiPriority w:val="21"/>
    <w:qFormat/>
    <w:rsid w:val="00114C5B"/>
    <w:rPr>
      <w:i/>
      <w:iCs/>
      <w:color w:val="0F4761" w:themeColor="accent1" w:themeShade="BF"/>
    </w:rPr>
  </w:style>
  <w:style w:type="paragraph" w:styleId="IntenseQuote">
    <w:name w:val="Intense Quote"/>
    <w:basedOn w:val="Normal"/>
    <w:next w:val="Normal"/>
    <w:link w:val="IntenseQuoteChar"/>
    <w:uiPriority w:val="30"/>
    <w:qFormat/>
    <w:rsid w:val="00114C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14C5B"/>
    <w:rPr>
      <w:i/>
      <w:iCs/>
      <w:color w:val="0F4761" w:themeColor="accent1" w:themeShade="BF"/>
    </w:rPr>
  </w:style>
  <w:style w:type="character" w:styleId="IntenseReference">
    <w:name w:val="Intense Reference"/>
    <w:basedOn w:val="DefaultParagraphFont"/>
    <w:uiPriority w:val="32"/>
    <w:qFormat/>
    <w:rsid w:val="00114C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ink.springer.com/chapter/10.1007/978-3-030-77385-4_10" TargetMode="External"/><Relationship Id="rId3" Type="http://schemas.openxmlformats.org/officeDocument/2006/relationships/settings" Target="settings.xml"/><Relationship Id="rId7" Type="http://schemas.openxmlformats.org/officeDocument/2006/relationships/hyperlink" Target="https://dl.acm.org/doi/10.1145/3461702.3462518"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andfonline.com/doi/full/10.1080/01691864.2019.1689168" TargetMode="External"/><Relationship Id="rId5" Type="http://schemas.openxmlformats.org/officeDocument/2006/relationships/hyperlink" Target="https://research.csiro.au/ss/science/projects/responsible-ai-pattern-catalogue/ai-mode-switche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566</Words>
  <Characters>3343</Characters>
  <Application>Microsoft Office Word</Application>
  <DocSecurity>0</DocSecurity>
  <Lines>64</Lines>
  <Paragraphs>34</Paragraphs>
  <ScaleCrop>false</ScaleCrop>
  <Company/>
  <LinksUpToDate>false</LinksUpToDate>
  <CharactersWithSpaces>3875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Amann</dc:creator>
  <cp:keywords/>
  <dc:description/>
  <cp:lastModifiedBy>Thomas Amann</cp:lastModifiedBy>
  <cp:revision>1</cp:revision>
  <dcterms:created xsi:type="dcterms:W3CDTF">2026-07-14T16:23:00Z</dcterms:created>
  <dcterms:modified xsi:type="dcterms:W3CDTF">2026-07-14T16:23:00Z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e7edd2-a6e8-49f8-b944-bb3f06cb6d67_Enabled">
    <vt:lpwstr>true</vt:lpwstr>
  </property>
  <property fmtid="{D5CDD505-2E9C-101B-9397-08002B2CF9AE}" pid="3" name="MSIP_Label_6be7edd2-a6e8-49f8-b944-bb3f06cb6d67_SetDate">
    <vt:lpwstr>2026-07-14T16:23:38Z</vt:lpwstr>
  </property>
  <property fmtid="{D5CDD505-2E9C-101B-9397-08002B2CF9AE}" pid="4" name="MSIP_Label_6be7edd2-a6e8-49f8-b944-bb3f06cb6d67_Method">
    <vt:lpwstr>Privileged</vt:lpwstr>
  </property>
  <property fmtid="{D5CDD505-2E9C-101B-9397-08002B2CF9AE}" pid="5" name="MSIP_Label_6be7edd2-a6e8-49f8-b944-bb3f06cb6d67_Name">
    <vt:lpwstr>UNOFFICIAL - No markings</vt:lpwstr>
  </property>
  <property fmtid="{D5CDD505-2E9C-101B-9397-08002B2CF9AE}" pid="6" name="MSIP_Label_6be7edd2-a6e8-49f8-b944-bb3f06cb6d67_SiteId">
    <vt:lpwstr>1eae4a1d-fcf5-4be9-81d4-b60976404837</vt:lpwstr>
  </property>
  <property fmtid="{D5CDD505-2E9C-101B-9397-08002B2CF9AE}" pid="7" name="MSIP_Label_6be7edd2-a6e8-49f8-b944-bb3f06cb6d67_ActionId">
    <vt:lpwstr>03e1d162-3ae0-4960-a99e-c07e8473458c</vt:lpwstr>
  </property>
  <property fmtid="{D5CDD505-2E9C-101B-9397-08002B2CF9AE}" pid="8" name="MSIP_Label_6be7edd2-a6e8-49f8-b944-bb3f06cb6d67_ContentBits">
    <vt:lpwstr>0</vt:lpwstr>
  </property>
  <property fmtid="{D5CDD505-2E9C-101B-9397-08002B2CF9AE}" pid="9" name="MSIP_Label_6be7edd2-a6e8-49f8-b944-bb3f06cb6d67_Tag">
    <vt:lpwstr>10, 0, 1, 1</vt:lpwstr>
  </property>
</Properties>
</file>