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EB4D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outlineLvl w:val="0"/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</w:pPr>
      <w:r w:rsidRPr="00A819D8"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  <w:t>RAI Digital Twin</w:t>
      </w:r>
    </w:p>
    <w:p w14:paraId="049BC284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Summary: 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Before running or during the operation of an AI system in the real world, an RAI digital twin could be used to perform system-level simulation to understand the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behaviors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AI systems and assess potential ethical risks in a cost-effective way.</w:t>
      </w:r>
    </w:p>
    <w:p w14:paraId="6681F7C0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pattern: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Product pattern</w:t>
      </w:r>
    </w:p>
    <w:p w14:paraId="230A6AA0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objective: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Trustworthiness</w:t>
      </w:r>
    </w:p>
    <w:p w14:paraId="61A948DA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Target users: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Architects, developers</w:t>
      </w:r>
    </w:p>
    <w:p w14:paraId="365CAD09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Impacted stakeholders: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Operators, data scientists</w:t>
      </w:r>
    </w:p>
    <w:p w14:paraId="1C6703F2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Relevant AI ethics principles: 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Human, societal and environmental wellbeing, human-centered values, fairness, privacy protection and security, reliability and safety, transparency and explainability, contestability, accountability</w:t>
      </w:r>
    </w:p>
    <w:p w14:paraId="370F0DF1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Mapping to AI regulations/standards: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EU AI Act, ISO/IEC 42001:2023 Standard.</w:t>
      </w:r>
    </w:p>
    <w:p w14:paraId="5796A4C6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Context: 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The ecosystem of an AI system is complex, with multiple stakeholders and dynamic data sources. The data-dependent nature of AI systems implies a high degree of uncertainty in their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, which might cause harm to humans, society, and the environment.</w:t>
      </w:r>
    </w:p>
    <w:p w14:paraId="493C320C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Problem: 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What is a safe and cost-efficient way to understand the dynamic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AI systems and investigate critical situations to assess the trustworthiness of AI components and AI system as a whole?</w:t>
      </w:r>
    </w:p>
    <w:p w14:paraId="2558C257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Solution: 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Simulation is designed to imitate a real-world situation. Before running AI systems in the real world, it is important to perform system-level simulation through an RAI digital twin running on a simulation environment to understand the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behaviors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the AI system and assess RAI risks in a safe and cost-effective way, as illustrated in Figure 1. NASA introduced a digital twin as a digital representation of a real system used in lab-testing activities [1]. The digital twin of an AI system could be used to represent the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behaviors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the AI system and forecast change impacts.</w:t>
      </w:r>
    </w:p>
    <w:p w14:paraId="59243E20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br/>
        <w:t xml:space="preserve">An RAI digital twin also can be used during operation of the AI system to assess the system’s runtime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behaviors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and decisions based on the simulation model using real-time data. The assessment results can be sent back to alert the system or user before the unethical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or decision takes effect [2].</w:t>
      </w:r>
    </w:p>
    <w:p w14:paraId="5E702625" w14:textId="77777777" w:rsidR="00A819D8" w:rsidRPr="00A819D8" w:rsidRDefault="00A819D8" w:rsidP="00A819D8">
      <w:p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noProof/>
          <w:color w:val="1D2021"/>
          <w:kern w:val="0"/>
          <w:lang w:eastAsia="en-AU"/>
          <w14:ligatures w14:val="none"/>
        </w:rPr>
        <w:lastRenderedPageBreak/>
        <w:drawing>
          <wp:inline distT="0" distB="0" distL="0" distR="0" wp14:anchorId="686F9864" wp14:editId="0165801E">
            <wp:extent cx="5040000" cy="2798393"/>
            <wp:effectExtent l="0" t="0" r="8255" b="2540"/>
            <wp:docPr id="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9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2F16" w14:textId="77777777" w:rsidR="00A819D8" w:rsidRPr="00A819D8" w:rsidRDefault="00A819D8" w:rsidP="00A819D8">
      <w:p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sz w:val="18"/>
          <w:szCs w:val="18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sz w:val="18"/>
          <w:szCs w:val="18"/>
          <w:lang w:eastAsia="en-AU"/>
          <w14:ligatures w14:val="none"/>
        </w:rPr>
        <w:t>Fig.1 RAI digital twin</w:t>
      </w:r>
    </w:p>
    <w:p w14:paraId="773F2A11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Benefits:</w:t>
      </w:r>
    </w:p>
    <w:p w14:paraId="4D3DCE87" w14:textId="77777777" w:rsidR="00A819D8" w:rsidRPr="00A819D8" w:rsidRDefault="00A819D8" w:rsidP="00A819D8">
      <w:pPr>
        <w:numPr>
          <w:ilvl w:val="0"/>
          <w:numId w:val="1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Cost-efficiency: An RAI digital twin is a cost-effective way to assess the RAI risks of AI systems running in the real world.</w:t>
      </w:r>
    </w:p>
    <w:p w14:paraId="5728F0BA" w14:textId="77777777" w:rsidR="00A819D8" w:rsidRPr="00A819D8" w:rsidRDefault="00A819D8" w:rsidP="00A819D8">
      <w:pPr>
        <w:numPr>
          <w:ilvl w:val="0"/>
          <w:numId w:val="1"/>
        </w:numPr>
        <w:shd w:val="clear" w:color="auto" w:fill="FEFFFE"/>
        <w:spacing w:before="90"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Increased RAI quality: Potential RAI risks can be detected in an RAI digital twin in a simulation environment. The assessment results are sent back to the AI system in the real world before the unethical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or decision takes effect.</w:t>
      </w:r>
    </w:p>
    <w:p w14:paraId="58A7E7AF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 </w:t>
      </w: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Drawbacks:</w:t>
      </w:r>
    </w:p>
    <w:p w14:paraId="3C7015CB" w14:textId="77777777" w:rsidR="00A819D8" w:rsidRPr="00A819D8" w:rsidRDefault="00A819D8" w:rsidP="00A819D8">
      <w:pPr>
        <w:numPr>
          <w:ilvl w:val="0"/>
          <w:numId w:val="2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Limited by quality of the simulation model: The RAI digital twin is a simulation of the AI system. It could not fully represent what’s happening in the real world due to the dynamism of AI systems.</w:t>
      </w:r>
    </w:p>
    <w:p w14:paraId="3300D1D5" w14:textId="77777777" w:rsidR="00A819D8" w:rsidRPr="00A819D8" w:rsidRDefault="00A819D8" w:rsidP="00A819D8">
      <w:pPr>
        <w:numPr>
          <w:ilvl w:val="0"/>
          <w:numId w:val="2"/>
        </w:numPr>
        <w:shd w:val="clear" w:color="auto" w:fill="FEFFFE"/>
        <w:spacing w:before="90"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Increased cost: Running and maintaining the RAI digital twin cause extra cost other than the operating cost of the AI system in the real world.</w:t>
      </w:r>
    </w:p>
    <w:p w14:paraId="417E9DFD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 </w:t>
      </w: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Related patterns:</w:t>
      </w:r>
    </w:p>
    <w:p w14:paraId="317FC2EF" w14:textId="77777777" w:rsidR="00A819D8" w:rsidRPr="00A819D8" w:rsidRDefault="00A819D8" w:rsidP="00A819D8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6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AI mode switcher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RAI digital twin could work with an AI model switcher to switch off the AI component in the real-world if a RAI risk is detected in the RAI digital twin. </w:t>
      </w:r>
    </w:p>
    <w:p w14:paraId="0D66245E" w14:textId="77777777" w:rsidR="00A819D8" w:rsidRPr="00A819D8" w:rsidRDefault="00A819D8" w:rsidP="00A819D8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7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RAI sandbox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RAI digital twin is running in a simulation environment, while RAI sandbox is an emulation environment with both hardware and software.</w:t>
      </w:r>
    </w:p>
    <w:p w14:paraId="228DDFF3" w14:textId="77777777" w:rsidR="00A819D8" w:rsidRPr="00A819D8" w:rsidRDefault="00A819D8" w:rsidP="00A819D8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8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RAI knowledge base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RAI knowledge could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provide a basis of RAI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knowledge to the ethical RAI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digital twin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 </w:t>
      </w:r>
    </w:p>
    <w:p w14:paraId="37D530CA" w14:textId="77777777" w:rsidR="00A819D8" w:rsidRPr="00A819D8" w:rsidRDefault="00A819D8" w:rsidP="00A819D8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9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System-level RAI simulation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: A RAI digital twin performs system-level simulation at run-time using real-time data. The assessment results are sent back to alert the system or user before the unethical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or decision takes effect.</w:t>
      </w:r>
    </w:p>
    <w:p w14:paraId="08BD821D" w14:textId="77777777" w:rsidR="00A819D8" w:rsidRPr="00A819D8" w:rsidRDefault="00A819D8" w:rsidP="00A819D8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10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XAI interface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: A RAI digital twin performs system-level simulation at run-time using real-time data. The assessment results are sent back to alert the system or user before the unethical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or decision takes effect.</w:t>
      </w:r>
    </w:p>
    <w:p w14:paraId="69354602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lastRenderedPageBreak/>
        <w:t>Known uses:</w:t>
      </w:r>
    </w:p>
    <w:p w14:paraId="3BCBB2C3" w14:textId="77777777" w:rsidR="00A819D8" w:rsidRPr="00A819D8" w:rsidRDefault="00A819D8" w:rsidP="00A819D8">
      <w:pPr>
        <w:numPr>
          <w:ilvl w:val="0"/>
          <w:numId w:val="4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11" w:history="1"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NVIDIA DRIVE Sim</w:t>
        </w:r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an end-to-end simulation platform for self-driving vehicles.</w:t>
      </w:r>
    </w:p>
    <w:p w14:paraId="1095BC3C" w14:textId="77777777" w:rsidR="00A819D8" w:rsidRPr="00A819D8" w:rsidRDefault="00A819D8" w:rsidP="00A819D8">
      <w:pPr>
        <w:numPr>
          <w:ilvl w:val="0"/>
          <w:numId w:val="4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12" w:history="1">
        <w:proofErr w:type="spellStart"/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rfPro</w:t>
        </w:r>
        <w:proofErr w:type="spellEnd"/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another software solution which provides driving simulation and digital twin for autonomous driving.</w:t>
      </w:r>
    </w:p>
    <w:p w14:paraId="5B62F1A8" w14:textId="77777777" w:rsidR="00A819D8" w:rsidRPr="00A819D8" w:rsidRDefault="00A819D8" w:rsidP="00A819D8">
      <w:pPr>
        <w:numPr>
          <w:ilvl w:val="0"/>
          <w:numId w:val="4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13" w:history="1">
        <w:proofErr w:type="spellStart"/>
        <w:r w:rsidRPr="00A819D8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AirSim</w:t>
        </w:r>
        <w:proofErr w:type="spellEnd"/>
      </w:hyperlink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project from Microsoft AI lab, which provides a 3D version of a real environment and a simulated drone.</w:t>
      </w:r>
    </w:p>
    <w:p w14:paraId="7DDDAC25" w14:textId="77777777" w:rsidR="00A819D8" w:rsidRPr="00A819D8" w:rsidRDefault="00A819D8" w:rsidP="00A819D8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References:</w:t>
      </w:r>
    </w:p>
    <w:p w14:paraId="3C21F9C8" w14:textId="77777777" w:rsidR="00A819D8" w:rsidRPr="00A819D8" w:rsidRDefault="00A819D8" w:rsidP="00A819D8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[1] Shafto, M., et al. 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Modeling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, simulation, information technology &amp; processing roadmap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National Aeronautics and Space Administration, 2012. </w:t>
      </w:r>
      <w:r w:rsidRPr="00A819D8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32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(2012): p. 1-38.</w:t>
      </w:r>
    </w:p>
    <w:p w14:paraId="7E784EAF" w14:textId="77777777" w:rsidR="00A819D8" w:rsidRPr="00A819D8" w:rsidRDefault="00A819D8" w:rsidP="00A819D8">
      <w:p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[2] </w:t>
      </w:r>
      <w:proofErr w:type="spellStart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Dosovitskiy</w:t>
      </w:r>
      <w:proofErr w:type="spellEnd"/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, A., et al. </w:t>
      </w:r>
      <w:r w:rsidRPr="00A819D8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CARLA: An open urban driving simulator. in Conference on robot learning</w:t>
      </w:r>
      <w:r w:rsidRPr="00A819D8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2017. PMLR.</w:t>
      </w:r>
    </w:p>
    <w:p w14:paraId="42EC3BA8" w14:textId="77777777" w:rsidR="00A819D8" w:rsidRDefault="00A819D8"/>
    <w:sectPr w:rsidR="00A8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1CB9"/>
    <w:multiLevelType w:val="multilevel"/>
    <w:tmpl w:val="309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29BB"/>
    <w:multiLevelType w:val="multilevel"/>
    <w:tmpl w:val="29A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72C9"/>
    <w:multiLevelType w:val="multilevel"/>
    <w:tmpl w:val="C64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A6AEA"/>
    <w:multiLevelType w:val="multilevel"/>
    <w:tmpl w:val="DE0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536958">
    <w:abstractNumId w:val="1"/>
  </w:num>
  <w:num w:numId="2" w16cid:durableId="1881504947">
    <w:abstractNumId w:val="2"/>
  </w:num>
  <w:num w:numId="3" w16cid:durableId="224607736">
    <w:abstractNumId w:val="3"/>
  </w:num>
  <w:num w:numId="4" w16cid:durableId="72845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D8"/>
    <w:rsid w:val="003A31B8"/>
    <w:rsid w:val="00A8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9429"/>
  <w15:chartTrackingRefBased/>
  <w15:docId w15:val="{D6E03720-452F-49A6-A7BB-34FB3D32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csiro.au/ss/science/projects/responsible-ai-pattern-catalogue/rai-knowledge-base/" TargetMode="External"/><Relationship Id="rId13" Type="http://schemas.openxmlformats.org/officeDocument/2006/relationships/hyperlink" Target="https://www.microsoft.com/en-us/ai/ai-lab-airsim-dron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earch.csiro.au/ss/science/projects/responsible-ai-pattern-catalogue/rai-sandbox/" TargetMode="External"/><Relationship Id="rId12" Type="http://schemas.openxmlformats.org/officeDocument/2006/relationships/hyperlink" Target="https://www.rfpr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.csiro.au/ss/science/projects/responsible-ai-pattern-catalogue/ai-mode-switcher/" TargetMode="External"/><Relationship Id="rId11" Type="http://schemas.openxmlformats.org/officeDocument/2006/relationships/hyperlink" Target="https://developer.nvidia.com/drive/drive-si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research.csiro.au/ss/science/projects/responsible-ai-pattern-catalogue/xai-interfa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csiro.au/ss/science/projects/responsible-ai-pattern-catalogue/system-level-rai-simulati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729</Words>
  <Characters>4369</Characters>
  <Application>Microsoft Office Word</Application>
  <DocSecurity>0</DocSecurity>
  <Lines>85</Lines>
  <Paragraphs>44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Amann</dc:creator>
  <cp:keywords/>
  <dc:description/>
  <cp:lastModifiedBy>Thomas Amann</cp:lastModifiedBy>
  <cp:revision>1</cp:revision>
  <dcterms:created xsi:type="dcterms:W3CDTF">2026-07-14T15:50:00Z</dcterms:created>
  <dcterms:modified xsi:type="dcterms:W3CDTF">2026-07-14T15:51:00Z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7edd2-a6e8-49f8-b944-bb3f06cb6d67_Enabled">
    <vt:lpwstr>true</vt:lpwstr>
  </property>
  <property fmtid="{D5CDD505-2E9C-101B-9397-08002B2CF9AE}" pid="3" name="MSIP_Label_6be7edd2-a6e8-49f8-b944-bb3f06cb6d67_SetDate">
    <vt:lpwstr>2026-07-14T15:51:03Z</vt:lpwstr>
  </property>
  <property fmtid="{D5CDD505-2E9C-101B-9397-08002B2CF9AE}" pid="4" name="MSIP_Label_6be7edd2-a6e8-49f8-b944-bb3f06cb6d67_Method">
    <vt:lpwstr>Privileged</vt:lpwstr>
  </property>
  <property fmtid="{D5CDD505-2E9C-101B-9397-08002B2CF9AE}" pid="5" name="MSIP_Label_6be7edd2-a6e8-49f8-b944-bb3f06cb6d67_Name">
    <vt:lpwstr>UNOFFICIAL - No markings</vt:lpwstr>
  </property>
  <property fmtid="{D5CDD505-2E9C-101B-9397-08002B2CF9AE}" pid="6" name="MSIP_Label_6be7edd2-a6e8-49f8-b944-bb3f06cb6d67_SiteId">
    <vt:lpwstr>1eae4a1d-fcf5-4be9-81d4-b60976404837</vt:lpwstr>
  </property>
  <property fmtid="{D5CDD505-2E9C-101B-9397-08002B2CF9AE}" pid="7" name="MSIP_Label_6be7edd2-a6e8-49f8-b944-bb3f06cb6d67_ActionId">
    <vt:lpwstr>42ce8e38-02e7-4955-926f-ef47baae5da8</vt:lpwstr>
  </property>
  <property fmtid="{D5CDD505-2E9C-101B-9397-08002B2CF9AE}" pid="8" name="MSIP_Label_6be7edd2-a6e8-49f8-b944-bb3f06cb6d67_ContentBits">
    <vt:lpwstr>0</vt:lpwstr>
  </property>
  <property fmtid="{D5CDD505-2E9C-101B-9397-08002B2CF9AE}" pid="9" name="MSIP_Label_6be7edd2-a6e8-49f8-b944-bb3f06cb6d67_Tag">
    <vt:lpwstr>10, 0, 1, 1</vt:lpwstr>
  </property>
</Properties>
</file>