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1F455" w14:textId="77777777" w:rsidR="00B47B54" w:rsidRPr="00B47B54" w:rsidRDefault="00B47B54" w:rsidP="00B47B54">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B47B54">
        <w:rPr>
          <w:rFonts w:ascii="Montserrat" w:eastAsia="Times New Roman" w:hAnsi="Montserrat" w:cs="Times New Roman"/>
          <w:color w:val="142C3F"/>
          <w:kern w:val="36"/>
          <w:sz w:val="48"/>
          <w:szCs w:val="48"/>
          <w:lang w:eastAsia="en-AU"/>
          <w14:ligatures w14:val="none"/>
        </w:rPr>
        <w:t>RAI User Story</w:t>
      </w:r>
    </w:p>
    <w:p w14:paraId="6F976773" w14:textId="77777777" w:rsidR="00B47B54" w:rsidRPr="00B47B54" w:rsidRDefault="00B47B54" w:rsidP="00B47B5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b/>
          <w:bCs/>
          <w:color w:val="1D2021"/>
          <w:kern w:val="0"/>
          <w:lang w:eastAsia="en-AU"/>
          <w14:ligatures w14:val="none"/>
        </w:rPr>
        <w:t>Summary: </w:t>
      </w:r>
      <w:r w:rsidRPr="00B47B54">
        <w:rPr>
          <w:rFonts w:ascii="inherit" w:eastAsia="Times New Roman" w:hAnsi="inherit" w:cs="Open Sans"/>
          <w:color w:val="1D2021"/>
          <w:kern w:val="0"/>
          <w:lang w:eastAsia="en-AU"/>
          <w14:ligatures w14:val="none"/>
        </w:rPr>
        <w:t>RAI requirements can be elicited and incorporated into the product backlog in the form of RAI user stories.</w:t>
      </w:r>
    </w:p>
    <w:p w14:paraId="1E68894F" w14:textId="77777777" w:rsidR="00B47B54" w:rsidRPr="00B47B54" w:rsidRDefault="00B47B54" w:rsidP="00B47B54">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b/>
          <w:bCs/>
          <w:color w:val="1D2021"/>
          <w:kern w:val="0"/>
          <w:lang w:eastAsia="en-AU"/>
          <w14:ligatures w14:val="none"/>
        </w:rPr>
        <w:t>Type of pattern: </w:t>
      </w:r>
      <w:r w:rsidRPr="00B47B54">
        <w:rPr>
          <w:rFonts w:ascii="inherit" w:eastAsia="Times New Roman" w:hAnsi="inherit" w:cs="Open Sans"/>
          <w:color w:val="1D2021"/>
          <w:kern w:val="0"/>
          <w:bdr w:val="none" w:sz="0" w:space="0" w:color="auto" w:frame="1"/>
          <w:lang w:eastAsia="en-AU"/>
          <w14:ligatures w14:val="none"/>
        </w:rPr>
        <w:t>Process pattern</w:t>
      </w:r>
    </w:p>
    <w:p w14:paraId="2B687025" w14:textId="77777777" w:rsidR="00B47B54" w:rsidRPr="00B47B54" w:rsidRDefault="00B47B54" w:rsidP="00B47B54">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b/>
          <w:bCs/>
          <w:color w:val="1D2021"/>
          <w:kern w:val="0"/>
          <w:lang w:eastAsia="en-AU"/>
          <w14:ligatures w14:val="none"/>
        </w:rPr>
        <w:t>Type of objective: </w:t>
      </w:r>
      <w:r w:rsidRPr="00B47B54">
        <w:rPr>
          <w:rFonts w:ascii="inherit" w:eastAsia="Times New Roman" w:hAnsi="inherit" w:cs="Open Sans"/>
          <w:color w:val="1D2021"/>
          <w:kern w:val="0"/>
          <w:bdr w:val="none" w:sz="0" w:space="0" w:color="auto" w:frame="1"/>
          <w:lang w:eastAsia="en-AU"/>
          <w14:ligatures w14:val="none"/>
        </w:rPr>
        <w:t>Trustworthiness</w:t>
      </w:r>
    </w:p>
    <w:p w14:paraId="60A30A1D" w14:textId="77777777" w:rsidR="00B47B54" w:rsidRPr="00B47B54" w:rsidRDefault="00B47B54" w:rsidP="00B47B54">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b/>
          <w:bCs/>
          <w:color w:val="1D2021"/>
          <w:kern w:val="0"/>
          <w:lang w:eastAsia="en-AU"/>
          <w14:ligatures w14:val="none"/>
        </w:rPr>
        <w:t>Target users: </w:t>
      </w:r>
      <w:r w:rsidRPr="00B47B54">
        <w:rPr>
          <w:rFonts w:ascii="inherit" w:eastAsia="Times New Roman" w:hAnsi="inherit" w:cs="Open Sans"/>
          <w:color w:val="1D2021"/>
          <w:kern w:val="0"/>
          <w:bdr w:val="none" w:sz="0" w:space="0" w:color="auto" w:frame="1"/>
          <w:lang w:eastAsia="en-AU"/>
          <w14:ligatures w14:val="none"/>
        </w:rPr>
        <w:t>Product managers, business analysts, AI users, AI consumers</w:t>
      </w:r>
    </w:p>
    <w:p w14:paraId="69C7F018" w14:textId="77777777" w:rsidR="00B47B54" w:rsidRPr="00B47B54" w:rsidRDefault="00B47B54" w:rsidP="00B47B54">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b/>
          <w:bCs/>
          <w:color w:val="1D2021"/>
          <w:kern w:val="0"/>
          <w:lang w:eastAsia="en-AU"/>
          <w14:ligatures w14:val="none"/>
        </w:rPr>
        <w:t>Impacted stakeholders: </w:t>
      </w:r>
      <w:r w:rsidRPr="00B47B54">
        <w:rPr>
          <w:rFonts w:ascii="inherit" w:eastAsia="Times New Roman" w:hAnsi="inherit" w:cs="Open Sans"/>
          <w:color w:val="1D2021"/>
          <w:kern w:val="0"/>
          <w:bdr w:val="none" w:sz="0" w:space="0" w:color="auto" w:frame="1"/>
          <w:lang w:eastAsia="en-AU"/>
          <w14:ligatures w14:val="none"/>
        </w:rPr>
        <w:t>Developers, data scientists, testers, operators</w:t>
      </w:r>
    </w:p>
    <w:p w14:paraId="3652C8B2" w14:textId="77777777" w:rsidR="00B47B54" w:rsidRPr="00B47B54" w:rsidRDefault="00B47B54" w:rsidP="00B47B54">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b/>
          <w:bCs/>
          <w:color w:val="1D2021"/>
          <w:kern w:val="0"/>
          <w:lang w:eastAsia="en-AU"/>
          <w14:ligatures w14:val="none"/>
        </w:rPr>
        <w:t>Lifecycle stages: </w:t>
      </w:r>
      <w:r w:rsidRPr="00B47B54">
        <w:rPr>
          <w:rFonts w:ascii="inherit" w:eastAsia="Times New Roman" w:hAnsi="inherit" w:cs="Open Sans"/>
          <w:color w:val="1D2021"/>
          <w:kern w:val="0"/>
          <w:bdr w:val="none" w:sz="0" w:space="0" w:color="auto" w:frame="1"/>
          <w:lang w:eastAsia="en-AU"/>
          <w14:ligatures w14:val="none"/>
        </w:rPr>
        <w:t>Requirements</w:t>
      </w:r>
    </w:p>
    <w:p w14:paraId="20EA37CC" w14:textId="77777777" w:rsidR="00B47B54" w:rsidRPr="00B47B54" w:rsidRDefault="00B47B54" w:rsidP="00B47B5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b/>
          <w:bCs/>
          <w:color w:val="1D2021"/>
          <w:kern w:val="0"/>
          <w:lang w:eastAsia="en-AU"/>
          <w14:ligatures w14:val="none"/>
        </w:rPr>
        <w:t>Relevant AI ethics principles: </w:t>
      </w:r>
      <w:r w:rsidRPr="00B47B54">
        <w:rPr>
          <w:rFonts w:ascii="inherit" w:eastAsia="Times New Roman" w:hAnsi="inherit" w:cs="Open Sans"/>
          <w:color w:val="1D2021"/>
          <w:kern w:val="0"/>
          <w:lang w:eastAsia="en-AU"/>
          <w14:ligatures w14:val="none"/>
        </w:rPr>
        <w:t>Human, societal and environmental wellbeing, human-centered values, fairness, privacy protection and security, reliability and safety, transparency and explainability, contestability, accountability</w:t>
      </w:r>
    </w:p>
    <w:p w14:paraId="546B4C7F" w14:textId="77777777" w:rsidR="00B47B54" w:rsidRPr="00B47B54" w:rsidRDefault="00B47B54" w:rsidP="00B47B5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b/>
          <w:bCs/>
          <w:color w:val="1D2021"/>
          <w:kern w:val="0"/>
          <w:lang w:eastAsia="en-AU"/>
          <w14:ligatures w14:val="none"/>
        </w:rPr>
        <w:t>Mapping to AI regulations/standards:</w:t>
      </w:r>
      <w:r w:rsidRPr="00B47B54">
        <w:rPr>
          <w:rFonts w:ascii="inherit" w:eastAsia="Times New Roman" w:hAnsi="inherit" w:cs="Open Sans"/>
          <w:color w:val="1D2021"/>
          <w:kern w:val="0"/>
          <w:lang w:eastAsia="en-AU"/>
          <w14:ligatures w14:val="none"/>
        </w:rPr>
        <w:t> ISO/IEC 42001:2023 Standard.</w:t>
      </w:r>
    </w:p>
    <w:p w14:paraId="3362979A" w14:textId="77777777" w:rsidR="00B47B54" w:rsidRPr="00B47B54" w:rsidRDefault="00B47B54" w:rsidP="00B47B5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b/>
          <w:bCs/>
          <w:color w:val="1D2021"/>
          <w:kern w:val="0"/>
          <w:lang w:eastAsia="en-AU"/>
          <w14:ligatures w14:val="none"/>
        </w:rPr>
        <w:t>Context: </w:t>
      </w:r>
      <w:r w:rsidRPr="00B47B54">
        <w:rPr>
          <w:rFonts w:ascii="inherit" w:eastAsia="Times New Roman" w:hAnsi="inherit" w:cs="Open Sans"/>
          <w:color w:val="1D2021"/>
          <w:kern w:val="0"/>
          <w:lang w:eastAsia="en-AU"/>
          <w14:ligatures w14:val="none"/>
        </w:rPr>
        <w:t>Considering AI ethics from the early stages of AI system development is crucial. However, it can be challenging because AI ethics principles are often high-level and abstract, providing limited guidance to the development team. Additionally, RAI requirements are often overlooked or only briefly described as project objectives. It is necessary to use specific requirements elicitation methods to collect detailed RAI requirements from relevant stakeholders.</w:t>
      </w:r>
    </w:p>
    <w:p w14:paraId="685EC543" w14:textId="77777777" w:rsidR="00B47B54" w:rsidRPr="00B47B54" w:rsidRDefault="00B47B54" w:rsidP="00B47B5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b/>
          <w:bCs/>
          <w:color w:val="1D2021"/>
          <w:kern w:val="0"/>
          <w:lang w:eastAsia="en-AU"/>
          <w14:ligatures w14:val="none"/>
        </w:rPr>
        <w:t>Problem: </w:t>
      </w:r>
      <w:r w:rsidRPr="00B47B54">
        <w:rPr>
          <w:rFonts w:ascii="inherit" w:eastAsia="Times New Roman" w:hAnsi="inherit" w:cs="Open Sans"/>
          <w:color w:val="1D2021"/>
          <w:kern w:val="0"/>
          <w:lang w:eastAsia="en-AU"/>
          <w14:ligatures w14:val="none"/>
        </w:rPr>
        <w:t>How can RAI requirements be elicited?</w:t>
      </w:r>
    </w:p>
    <w:p w14:paraId="16C27EC6" w14:textId="77777777" w:rsidR="00B47B54" w:rsidRPr="00B47B54" w:rsidRDefault="00B47B54" w:rsidP="00B47B5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b/>
          <w:bCs/>
          <w:color w:val="1D2021"/>
          <w:kern w:val="0"/>
          <w:lang w:eastAsia="en-AU"/>
          <w14:ligatures w14:val="none"/>
        </w:rPr>
        <w:t>Solution: </w:t>
      </w:r>
      <w:r w:rsidRPr="00B47B54">
        <w:rPr>
          <w:rFonts w:ascii="inherit" w:eastAsia="Times New Roman" w:hAnsi="inherit" w:cs="Open Sans"/>
          <w:color w:val="1D2021"/>
          <w:kern w:val="0"/>
          <w:lang w:eastAsia="en-AU"/>
          <w14:ligatures w14:val="none"/>
        </w:rPr>
        <w:t>In an agile development process, RAI user stories are created and added to the product backlog. These RAI user stories can be tackled by the development team during sprints. One way to facilitate the creation of RAI user stories is by using card-based toolkits, which list questions related to AI ethics principles. The answers to these questions then can be integrated into RAI user stores and included in sprint backlogs. The development team or users can write RAI user stories on cards or notes using predefined templates and assign them to different sprints based on the priority.</w:t>
      </w:r>
    </w:p>
    <w:p w14:paraId="3E8626D4" w14:textId="77777777" w:rsidR="00B47B54" w:rsidRPr="00B47B54" w:rsidRDefault="00B47B54" w:rsidP="00B47B5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b/>
          <w:bCs/>
          <w:color w:val="1D2021"/>
          <w:kern w:val="0"/>
          <w:lang w:eastAsia="en-AU"/>
          <w14:ligatures w14:val="none"/>
        </w:rPr>
        <w:t>Benefits:</w:t>
      </w:r>
    </w:p>
    <w:p w14:paraId="3B8C75FF" w14:textId="77777777" w:rsidR="00B47B54" w:rsidRPr="00B47B54" w:rsidRDefault="00B47B54" w:rsidP="00B47B54">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color w:val="1D2021"/>
          <w:kern w:val="0"/>
          <w:lang w:eastAsia="en-AU"/>
          <w14:ligatures w14:val="none"/>
        </w:rPr>
        <w:t>Increased traceability: RAI user stories make RAI requirements traceable both backward and forward.</w:t>
      </w:r>
    </w:p>
    <w:p w14:paraId="16978F75" w14:textId="77777777" w:rsidR="00B47B54" w:rsidRPr="00B47B54" w:rsidRDefault="00B47B54" w:rsidP="00B47B54">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color w:val="1D2021"/>
          <w:kern w:val="0"/>
          <w:lang w:eastAsia="en-AU"/>
          <w14:ligatures w14:val="none"/>
        </w:rPr>
        <w:t>RAI requirements elicitation: RAI user stories can help the development team elicit RAI requirements for AI systems and implement AI ethics principles from the early stage of development.</w:t>
      </w:r>
    </w:p>
    <w:p w14:paraId="4F672A7C" w14:textId="77777777" w:rsidR="00B47B54" w:rsidRPr="00B47B54" w:rsidRDefault="00B47B54" w:rsidP="00B47B54">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color w:val="1D2021"/>
          <w:kern w:val="0"/>
          <w:lang w:eastAsia="en-AU"/>
          <w14:ligatures w14:val="none"/>
        </w:rPr>
        <w:t>Ethical awareness: RAI user stories can help to increase the RAI awareness of the development team.</w:t>
      </w:r>
    </w:p>
    <w:p w14:paraId="43D5AC9D" w14:textId="77777777" w:rsidR="00B47B54" w:rsidRPr="00B47B54" w:rsidRDefault="00B47B54" w:rsidP="00B47B5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b/>
          <w:bCs/>
          <w:color w:val="1D2021"/>
          <w:kern w:val="0"/>
          <w:lang w:eastAsia="en-AU"/>
          <w14:ligatures w14:val="none"/>
        </w:rPr>
        <w:lastRenderedPageBreak/>
        <w:t>Drawbacks:</w:t>
      </w:r>
    </w:p>
    <w:p w14:paraId="774BED81" w14:textId="77777777" w:rsidR="00B47B54" w:rsidRPr="00B47B54" w:rsidRDefault="00B47B54" w:rsidP="00B47B54">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color w:val="1D2021"/>
          <w:kern w:val="0"/>
          <w:lang w:eastAsia="en-AU"/>
          <w14:ligatures w14:val="none"/>
        </w:rPr>
        <w:t>Lack of scalability: RAI user stories are difficult to scale for larger projects.</w:t>
      </w:r>
    </w:p>
    <w:p w14:paraId="36E37256" w14:textId="77777777" w:rsidR="00B47B54" w:rsidRPr="00B47B54" w:rsidRDefault="00B47B54" w:rsidP="00B47B54">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color w:val="1D2021"/>
          <w:kern w:val="0"/>
          <w:lang w:eastAsia="en-AU"/>
          <w14:ligatures w14:val="none"/>
        </w:rPr>
        <w:t>Bias: The process of writing RAI user stories maybe influenced by the personal biases of the stakeholders involved.</w:t>
      </w:r>
    </w:p>
    <w:p w14:paraId="4EA62C7A" w14:textId="77777777" w:rsidR="00B47B54" w:rsidRPr="00B47B54" w:rsidRDefault="00B47B54" w:rsidP="00B47B54">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color w:val="1D2021"/>
          <w:kern w:val="0"/>
          <w:lang w:eastAsia="en-AU"/>
          <w14:ligatures w14:val="none"/>
        </w:rPr>
        <w:t>Inability to anticipate all RAI concerns: It is possible to miss some RAI concerns when identifying the RAI requirements.</w:t>
      </w:r>
    </w:p>
    <w:p w14:paraId="580518FD" w14:textId="77777777" w:rsidR="00B47B54" w:rsidRPr="00B47B54" w:rsidRDefault="00B47B54" w:rsidP="00B47B5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b/>
          <w:bCs/>
          <w:color w:val="1D2021"/>
          <w:kern w:val="0"/>
          <w:lang w:eastAsia="en-AU"/>
          <w14:ligatures w14:val="none"/>
        </w:rPr>
        <w:t>Related patterns:</w:t>
      </w:r>
    </w:p>
    <w:p w14:paraId="569C857D" w14:textId="77777777" w:rsidR="00B47B54" w:rsidRPr="00B47B54" w:rsidRDefault="00B47B54" w:rsidP="00B47B54">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B47B54">
          <w:rPr>
            <w:rFonts w:ascii="inherit" w:eastAsia="Times New Roman" w:hAnsi="inherit" w:cs="Open Sans"/>
            <w:color w:val="004B87"/>
            <w:kern w:val="0"/>
            <w:u w:val="single"/>
            <w:bdr w:val="none" w:sz="0" w:space="0" w:color="auto" w:frame="1"/>
            <w:lang w:eastAsia="en-AU"/>
            <w14:ligatures w14:val="none"/>
          </w:rPr>
          <w:t>Verifiable RAI requirement</w:t>
        </w:r>
      </w:hyperlink>
      <w:r w:rsidRPr="00B47B54">
        <w:rPr>
          <w:rFonts w:ascii="inherit" w:eastAsia="Times New Roman" w:hAnsi="inherit" w:cs="Open Sans"/>
          <w:color w:val="1D2021"/>
          <w:kern w:val="0"/>
          <w:lang w:eastAsia="en-AU"/>
          <w14:ligatures w14:val="none"/>
        </w:rPr>
        <w:t>: Acceptance criteria should be included in the RAI user stories to make the RAI requirements verifiable.</w:t>
      </w:r>
    </w:p>
    <w:p w14:paraId="4DB9F59C" w14:textId="77777777" w:rsidR="00B47B54" w:rsidRPr="00B47B54" w:rsidRDefault="00B47B54" w:rsidP="00B47B54">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B47B54">
          <w:rPr>
            <w:rFonts w:ascii="inherit" w:eastAsia="Times New Roman" w:hAnsi="inherit" w:cs="Open Sans"/>
            <w:color w:val="004B87"/>
            <w:kern w:val="0"/>
            <w:u w:val="single"/>
            <w:bdr w:val="none" w:sz="0" w:space="0" w:color="auto" w:frame="1"/>
            <w:lang w:eastAsia="en-AU"/>
            <w14:ligatures w14:val="none"/>
          </w:rPr>
          <w:t>RAI acceptance testing</w:t>
        </w:r>
      </w:hyperlink>
      <w:r w:rsidRPr="00B47B54">
        <w:rPr>
          <w:rFonts w:ascii="inherit" w:eastAsia="Times New Roman" w:hAnsi="inherit" w:cs="Open Sans"/>
          <w:color w:val="1D2021"/>
          <w:kern w:val="0"/>
          <w:lang w:eastAsia="en-AU"/>
          <w14:ligatures w14:val="none"/>
        </w:rPr>
        <w:t>: In the agile process, the customer can write the acceptance tests before the development team implements the RAI user story.</w:t>
      </w:r>
    </w:p>
    <w:p w14:paraId="72103C68" w14:textId="77777777" w:rsidR="00B47B54" w:rsidRPr="00B47B54" w:rsidRDefault="00B47B54" w:rsidP="00B47B5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b/>
          <w:bCs/>
          <w:color w:val="1D2021"/>
          <w:kern w:val="0"/>
          <w:lang w:eastAsia="en-AU"/>
          <w14:ligatures w14:val="none"/>
        </w:rPr>
        <w:t>Known uses:</w:t>
      </w:r>
    </w:p>
    <w:p w14:paraId="73EA60B5" w14:textId="77777777" w:rsidR="00B47B54" w:rsidRPr="00B47B54" w:rsidRDefault="00B47B54" w:rsidP="00B47B54">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B47B54">
          <w:rPr>
            <w:rFonts w:ascii="inherit" w:eastAsia="Times New Roman" w:hAnsi="inherit" w:cs="Open Sans"/>
            <w:color w:val="004B87"/>
            <w:kern w:val="0"/>
            <w:u w:val="single"/>
            <w:bdr w:val="none" w:sz="0" w:space="0" w:color="auto" w:frame="1"/>
            <w:lang w:eastAsia="en-AU"/>
            <w14:ligatures w14:val="none"/>
          </w:rPr>
          <w:t>Guide for Artificial Intelligence Ethical Requirements Elicitation</w:t>
        </w:r>
      </w:hyperlink>
      <w:r w:rsidRPr="00B47B54">
        <w:rPr>
          <w:rFonts w:ascii="inherit" w:eastAsia="Times New Roman" w:hAnsi="inherit" w:cs="Open Sans"/>
          <w:color w:val="1D2021"/>
          <w:kern w:val="0"/>
          <w:lang w:eastAsia="en-AU"/>
          <w14:ligatures w14:val="none"/>
        </w:rPr>
        <w:t> consists of 25 cards which are used by the development team to answer questions related to ethical principles. The answers are used to create RAI requirements in the form of RAI user stories which are included in sprint backlogs.</w:t>
      </w:r>
    </w:p>
    <w:p w14:paraId="018CF492" w14:textId="77777777" w:rsidR="00B47B54" w:rsidRPr="00B47B54" w:rsidRDefault="00B47B54" w:rsidP="00B47B54">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B47B54">
          <w:rPr>
            <w:rFonts w:ascii="inherit" w:eastAsia="Times New Roman" w:hAnsi="inherit" w:cs="Open Sans"/>
            <w:color w:val="004B87"/>
            <w:kern w:val="0"/>
            <w:u w:val="single"/>
            <w:bdr w:val="none" w:sz="0" w:space="0" w:color="auto" w:frame="1"/>
            <w:lang w:eastAsia="en-AU"/>
            <w14:ligatures w14:val="none"/>
          </w:rPr>
          <w:t>ECCOLA</w:t>
        </w:r>
      </w:hyperlink>
      <w:r w:rsidRPr="00B47B54">
        <w:rPr>
          <w:rFonts w:ascii="inherit" w:eastAsia="Times New Roman" w:hAnsi="inherit" w:cs="Open Sans"/>
          <w:color w:val="1D2021"/>
          <w:kern w:val="0"/>
          <w:lang w:eastAsia="en-AU"/>
          <w14:ligatures w14:val="none"/>
        </w:rPr>
        <w:t> consists of 21 cards which are divided into 8 themes and with questions to be answered by the development team.</w:t>
      </w:r>
    </w:p>
    <w:p w14:paraId="178F3F69" w14:textId="77777777" w:rsidR="00B47B54" w:rsidRPr="00B47B54" w:rsidRDefault="00B47B54" w:rsidP="00B47B54">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47B54">
        <w:rPr>
          <w:rFonts w:ascii="inherit" w:eastAsia="Times New Roman" w:hAnsi="inherit" w:cs="Open Sans"/>
          <w:color w:val="1D2021"/>
          <w:kern w:val="0"/>
          <w:lang w:eastAsia="en-AU"/>
          <w14:ligatures w14:val="none"/>
        </w:rPr>
        <w:t xml:space="preserve">Perera et. al. </w:t>
      </w:r>
      <w:proofErr w:type="gramStart"/>
      <w:r w:rsidRPr="00B47B54">
        <w:rPr>
          <w:rFonts w:ascii="inherit" w:eastAsia="Times New Roman" w:hAnsi="inherit" w:cs="Open Sans"/>
          <w:color w:val="1D2021"/>
          <w:kern w:val="0"/>
          <w:lang w:eastAsia="en-AU"/>
          <w14:ligatures w14:val="none"/>
        </w:rPr>
        <w:t>assess</w:t>
      </w:r>
      <w:proofErr w:type="gramEnd"/>
      <w:r w:rsidRPr="00B47B54">
        <w:rPr>
          <w:rFonts w:ascii="inherit" w:eastAsia="Times New Roman" w:hAnsi="inherit" w:cs="Open Sans"/>
          <w:color w:val="1D2021"/>
          <w:kern w:val="0"/>
          <w:lang w:eastAsia="en-AU"/>
          <w14:ligatures w14:val="none"/>
        </w:rPr>
        <w:t> </w:t>
      </w:r>
      <w:hyperlink r:id="rId9" w:history="1">
        <w:r w:rsidRPr="00B47B54">
          <w:rPr>
            <w:rFonts w:ascii="inherit" w:eastAsia="Times New Roman" w:hAnsi="inherit" w:cs="Open Sans"/>
            <w:color w:val="004B87"/>
            <w:kern w:val="0"/>
            <w:u w:val="single"/>
            <w:bdr w:val="none" w:sz="0" w:space="0" w:color="auto" w:frame="1"/>
            <w:lang w:eastAsia="en-AU"/>
            <w14:ligatures w14:val="none"/>
          </w:rPr>
          <w:t>the impacts of considering human values in requirements engineering activities</w:t>
        </w:r>
      </w:hyperlink>
      <w:r w:rsidRPr="00B47B54">
        <w:rPr>
          <w:rFonts w:ascii="inherit" w:eastAsia="Times New Roman" w:hAnsi="inherit" w:cs="Open Sans"/>
          <w:color w:val="1D2021"/>
          <w:kern w:val="0"/>
          <w:lang w:eastAsia="en-AU"/>
          <w14:ligatures w14:val="none"/>
        </w:rPr>
        <w:t> including writing user stories.</w:t>
      </w:r>
    </w:p>
    <w:p w14:paraId="46B7B6A6" w14:textId="77777777" w:rsidR="00B47B54" w:rsidRDefault="00B47B54"/>
    <w:sectPr w:rsidR="00B47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4045F"/>
    <w:multiLevelType w:val="multilevel"/>
    <w:tmpl w:val="C4E8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57C32"/>
    <w:multiLevelType w:val="multilevel"/>
    <w:tmpl w:val="D402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DB2CA0"/>
    <w:multiLevelType w:val="multilevel"/>
    <w:tmpl w:val="7B70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0E4E02"/>
    <w:multiLevelType w:val="multilevel"/>
    <w:tmpl w:val="C2D6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809235">
    <w:abstractNumId w:val="3"/>
  </w:num>
  <w:num w:numId="2" w16cid:durableId="72051209">
    <w:abstractNumId w:val="1"/>
  </w:num>
  <w:num w:numId="3" w16cid:durableId="539784715">
    <w:abstractNumId w:val="0"/>
  </w:num>
  <w:num w:numId="4" w16cid:durableId="418871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B54"/>
    <w:rsid w:val="0029460E"/>
    <w:rsid w:val="00B47B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44746"/>
  <w15:chartTrackingRefBased/>
  <w15:docId w15:val="{0165D8AC-3E08-4B02-A8B5-EC8C20081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B54"/>
    <w:rPr>
      <w:rFonts w:eastAsiaTheme="majorEastAsia" w:cstheme="majorBidi"/>
      <w:color w:val="272727" w:themeColor="text1" w:themeTint="D8"/>
    </w:rPr>
  </w:style>
  <w:style w:type="paragraph" w:styleId="Title">
    <w:name w:val="Title"/>
    <w:basedOn w:val="Normal"/>
    <w:next w:val="Normal"/>
    <w:link w:val="TitleChar"/>
    <w:uiPriority w:val="10"/>
    <w:qFormat/>
    <w:rsid w:val="00B47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B54"/>
    <w:pPr>
      <w:spacing w:before="160"/>
      <w:jc w:val="center"/>
    </w:pPr>
    <w:rPr>
      <w:i/>
      <w:iCs/>
      <w:color w:val="404040" w:themeColor="text1" w:themeTint="BF"/>
    </w:rPr>
  </w:style>
  <w:style w:type="character" w:customStyle="1" w:styleId="QuoteChar">
    <w:name w:val="Quote Char"/>
    <w:basedOn w:val="DefaultParagraphFont"/>
    <w:link w:val="Quote"/>
    <w:uiPriority w:val="29"/>
    <w:rsid w:val="00B47B54"/>
    <w:rPr>
      <w:i/>
      <w:iCs/>
      <w:color w:val="404040" w:themeColor="text1" w:themeTint="BF"/>
    </w:rPr>
  </w:style>
  <w:style w:type="paragraph" w:styleId="ListParagraph">
    <w:name w:val="List Paragraph"/>
    <w:basedOn w:val="Normal"/>
    <w:uiPriority w:val="34"/>
    <w:qFormat/>
    <w:rsid w:val="00B47B54"/>
    <w:pPr>
      <w:ind w:left="720"/>
      <w:contextualSpacing/>
    </w:pPr>
  </w:style>
  <w:style w:type="character" w:styleId="IntenseEmphasis">
    <w:name w:val="Intense Emphasis"/>
    <w:basedOn w:val="DefaultParagraphFont"/>
    <w:uiPriority w:val="21"/>
    <w:qFormat/>
    <w:rsid w:val="00B47B54"/>
    <w:rPr>
      <w:i/>
      <w:iCs/>
      <w:color w:val="0F4761" w:themeColor="accent1" w:themeShade="BF"/>
    </w:rPr>
  </w:style>
  <w:style w:type="paragraph" w:styleId="IntenseQuote">
    <w:name w:val="Intense Quote"/>
    <w:basedOn w:val="Normal"/>
    <w:next w:val="Normal"/>
    <w:link w:val="IntenseQuoteChar"/>
    <w:uiPriority w:val="30"/>
    <w:qFormat/>
    <w:rsid w:val="00B47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B54"/>
    <w:rPr>
      <w:i/>
      <w:iCs/>
      <w:color w:val="0F4761" w:themeColor="accent1" w:themeShade="BF"/>
    </w:rPr>
  </w:style>
  <w:style w:type="character" w:styleId="IntenseReference">
    <w:name w:val="Intense Reference"/>
    <w:basedOn w:val="DefaultParagraphFont"/>
    <w:uiPriority w:val="32"/>
    <w:qFormat/>
    <w:rsid w:val="00B47B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3-030-78098-2_3" TargetMode="External"/><Relationship Id="rId3" Type="http://schemas.openxmlformats.org/officeDocument/2006/relationships/settings" Target="settings.xml"/><Relationship Id="rId7" Type="http://schemas.openxmlformats.org/officeDocument/2006/relationships/hyperlink" Target="https://josesiqueira.github.io/RE4AIEthicalGuide/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rai-acceptance-testing/" TargetMode="External"/><Relationship Id="rId11" Type="http://schemas.openxmlformats.org/officeDocument/2006/relationships/theme" Target="theme/theme1.xml"/><Relationship Id="rId5" Type="http://schemas.openxmlformats.org/officeDocument/2006/relationships/hyperlink" Target="https://research.csiro.au/ss/science/projects/responsible-ai-pattern-catalogue/verifiable-rai-requirem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111.152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517</Words>
  <Characters>3296</Characters>
  <Application>Microsoft Office Word</Application>
  <DocSecurity>0</DocSecurity>
  <Lines>59</Lines>
  <Paragraphs>28</Paragraphs>
  <ScaleCrop>false</ScaleCrop>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2026-07-14T16:20:00Z</dcterms:created>
  <dcterms:modified xsi:type="dcterms:W3CDTF">2026-07-14T16:21:00Z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2026-07-14T16:21:00Z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7cf188fa-155e-49da-933c-13061fc815b2</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