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90E5" w14:textId="77777777" w:rsidR="001F0711" w:rsidRPr="001F0711" w:rsidRDefault="001F0711" w:rsidP="001F0711">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1F0711">
        <w:rPr>
          <w:rFonts w:ascii="Montserrat" w:eastAsia="Times New Roman" w:hAnsi="Montserrat" w:cs="Times New Roman"/>
          <w:color w:val="142C3F"/>
          <w:kern w:val="36"/>
          <w:sz w:val="48"/>
          <w:szCs w:val="48"/>
          <w:lang w:eastAsia="en-AU"/>
          <w14:ligatures w14:val="none"/>
        </w:rPr>
        <w:t>System-Level RAI Simulation</w:t>
      </w:r>
    </w:p>
    <w:p w14:paraId="2D457C61"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Summary: </w:t>
      </w:r>
      <w:r w:rsidRPr="001F0711">
        <w:rPr>
          <w:rFonts w:ascii="inherit" w:eastAsia="Times New Roman" w:hAnsi="inherit" w:cs="Open Sans"/>
          <w:color w:val="1D2021"/>
          <w:kern w:val="0"/>
          <w:lang w:eastAsia="en-AU"/>
          <w14:ligatures w14:val="none"/>
        </w:rPr>
        <w:t xml:space="preserve">System-level RAI simulation is a cost-effective way to comprehend the characteristics and </w:t>
      </w:r>
      <w:proofErr w:type="spellStart"/>
      <w:r w:rsidRPr="001F0711">
        <w:rPr>
          <w:rFonts w:ascii="inherit" w:eastAsia="Times New Roman" w:hAnsi="inherit" w:cs="Open Sans"/>
          <w:color w:val="1D2021"/>
          <w:kern w:val="0"/>
          <w:lang w:eastAsia="en-AU"/>
          <w14:ligatures w14:val="none"/>
        </w:rPr>
        <w:t>behaviors</w:t>
      </w:r>
      <w:proofErr w:type="spellEnd"/>
      <w:r w:rsidRPr="001F0711">
        <w:rPr>
          <w:rFonts w:ascii="inherit" w:eastAsia="Times New Roman" w:hAnsi="inherit" w:cs="Open Sans"/>
          <w:color w:val="1D2021"/>
          <w:kern w:val="0"/>
          <w:lang w:eastAsia="en-AU"/>
          <w14:ligatures w14:val="none"/>
        </w:rPr>
        <w:t xml:space="preserve"> of AI systems and to assess potential RAI risks before deploying them in the real world.</w:t>
      </w:r>
    </w:p>
    <w:p w14:paraId="5DC17140" w14:textId="77777777" w:rsidR="001F0711" w:rsidRPr="001F0711" w:rsidRDefault="001F0711" w:rsidP="001F071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Type of pattern: </w:t>
      </w:r>
      <w:r w:rsidRPr="001F0711">
        <w:rPr>
          <w:rFonts w:ascii="inherit" w:eastAsia="Times New Roman" w:hAnsi="inherit" w:cs="Open Sans"/>
          <w:color w:val="1D2021"/>
          <w:kern w:val="0"/>
          <w:bdr w:val="none" w:sz="0" w:space="0" w:color="auto" w:frame="1"/>
          <w:lang w:eastAsia="en-AU"/>
          <w14:ligatures w14:val="none"/>
        </w:rPr>
        <w:t>Process pattern</w:t>
      </w:r>
    </w:p>
    <w:p w14:paraId="6122802F" w14:textId="77777777" w:rsidR="001F0711" w:rsidRPr="001F0711" w:rsidRDefault="001F0711" w:rsidP="001F071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Type of objective: </w:t>
      </w:r>
      <w:r w:rsidRPr="001F0711">
        <w:rPr>
          <w:rFonts w:ascii="inherit" w:eastAsia="Times New Roman" w:hAnsi="inherit" w:cs="Open Sans"/>
          <w:color w:val="1D2021"/>
          <w:kern w:val="0"/>
          <w:bdr w:val="none" w:sz="0" w:space="0" w:color="auto" w:frame="1"/>
          <w:lang w:eastAsia="en-AU"/>
          <w14:ligatures w14:val="none"/>
        </w:rPr>
        <w:t>Trustworthiness</w:t>
      </w:r>
    </w:p>
    <w:p w14:paraId="039C8669" w14:textId="77777777" w:rsidR="001F0711" w:rsidRPr="001F0711" w:rsidRDefault="001F0711" w:rsidP="001F071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Target users: </w:t>
      </w:r>
      <w:r w:rsidRPr="001F0711">
        <w:rPr>
          <w:rFonts w:ascii="inherit" w:eastAsia="Times New Roman" w:hAnsi="inherit" w:cs="Open Sans"/>
          <w:color w:val="1D2021"/>
          <w:kern w:val="0"/>
          <w:bdr w:val="none" w:sz="0" w:space="0" w:color="auto" w:frame="1"/>
          <w:lang w:eastAsia="en-AU"/>
          <w14:ligatures w14:val="none"/>
        </w:rPr>
        <w:t>Architects</w:t>
      </w:r>
    </w:p>
    <w:p w14:paraId="26DD1CDF" w14:textId="77777777" w:rsidR="001F0711" w:rsidRPr="001F0711" w:rsidRDefault="001F0711" w:rsidP="001F071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Impacted stakeholders: </w:t>
      </w:r>
      <w:r w:rsidRPr="001F0711">
        <w:rPr>
          <w:rFonts w:ascii="inherit" w:eastAsia="Times New Roman" w:hAnsi="inherit" w:cs="Open Sans"/>
          <w:color w:val="1D2021"/>
          <w:kern w:val="0"/>
          <w:bdr w:val="none" w:sz="0" w:space="0" w:color="auto" w:frame="1"/>
          <w:lang w:eastAsia="en-AU"/>
          <w14:ligatures w14:val="none"/>
        </w:rPr>
        <w:t>Developers, data scientists</w:t>
      </w:r>
    </w:p>
    <w:p w14:paraId="0BA96FBB" w14:textId="77777777" w:rsidR="001F0711" w:rsidRPr="001F0711" w:rsidRDefault="001F0711" w:rsidP="001F071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Lifecycle stages: </w:t>
      </w:r>
      <w:r w:rsidRPr="001F0711">
        <w:rPr>
          <w:rFonts w:ascii="inherit" w:eastAsia="Times New Roman" w:hAnsi="inherit" w:cs="Open Sans"/>
          <w:color w:val="1D2021"/>
          <w:kern w:val="0"/>
          <w:bdr w:val="none" w:sz="0" w:space="0" w:color="auto" w:frame="1"/>
          <w:lang w:eastAsia="en-AU"/>
          <w14:ligatures w14:val="none"/>
        </w:rPr>
        <w:t>Design</w:t>
      </w:r>
    </w:p>
    <w:p w14:paraId="7E300ECE" w14:textId="77777777" w:rsidR="001F0711" w:rsidRPr="001F0711" w:rsidRDefault="001F0711" w:rsidP="001F071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Relevant AI ethics principles: </w:t>
      </w:r>
      <w:r w:rsidRPr="001F0711">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14B4E5AE"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Mapping to AI regulations/standards:</w:t>
      </w:r>
      <w:r w:rsidRPr="001F0711">
        <w:rPr>
          <w:rFonts w:ascii="inherit" w:eastAsia="Times New Roman" w:hAnsi="inherit" w:cs="Open Sans"/>
          <w:color w:val="1D2021"/>
          <w:kern w:val="0"/>
          <w:lang w:eastAsia="en-AU"/>
          <w14:ligatures w14:val="none"/>
        </w:rPr>
        <w:t> EU AI Act, ISO/IEC 42001:2023 Standard.</w:t>
      </w:r>
    </w:p>
    <w:p w14:paraId="7ADC0CF7"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Context: </w:t>
      </w:r>
      <w:r w:rsidRPr="001F0711">
        <w:rPr>
          <w:rFonts w:ascii="inherit" w:eastAsia="Times New Roman" w:hAnsi="inherit" w:cs="Open Sans"/>
          <w:color w:val="1D2021"/>
          <w:kern w:val="0"/>
          <w:lang w:eastAsia="en-AU"/>
          <w14:ligatures w14:val="none"/>
        </w:rPr>
        <w:t xml:space="preserve">AI is becoming increasingly prevalent and significant in our society. Many software systems have integrated AI for identifying patterns in data and making data-driven decisions in an autonomous and potentially opaque manner. This autonomous and opaque decision-making brings a high-level of uncertainty in the </w:t>
      </w:r>
      <w:proofErr w:type="spellStart"/>
      <w:r w:rsidRPr="001F0711">
        <w:rPr>
          <w:rFonts w:ascii="inherit" w:eastAsia="Times New Roman" w:hAnsi="inherit" w:cs="Open Sans"/>
          <w:color w:val="1D2021"/>
          <w:kern w:val="0"/>
          <w:lang w:eastAsia="en-AU"/>
          <w14:ligatures w14:val="none"/>
        </w:rPr>
        <w:t>behavior</w:t>
      </w:r>
      <w:proofErr w:type="spellEnd"/>
      <w:r w:rsidRPr="001F0711">
        <w:rPr>
          <w:rFonts w:ascii="inherit" w:eastAsia="Times New Roman" w:hAnsi="inherit" w:cs="Open Sans"/>
          <w:color w:val="1D2021"/>
          <w:kern w:val="0"/>
          <w:lang w:eastAsia="en-AU"/>
          <w14:ligatures w14:val="none"/>
        </w:rPr>
        <w:t xml:space="preserve"> and can result in serious RAI risks and unintended consequences. To avoid ethical disasters and gain public trust, it is essential to have a thorough understanding of the characteristics and </w:t>
      </w:r>
      <w:proofErr w:type="spellStart"/>
      <w:r w:rsidRPr="001F0711">
        <w:rPr>
          <w:rFonts w:ascii="inherit" w:eastAsia="Times New Roman" w:hAnsi="inherit" w:cs="Open Sans"/>
          <w:color w:val="1D2021"/>
          <w:kern w:val="0"/>
          <w:lang w:eastAsia="en-AU"/>
          <w14:ligatures w14:val="none"/>
        </w:rPr>
        <w:t>behaviors</w:t>
      </w:r>
      <w:proofErr w:type="spellEnd"/>
      <w:r w:rsidRPr="001F0711">
        <w:rPr>
          <w:rFonts w:ascii="inherit" w:eastAsia="Times New Roman" w:hAnsi="inherit" w:cs="Open Sans"/>
          <w:color w:val="1D2021"/>
          <w:kern w:val="0"/>
          <w:lang w:eastAsia="en-AU"/>
          <w14:ligatures w14:val="none"/>
        </w:rPr>
        <w:t xml:space="preserve"> of AI systems.</w:t>
      </w:r>
    </w:p>
    <w:p w14:paraId="66EA47E1"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Problem: </w:t>
      </w:r>
      <w:r w:rsidRPr="001F0711">
        <w:rPr>
          <w:rFonts w:ascii="inherit" w:eastAsia="Times New Roman" w:hAnsi="inherit" w:cs="Open Sans"/>
          <w:color w:val="1D2021"/>
          <w:kern w:val="0"/>
          <w:lang w:eastAsia="en-AU"/>
          <w14:ligatures w14:val="none"/>
        </w:rPr>
        <w:t xml:space="preserve">What are ways to understand the characteristics and </w:t>
      </w:r>
      <w:proofErr w:type="spellStart"/>
      <w:r w:rsidRPr="001F0711">
        <w:rPr>
          <w:rFonts w:ascii="inherit" w:eastAsia="Times New Roman" w:hAnsi="inherit" w:cs="Open Sans"/>
          <w:color w:val="1D2021"/>
          <w:kern w:val="0"/>
          <w:lang w:eastAsia="en-AU"/>
          <w14:ligatures w14:val="none"/>
        </w:rPr>
        <w:t>behaviors</w:t>
      </w:r>
      <w:proofErr w:type="spellEnd"/>
      <w:r w:rsidRPr="001F0711">
        <w:rPr>
          <w:rFonts w:ascii="inherit" w:eastAsia="Times New Roman" w:hAnsi="inherit" w:cs="Open Sans"/>
          <w:color w:val="1D2021"/>
          <w:kern w:val="0"/>
          <w:lang w:eastAsia="en-AU"/>
          <w14:ligatures w14:val="none"/>
        </w:rPr>
        <w:t xml:space="preserve"> of AI systems to prevent severe and unnecessary consequences?</w:t>
      </w:r>
    </w:p>
    <w:p w14:paraId="44D46F29"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Solution: </w:t>
      </w:r>
      <w:r w:rsidRPr="001F0711">
        <w:rPr>
          <w:rFonts w:ascii="inherit" w:eastAsia="Times New Roman" w:hAnsi="inherit" w:cs="Open Sans"/>
          <w:color w:val="1D2021"/>
          <w:kern w:val="0"/>
          <w:lang w:eastAsia="en-AU"/>
          <w14:ligatures w14:val="none"/>
        </w:rPr>
        <w:t xml:space="preserve">System-level RAI simulation is a cost-effective way to assess the </w:t>
      </w:r>
      <w:proofErr w:type="spellStart"/>
      <w:r w:rsidRPr="001F0711">
        <w:rPr>
          <w:rFonts w:ascii="inherit" w:eastAsia="Times New Roman" w:hAnsi="inherit" w:cs="Open Sans"/>
          <w:color w:val="1D2021"/>
          <w:kern w:val="0"/>
          <w:lang w:eastAsia="en-AU"/>
          <w14:ligatures w14:val="none"/>
        </w:rPr>
        <w:t>behaviors</w:t>
      </w:r>
      <w:proofErr w:type="spellEnd"/>
      <w:r w:rsidRPr="001F0711">
        <w:rPr>
          <w:rFonts w:ascii="inherit" w:eastAsia="Times New Roman" w:hAnsi="inherit" w:cs="Open Sans"/>
          <w:color w:val="1D2021"/>
          <w:kern w:val="0"/>
          <w:lang w:eastAsia="en-AU"/>
          <w14:ligatures w14:val="none"/>
        </w:rPr>
        <w:t xml:space="preserve"> of AI systems before deploying them in the real world. A simulation model needs to be constructed in a way that mimics the potential </w:t>
      </w:r>
      <w:proofErr w:type="spellStart"/>
      <w:r w:rsidRPr="001F0711">
        <w:rPr>
          <w:rFonts w:ascii="inherit" w:eastAsia="Times New Roman" w:hAnsi="inherit" w:cs="Open Sans"/>
          <w:color w:val="1D2021"/>
          <w:kern w:val="0"/>
          <w:lang w:eastAsia="en-AU"/>
          <w14:ligatures w14:val="none"/>
        </w:rPr>
        <w:t>behaviors</w:t>
      </w:r>
      <w:proofErr w:type="spellEnd"/>
      <w:r w:rsidRPr="001F0711">
        <w:rPr>
          <w:rFonts w:ascii="inherit" w:eastAsia="Times New Roman" w:hAnsi="inherit" w:cs="Open Sans"/>
          <w:color w:val="1D2021"/>
          <w:kern w:val="0"/>
          <w:lang w:eastAsia="en-AU"/>
          <w14:ligatures w14:val="none"/>
        </w:rPr>
        <w:t xml:space="preserve"> and decisions of the AI system and assesses the ethical impacts. The assessment results can then be shared with the development team or potential users before the AI systems are deployed in the real world.</w:t>
      </w:r>
    </w:p>
    <w:p w14:paraId="24B94B5E"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Benefits:</w:t>
      </w:r>
    </w:p>
    <w:p w14:paraId="738D15F5" w14:textId="77777777" w:rsidR="001F0711" w:rsidRPr="001F0711" w:rsidRDefault="001F0711" w:rsidP="001F0711">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color w:val="1D2021"/>
          <w:kern w:val="0"/>
          <w:lang w:eastAsia="en-AU"/>
          <w14:ligatures w14:val="none"/>
        </w:rPr>
        <w:t>Reduced ethical risks: Simulating AI systems at system-level can uncover potential RAI risks and enhance the ethical quality of AI systems.</w:t>
      </w:r>
    </w:p>
    <w:p w14:paraId="06905CC8" w14:textId="77777777" w:rsidR="001F0711" w:rsidRPr="001F0711" w:rsidRDefault="001F0711" w:rsidP="001F0711">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color w:val="1D2021"/>
          <w:kern w:val="0"/>
          <w:lang w:eastAsia="en-AU"/>
          <w14:ligatures w14:val="none"/>
        </w:rPr>
        <w:t>Cost efficiency: System-level simulation can anticipate potential RAI risks and prevent severe ethical disasters before deploying AI systems in the real-world.</w:t>
      </w:r>
    </w:p>
    <w:p w14:paraId="6B441309"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Drawbacks:</w:t>
      </w:r>
    </w:p>
    <w:p w14:paraId="2D9B2AD2" w14:textId="77777777" w:rsidR="001F0711" w:rsidRPr="001F0711" w:rsidRDefault="001F0711" w:rsidP="001F0711">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color w:val="1D2021"/>
          <w:kern w:val="0"/>
          <w:lang w:eastAsia="en-AU"/>
          <w14:ligatures w14:val="none"/>
        </w:rPr>
        <w:lastRenderedPageBreak/>
        <w:t>Limited accuracy: The simulation model is based on the assumptions and data used to build the simulation model. These assumptions may not reflect real-world scenarios fully, leading to limited prediction capability.</w:t>
      </w:r>
    </w:p>
    <w:p w14:paraId="34C67928" w14:textId="77777777" w:rsidR="001F0711" w:rsidRPr="001F0711" w:rsidRDefault="001F0711" w:rsidP="001F0711">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color w:val="1D2021"/>
          <w:kern w:val="0"/>
          <w:lang w:eastAsia="en-AU"/>
          <w14:ligatures w14:val="none"/>
        </w:rPr>
        <w:t xml:space="preserve">Lack of scalability: Simulation models are often designed for a specific use </w:t>
      </w:r>
      <w:proofErr w:type="gramStart"/>
      <w:r w:rsidRPr="001F0711">
        <w:rPr>
          <w:rFonts w:ascii="inherit" w:eastAsia="Times New Roman" w:hAnsi="inherit" w:cs="Open Sans"/>
          <w:color w:val="1D2021"/>
          <w:kern w:val="0"/>
          <w:lang w:eastAsia="en-AU"/>
          <w14:ligatures w14:val="none"/>
        </w:rPr>
        <w:t>case,</w:t>
      </w:r>
      <w:proofErr w:type="gramEnd"/>
      <w:r w:rsidRPr="001F0711">
        <w:rPr>
          <w:rFonts w:ascii="inherit" w:eastAsia="Times New Roman" w:hAnsi="inherit" w:cs="Open Sans"/>
          <w:color w:val="1D2021"/>
          <w:kern w:val="0"/>
          <w:lang w:eastAsia="en-AU"/>
          <w14:ligatures w14:val="none"/>
        </w:rPr>
        <w:t xml:space="preserve"> thus they may not be easily adaptable to other scenarios.</w:t>
      </w:r>
    </w:p>
    <w:p w14:paraId="3D22B638"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Related patterns:</w:t>
      </w:r>
    </w:p>
    <w:p w14:paraId="77B54F24" w14:textId="77777777" w:rsidR="001F0711" w:rsidRPr="001F0711" w:rsidRDefault="001F0711" w:rsidP="001F0711">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1F0711">
          <w:rPr>
            <w:rFonts w:ascii="inherit" w:eastAsia="Times New Roman" w:hAnsi="inherit" w:cs="Open Sans"/>
            <w:color w:val="004B87"/>
            <w:kern w:val="0"/>
            <w:u w:val="single"/>
            <w:bdr w:val="none" w:sz="0" w:space="0" w:color="auto" w:frame="1"/>
            <w:lang w:eastAsia="en-AU"/>
            <w14:ligatures w14:val="none"/>
          </w:rPr>
          <w:t>RAI digital twin</w:t>
        </w:r>
      </w:hyperlink>
      <w:r w:rsidRPr="001F0711">
        <w:rPr>
          <w:rFonts w:ascii="inherit" w:eastAsia="Times New Roman" w:hAnsi="inherit" w:cs="Open Sans"/>
          <w:color w:val="1D2021"/>
          <w:kern w:val="0"/>
          <w:lang w:eastAsia="en-AU"/>
          <w14:ligatures w14:val="none"/>
        </w:rPr>
        <w:t xml:space="preserve">: An RAI digital twin performs system-level simulation in real-time using live data. The assessment results are fed back to alert the system or user before unethical </w:t>
      </w:r>
      <w:proofErr w:type="spellStart"/>
      <w:r w:rsidRPr="001F0711">
        <w:rPr>
          <w:rFonts w:ascii="inherit" w:eastAsia="Times New Roman" w:hAnsi="inherit" w:cs="Open Sans"/>
          <w:color w:val="1D2021"/>
          <w:kern w:val="0"/>
          <w:lang w:eastAsia="en-AU"/>
          <w14:ligatures w14:val="none"/>
        </w:rPr>
        <w:t>behavior</w:t>
      </w:r>
      <w:proofErr w:type="spellEnd"/>
      <w:r w:rsidRPr="001F0711">
        <w:rPr>
          <w:rFonts w:ascii="inherit" w:eastAsia="Times New Roman" w:hAnsi="inherit" w:cs="Open Sans"/>
          <w:color w:val="1D2021"/>
          <w:kern w:val="0"/>
          <w:lang w:eastAsia="en-AU"/>
          <w14:ligatures w14:val="none"/>
        </w:rPr>
        <w:t xml:space="preserve"> or decision takes effect.</w:t>
      </w:r>
    </w:p>
    <w:p w14:paraId="01AA1F41" w14:textId="77777777" w:rsidR="001F0711" w:rsidRPr="001F0711" w:rsidRDefault="001F0711" w:rsidP="001F071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b/>
          <w:bCs/>
          <w:color w:val="1D2021"/>
          <w:kern w:val="0"/>
          <w:lang w:eastAsia="en-AU"/>
          <w14:ligatures w14:val="none"/>
        </w:rPr>
        <w:t>Known uses:</w:t>
      </w:r>
    </w:p>
    <w:p w14:paraId="767DA7CC" w14:textId="77777777" w:rsidR="001F0711" w:rsidRPr="001F0711" w:rsidRDefault="001F0711" w:rsidP="001F071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1F0711">
          <w:rPr>
            <w:rFonts w:ascii="inherit" w:eastAsia="Times New Roman" w:hAnsi="inherit" w:cs="Open Sans"/>
            <w:color w:val="004B87"/>
            <w:kern w:val="0"/>
            <w:u w:val="single"/>
            <w:bdr w:val="none" w:sz="0" w:space="0" w:color="auto" w:frame="1"/>
            <w:lang w:eastAsia="en-AU"/>
            <w14:ligatures w14:val="none"/>
          </w:rPr>
          <w:t>NVIDIA DRIVE Sim</w:t>
        </w:r>
      </w:hyperlink>
      <w:r w:rsidRPr="001F0711">
        <w:rPr>
          <w:rFonts w:ascii="inherit" w:eastAsia="Times New Roman" w:hAnsi="inherit" w:cs="Open Sans"/>
          <w:color w:val="1D2021"/>
          <w:kern w:val="0"/>
          <w:lang w:eastAsia="en-AU"/>
          <w14:ligatures w14:val="none"/>
        </w:rPr>
        <w:t> is an end-to-end simulation platform for self-driving vehicles.</w:t>
      </w:r>
    </w:p>
    <w:p w14:paraId="4D9B3D3D" w14:textId="77777777" w:rsidR="001F0711" w:rsidRPr="001F0711" w:rsidRDefault="001F0711" w:rsidP="001F071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proofErr w:type="spellStart"/>
        <w:r w:rsidRPr="001F0711">
          <w:rPr>
            <w:rFonts w:ascii="inherit" w:eastAsia="Times New Roman" w:hAnsi="inherit" w:cs="Open Sans"/>
            <w:color w:val="004B87"/>
            <w:kern w:val="0"/>
            <w:u w:val="single"/>
            <w:bdr w:val="none" w:sz="0" w:space="0" w:color="auto" w:frame="1"/>
            <w:lang w:eastAsia="en-AU"/>
            <w14:ligatures w14:val="none"/>
          </w:rPr>
          <w:t>rfPro</w:t>
        </w:r>
        <w:proofErr w:type="spellEnd"/>
      </w:hyperlink>
      <w:r w:rsidRPr="001F0711">
        <w:rPr>
          <w:rFonts w:ascii="inherit" w:eastAsia="Times New Roman" w:hAnsi="inherit" w:cs="Open Sans"/>
          <w:color w:val="1D2021"/>
          <w:kern w:val="0"/>
          <w:lang w:eastAsia="en-AU"/>
          <w14:ligatures w14:val="none"/>
        </w:rPr>
        <w:t> is a software solution which provides driving simulation and digital twin for autonomous driving.</w:t>
      </w:r>
    </w:p>
    <w:p w14:paraId="57892367" w14:textId="77777777" w:rsidR="001F0711" w:rsidRPr="001F0711" w:rsidRDefault="001F0711" w:rsidP="001F071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F0711">
        <w:rPr>
          <w:rFonts w:ascii="inherit" w:eastAsia="Times New Roman" w:hAnsi="inherit" w:cs="Open Sans"/>
          <w:color w:val="1D2021"/>
          <w:kern w:val="0"/>
          <w:lang w:eastAsia="en-AU"/>
          <w14:ligatures w14:val="none"/>
        </w:rPr>
        <w:t>Singh et al. present a </w:t>
      </w:r>
      <w:hyperlink r:id="rId8" w:history="1">
        <w:r w:rsidRPr="001F0711">
          <w:rPr>
            <w:rFonts w:ascii="inherit" w:eastAsia="Times New Roman" w:hAnsi="inherit" w:cs="Open Sans"/>
            <w:color w:val="004B87"/>
            <w:kern w:val="0"/>
            <w:u w:val="single"/>
            <w:bdr w:val="none" w:sz="0" w:space="0" w:color="auto" w:frame="1"/>
            <w:lang w:eastAsia="en-AU"/>
            <w14:ligatures w14:val="none"/>
          </w:rPr>
          <w:t>simulation-driven design approach for safety of autonomous vehicles</w:t>
        </w:r>
      </w:hyperlink>
      <w:r w:rsidRPr="001F0711">
        <w:rPr>
          <w:rFonts w:ascii="inherit" w:eastAsia="Times New Roman" w:hAnsi="inherit" w:cs="Open Sans"/>
          <w:color w:val="1D2021"/>
          <w:kern w:val="0"/>
          <w:lang w:eastAsia="en-AU"/>
          <w14:ligatures w14:val="none"/>
        </w:rPr>
        <w:t>.</w:t>
      </w:r>
    </w:p>
    <w:p w14:paraId="1B1C2459" w14:textId="77777777" w:rsidR="001F0711" w:rsidRDefault="001F0711"/>
    <w:sectPr w:rsidR="001F07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232"/>
    <w:multiLevelType w:val="multilevel"/>
    <w:tmpl w:val="D6C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4644C"/>
    <w:multiLevelType w:val="multilevel"/>
    <w:tmpl w:val="F1E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D22A7"/>
    <w:multiLevelType w:val="multilevel"/>
    <w:tmpl w:val="35F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F4E8D"/>
    <w:multiLevelType w:val="multilevel"/>
    <w:tmpl w:val="8F36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590769">
    <w:abstractNumId w:val="0"/>
  </w:num>
  <w:num w:numId="2" w16cid:durableId="646252732">
    <w:abstractNumId w:val="3"/>
  </w:num>
  <w:num w:numId="3" w16cid:durableId="101001203">
    <w:abstractNumId w:val="2"/>
  </w:num>
  <w:num w:numId="4" w16cid:durableId="793595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711"/>
    <w:rsid w:val="001F0711"/>
    <w:rsid w:val="002946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D8EC"/>
  <w15:chartTrackingRefBased/>
  <w15:docId w15:val="{419E694C-EBBF-4C10-B7D0-231082F1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711"/>
    <w:rPr>
      <w:rFonts w:eastAsiaTheme="majorEastAsia" w:cstheme="majorBidi"/>
      <w:color w:val="272727" w:themeColor="text1" w:themeTint="D8"/>
    </w:rPr>
  </w:style>
  <w:style w:type="paragraph" w:styleId="Title">
    <w:name w:val="Title"/>
    <w:basedOn w:val="Normal"/>
    <w:next w:val="Normal"/>
    <w:link w:val="TitleChar"/>
    <w:uiPriority w:val="10"/>
    <w:qFormat/>
    <w:rsid w:val="001F0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711"/>
    <w:pPr>
      <w:spacing w:before="160"/>
      <w:jc w:val="center"/>
    </w:pPr>
    <w:rPr>
      <w:i/>
      <w:iCs/>
      <w:color w:val="404040" w:themeColor="text1" w:themeTint="BF"/>
    </w:rPr>
  </w:style>
  <w:style w:type="character" w:customStyle="1" w:styleId="QuoteChar">
    <w:name w:val="Quote Char"/>
    <w:basedOn w:val="DefaultParagraphFont"/>
    <w:link w:val="Quote"/>
    <w:uiPriority w:val="29"/>
    <w:rsid w:val="001F0711"/>
    <w:rPr>
      <w:i/>
      <w:iCs/>
      <w:color w:val="404040" w:themeColor="text1" w:themeTint="BF"/>
    </w:rPr>
  </w:style>
  <w:style w:type="paragraph" w:styleId="ListParagraph">
    <w:name w:val="List Paragraph"/>
    <w:basedOn w:val="Normal"/>
    <w:uiPriority w:val="34"/>
    <w:qFormat/>
    <w:rsid w:val="001F0711"/>
    <w:pPr>
      <w:ind w:left="720"/>
      <w:contextualSpacing/>
    </w:pPr>
  </w:style>
  <w:style w:type="character" w:styleId="IntenseEmphasis">
    <w:name w:val="Intense Emphasis"/>
    <w:basedOn w:val="DefaultParagraphFont"/>
    <w:uiPriority w:val="21"/>
    <w:qFormat/>
    <w:rsid w:val="001F0711"/>
    <w:rPr>
      <w:i/>
      <w:iCs/>
      <w:color w:val="0F4761" w:themeColor="accent1" w:themeShade="BF"/>
    </w:rPr>
  </w:style>
  <w:style w:type="paragraph" w:styleId="IntenseQuote">
    <w:name w:val="Intense Quote"/>
    <w:basedOn w:val="Normal"/>
    <w:next w:val="Normal"/>
    <w:link w:val="IntenseQuoteChar"/>
    <w:uiPriority w:val="30"/>
    <w:qFormat/>
    <w:rsid w:val="001F0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711"/>
    <w:rPr>
      <w:i/>
      <w:iCs/>
      <w:color w:val="0F4761" w:themeColor="accent1" w:themeShade="BF"/>
    </w:rPr>
  </w:style>
  <w:style w:type="character" w:styleId="IntenseReference">
    <w:name w:val="Intense Reference"/>
    <w:basedOn w:val="DefaultParagraphFont"/>
    <w:uiPriority w:val="32"/>
    <w:qFormat/>
    <w:rsid w:val="001F0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522733" TargetMode="External"/><Relationship Id="rId3" Type="http://schemas.openxmlformats.org/officeDocument/2006/relationships/settings" Target="settings.xml"/><Relationship Id="rId7" Type="http://schemas.openxmlformats.org/officeDocument/2006/relationships/hyperlink" Target="https://www.rfpr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nvidia.com/drive/drive-sim" TargetMode="External"/><Relationship Id="rId5" Type="http://schemas.openxmlformats.org/officeDocument/2006/relationships/hyperlink" Target="https://research.csiro.au/ss/science/projects/responsible-ai-pattern-catalogue/rai-digital-tw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2808</Characters>
  <Application>Microsoft Office Word</Application>
  <DocSecurity>0</DocSecurity>
  <Lines>54</Lines>
  <Paragraphs>25</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2026-07-14T16:24:00Z</dcterms:created>
  <dcterms:modified xsi:type="dcterms:W3CDTF">2026-07-14T16:25:00Z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2026-07-14T16:25:35Z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cfd1be12-630a-4919-87ab-1fb6119cb936</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