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6B157" w14:textId="77777777" w:rsidR="00557499" w:rsidRPr="00557499" w:rsidRDefault="00557499" w:rsidP="00557499">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557499">
        <w:rPr>
          <w:rFonts w:ascii="Montserrat" w:eastAsia="Times New Roman" w:hAnsi="Montserrat" w:cs="Times New Roman"/>
          <w:color w:val="142C3F"/>
          <w:kern w:val="36"/>
          <w:sz w:val="48"/>
          <w:szCs w:val="48"/>
          <w:lang w:eastAsia="en-AU"/>
          <w14:ligatures w14:val="none"/>
        </w:rPr>
        <w:t>Tight Coupling of AI and Non-AI Development</w:t>
      </w:r>
    </w:p>
    <w:p w14:paraId="361E2774" w14:textId="77777777" w:rsidR="00557499" w:rsidRPr="00557499" w:rsidRDefault="00557499" w:rsidP="00557499">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57499">
        <w:rPr>
          <w:rFonts w:ascii="inherit" w:eastAsia="Times New Roman" w:hAnsi="inherit" w:cs="Open Sans"/>
          <w:b/>
          <w:bCs/>
          <w:color w:val="1D2021"/>
          <w:kern w:val="0"/>
          <w:lang w:eastAsia="en-AU"/>
          <w14:ligatures w14:val="none"/>
        </w:rPr>
        <w:t>Summary: </w:t>
      </w:r>
      <w:r w:rsidRPr="00557499">
        <w:rPr>
          <w:rFonts w:ascii="inherit" w:eastAsia="Times New Roman" w:hAnsi="inherit" w:cs="Open Sans"/>
          <w:color w:val="1D2021"/>
          <w:kern w:val="0"/>
          <w:lang w:eastAsia="en-AU"/>
          <w14:ligatures w14:val="none"/>
        </w:rPr>
        <w:t>The AI and non-AI development sprints and stand-up meetings need to be closely coordinated.</w:t>
      </w:r>
    </w:p>
    <w:p w14:paraId="3DDC669B" w14:textId="77777777" w:rsidR="00557499" w:rsidRPr="00557499" w:rsidRDefault="00557499" w:rsidP="00557499">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557499">
        <w:rPr>
          <w:rFonts w:ascii="inherit" w:eastAsia="Times New Roman" w:hAnsi="inherit" w:cs="Open Sans"/>
          <w:b/>
          <w:bCs/>
          <w:color w:val="1D2021"/>
          <w:kern w:val="0"/>
          <w:lang w:eastAsia="en-AU"/>
          <w14:ligatures w14:val="none"/>
        </w:rPr>
        <w:t>Type of pattern: </w:t>
      </w:r>
      <w:r w:rsidRPr="00557499">
        <w:rPr>
          <w:rFonts w:ascii="inherit" w:eastAsia="Times New Roman" w:hAnsi="inherit" w:cs="Open Sans"/>
          <w:color w:val="1D2021"/>
          <w:kern w:val="0"/>
          <w:bdr w:val="none" w:sz="0" w:space="0" w:color="auto" w:frame="1"/>
          <w:lang w:eastAsia="en-AU"/>
          <w14:ligatures w14:val="none"/>
        </w:rPr>
        <w:t>Governance pattern</w:t>
      </w:r>
    </w:p>
    <w:p w14:paraId="4B591D80" w14:textId="77777777" w:rsidR="00557499" w:rsidRPr="00557499" w:rsidRDefault="00557499" w:rsidP="00557499">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557499">
        <w:rPr>
          <w:rFonts w:ascii="inherit" w:eastAsia="Times New Roman" w:hAnsi="inherit" w:cs="Open Sans"/>
          <w:b/>
          <w:bCs/>
          <w:color w:val="1D2021"/>
          <w:kern w:val="0"/>
          <w:lang w:eastAsia="en-AU"/>
          <w14:ligatures w14:val="none"/>
        </w:rPr>
        <w:t>Type of objective: </w:t>
      </w:r>
      <w:r w:rsidRPr="00557499">
        <w:rPr>
          <w:rFonts w:ascii="inherit" w:eastAsia="Times New Roman" w:hAnsi="inherit" w:cs="Open Sans"/>
          <w:color w:val="1D2021"/>
          <w:kern w:val="0"/>
          <w:bdr w:val="none" w:sz="0" w:space="0" w:color="auto" w:frame="1"/>
          <w:lang w:eastAsia="en-AU"/>
          <w14:ligatures w14:val="none"/>
        </w:rPr>
        <w:t>Trustworthiness</w:t>
      </w:r>
    </w:p>
    <w:p w14:paraId="34CDA57F" w14:textId="77777777" w:rsidR="00557499" w:rsidRPr="00557499" w:rsidRDefault="00557499" w:rsidP="00557499">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557499">
        <w:rPr>
          <w:rFonts w:ascii="inherit" w:eastAsia="Times New Roman" w:hAnsi="inherit" w:cs="Open Sans"/>
          <w:b/>
          <w:bCs/>
          <w:color w:val="1D2021"/>
          <w:kern w:val="0"/>
          <w:lang w:eastAsia="en-AU"/>
          <w14:ligatures w14:val="none"/>
        </w:rPr>
        <w:t>Target users: </w:t>
      </w:r>
      <w:r w:rsidRPr="00557499">
        <w:rPr>
          <w:rFonts w:ascii="inherit" w:eastAsia="Times New Roman" w:hAnsi="inherit" w:cs="Open Sans"/>
          <w:color w:val="1D2021"/>
          <w:kern w:val="0"/>
          <w:bdr w:val="none" w:sz="0" w:space="0" w:color="auto" w:frame="1"/>
          <w:lang w:eastAsia="en-AU"/>
          <w14:ligatures w14:val="none"/>
        </w:rPr>
        <w:t>Project managers</w:t>
      </w:r>
    </w:p>
    <w:p w14:paraId="5052C57D" w14:textId="77777777" w:rsidR="00557499" w:rsidRPr="00557499" w:rsidRDefault="00557499" w:rsidP="00557499">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557499">
        <w:rPr>
          <w:rFonts w:ascii="inherit" w:eastAsia="Times New Roman" w:hAnsi="inherit" w:cs="Open Sans"/>
          <w:b/>
          <w:bCs/>
          <w:color w:val="1D2021"/>
          <w:kern w:val="0"/>
          <w:lang w:eastAsia="en-AU"/>
          <w14:ligatures w14:val="none"/>
        </w:rPr>
        <w:t>Impacted stakeholders: </w:t>
      </w:r>
      <w:r w:rsidRPr="00557499">
        <w:rPr>
          <w:rFonts w:ascii="inherit" w:eastAsia="Times New Roman" w:hAnsi="inherit" w:cs="Open Sans"/>
          <w:color w:val="1D2021"/>
          <w:kern w:val="0"/>
          <w:bdr w:val="none" w:sz="0" w:space="0" w:color="auto" w:frame="1"/>
          <w:lang w:eastAsia="en-AU"/>
          <w14:ligatures w14:val="none"/>
        </w:rPr>
        <w:t>Development teams</w:t>
      </w:r>
    </w:p>
    <w:p w14:paraId="126F29C6" w14:textId="77777777" w:rsidR="00557499" w:rsidRPr="00557499" w:rsidRDefault="00557499" w:rsidP="00557499">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557499">
        <w:rPr>
          <w:rFonts w:ascii="inherit" w:eastAsia="Times New Roman" w:hAnsi="inherit" w:cs="Open Sans"/>
          <w:b/>
          <w:bCs/>
          <w:color w:val="1D2021"/>
          <w:kern w:val="0"/>
          <w:lang w:eastAsia="en-AU"/>
          <w14:ligatures w14:val="none"/>
        </w:rPr>
        <w:t>Lifecycle stages: </w:t>
      </w:r>
      <w:r w:rsidRPr="00557499">
        <w:rPr>
          <w:rFonts w:ascii="inherit" w:eastAsia="Times New Roman" w:hAnsi="inherit" w:cs="Open Sans"/>
          <w:color w:val="1D2021"/>
          <w:kern w:val="0"/>
          <w:bdr w:val="none" w:sz="0" w:space="0" w:color="auto" w:frame="1"/>
          <w:lang w:eastAsia="en-AU"/>
          <w14:ligatures w14:val="none"/>
        </w:rPr>
        <w:t>All stages</w:t>
      </w:r>
    </w:p>
    <w:p w14:paraId="4DA250D8" w14:textId="77777777" w:rsidR="00557499" w:rsidRPr="00557499" w:rsidRDefault="00557499" w:rsidP="00557499">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557499">
        <w:rPr>
          <w:rFonts w:ascii="inherit" w:eastAsia="Times New Roman" w:hAnsi="inherit" w:cs="Open Sans"/>
          <w:b/>
          <w:bCs/>
          <w:color w:val="1D2021"/>
          <w:kern w:val="0"/>
          <w:lang w:eastAsia="en-AU"/>
          <w14:ligatures w14:val="none"/>
        </w:rPr>
        <w:t>Relevant AI ethics principles: </w:t>
      </w:r>
      <w:r w:rsidRPr="00557499">
        <w:rPr>
          <w:rFonts w:ascii="inherit" w:eastAsia="Times New Roman" w:hAnsi="inherit" w:cs="Open Sans"/>
          <w:color w:val="1D2021"/>
          <w:kern w:val="0"/>
          <w:bdr w:val="none" w:sz="0" w:space="0" w:color="auto" w:frame="1"/>
          <w:lang w:eastAsia="en-AU"/>
          <w14:ligatures w14:val="none"/>
        </w:rPr>
        <w:t>Human, societal and environmental wellbeing, human-centered values, fairness, privacy protection and security, reliability and safety, transparency and explainability, contestability, accountability</w:t>
      </w:r>
    </w:p>
    <w:p w14:paraId="670445FC" w14:textId="77777777" w:rsidR="00557499" w:rsidRPr="00557499" w:rsidRDefault="00557499" w:rsidP="00557499">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57499">
        <w:rPr>
          <w:rFonts w:ascii="inherit" w:eastAsia="Times New Roman" w:hAnsi="inherit" w:cs="Open Sans"/>
          <w:b/>
          <w:bCs/>
          <w:color w:val="1D2021"/>
          <w:kern w:val="0"/>
          <w:lang w:eastAsia="en-AU"/>
          <w14:ligatures w14:val="none"/>
        </w:rPr>
        <w:t>Context: </w:t>
      </w:r>
      <w:r w:rsidRPr="00557499">
        <w:rPr>
          <w:rFonts w:ascii="inherit" w:eastAsia="Times New Roman" w:hAnsi="inherit" w:cs="Open Sans"/>
          <w:color w:val="1D2021"/>
          <w:kern w:val="0"/>
          <w:lang w:eastAsia="en-AU"/>
          <w14:ligatures w14:val="none"/>
        </w:rPr>
        <w:t>In AI system development, both AI and non-AI components are rapidly iterated. This process requires more frequent integration of AI and non-AI components. The development of AI components is supported by the AI model pipeline and mostly done by data scientists and data engineers who are not familiar with software engineering. Compared with non-AI components, the development of AI components is more experimental and with less methodological support. The methodological gap between AI and non-AI development can affect the frequent integration of AI and non-AI components.</w:t>
      </w:r>
    </w:p>
    <w:p w14:paraId="29FDB462" w14:textId="77777777" w:rsidR="00557499" w:rsidRPr="00557499" w:rsidRDefault="00557499" w:rsidP="00557499">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57499">
        <w:rPr>
          <w:rFonts w:ascii="inherit" w:eastAsia="Times New Roman" w:hAnsi="inherit" w:cs="Open Sans"/>
          <w:b/>
          <w:bCs/>
          <w:color w:val="1D2021"/>
          <w:kern w:val="0"/>
          <w:lang w:eastAsia="en-AU"/>
          <w14:ligatures w14:val="none"/>
        </w:rPr>
        <w:t>Problem: </w:t>
      </w:r>
      <w:r w:rsidRPr="00557499">
        <w:rPr>
          <w:rFonts w:ascii="inherit" w:eastAsia="Times New Roman" w:hAnsi="inherit" w:cs="Open Sans"/>
          <w:color w:val="1D2021"/>
          <w:kern w:val="0"/>
          <w:lang w:eastAsia="en-AU"/>
          <w14:ligatures w14:val="none"/>
        </w:rPr>
        <w:t>How can we ensure that the integration of AI and non-AI development goes seamlessly in a responsible manner?</w:t>
      </w:r>
    </w:p>
    <w:p w14:paraId="04FDD34B" w14:textId="77777777" w:rsidR="00557499" w:rsidRPr="00557499" w:rsidRDefault="00557499" w:rsidP="00557499">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57499">
        <w:rPr>
          <w:rFonts w:ascii="inherit" w:eastAsia="Times New Roman" w:hAnsi="inherit" w:cs="Open Sans"/>
          <w:b/>
          <w:bCs/>
          <w:color w:val="1D2021"/>
          <w:kern w:val="0"/>
          <w:lang w:eastAsia="en-AU"/>
          <w14:ligatures w14:val="none"/>
        </w:rPr>
        <w:t>Solution: </w:t>
      </w:r>
      <w:r w:rsidRPr="00557499">
        <w:rPr>
          <w:rFonts w:ascii="inherit" w:eastAsia="Times New Roman" w:hAnsi="inherit" w:cs="Open Sans"/>
          <w:color w:val="1D2021"/>
          <w:kern w:val="0"/>
          <w:lang w:eastAsia="en-AU"/>
          <w14:ligatures w14:val="none"/>
        </w:rPr>
        <w:t>To ensure a clear understanding of project deliverables and progress, it can be beneficial for the AI and non-AI development sprints and stand-up meetings to be closely coordinated. The deliverables include both AI components that produce AI models and non-AI components that utilize the outputs of the AI models for overall system functionalities. To ensure tight coupling between AI and non-AI development, including effective communication and data sharing, the two teams can share sprints and use a common co-versioning registry to manage artifacts and track progress. Stand-up meetings provide an opportunity for the AI and non-AI team to confirm the current sprint is on track to meet planned objectives, while also considering both system-level and model-level (ethical) requirements when making design decisions.</w:t>
      </w:r>
    </w:p>
    <w:p w14:paraId="189FA6DC" w14:textId="77777777" w:rsidR="00557499" w:rsidRPr="00557499" w:rsidRDefault="00557499" w:rsidP="00557499">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57499">
        <w:rPr>
          <w:rFonts w:ascii="inherit" w:eastAsia="Times New Roman" w:hAnsi="inherit" w:cs="Open Sans"/>
          <w:b/>
          <w:bCs/>
          <w:color w:val="1D2021"/>
          <w:kern w:val="0"/>
          <w:lang w:eastAsia="en-AU"/>
          <w14:ligatures w14:val="none"/>
        </w:rPr>
        <w:t>Benefits:</w:t>
      </w:r>
    </w:p>
    <w:p w14:paraId="3FD10BC1" w14:textId="77777777" w:rsidR="00557499" w:rsidRPr="00557499" w:rsidRDefault="00557499" w:rsidP="00557499">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557499">
        <w:rPr>
          <w:rFonts w:ascii="inherit" w:eastAsia="Times New Roman" w:hAnsi="inherit" w:cs="Open Sans"/>
          <w:color w:val="1D2021"/>
          <w:kern w:val="0"/>
          <w:lang w:eastAsia="en-AU"/>
          <w14:ligatures w14:val="none"/>
        </w:rPr>
        <w:t>Effective communication: The close alignment of AI and non-AI development results in stronger trust among the project team and improved communication regarding both system-level and model-level ethical requirements.</w:t>
      </w:r>
    </w:p>
    <w:p w14:paraId="51BCD00A" w14:textId="77777777" w:rsidR="00557499" w:rsidRPr="00557499" w:rsidRDefault="00557499" w:rsidP="00557499">
      <w:pPr>
        <w:numPr>
          <w:ilvl w:val="0"/>
          <w:numId w:val="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557499">
        <w:rPr>
          <w:rFonts w:ascii="inherit" w:eastAsia="Times New Roman" w:hAnsi="inherit" w:cs="Open Sans"/>
          <w:color w:val="1D2021"/>
          <w:kern w:val="0"/>
          <w:lang w:eastAsia="en-AU"/>
          <w14:ligatures w14:val="none"/>
        </w:rPr>
        <w:lastRenderedPageBreak/>
        <w:t>Improved traceability: By closely aligning the development of AI and non-AI components, it is possible to track the progress of both teams can be tracked throughout the project lifecycle.</w:t>
      </w:r>
    </w:p>
    <w:p w14:paraId="5386032C" w14:textId="77777777" w:rsidR="00557499" w:rsidRPr="00557499" w:rsidRDefault="00557499" w:rsidP="00557499">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57499">
        <w:rPr>
          <w:rFonts w:ascii="inherit" w:eastAsia="Times New Roman" w:hAnsi="inherit" w:cs="Open Sans"/>
          <w:b/>
          <w:bCs/>
          <w:color w:val="1D2021"/>
          <w:kern w:val="0"/>
          <w:lang w:eastAsia="en-AU"/>
          <w14:ligatures w14:val="none"/>
        </w:rPr>
        <w:t>Drawbacks:</w:t>
      </w:r>
    </w:p>
    <w:p w14:paraId="57348C45" w14:textId="77777777" w:rsidR="00557499" w:rsidRPr="00557499" w:rsidRDefault="00557499" w:rsidP="00557499">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557499">
        <w:rPr>
          <w:rFonts w:ascii="inherit" w:eastAsia="Times New Roman" w:hAnsi="inherit" w:cs="Open Sans"/>
          <w:color w:val="1D2021"/>
          <w:kern w:val="0"/>
          <w:lang w:eastAsia="en-AU"/>
          <w14:ligatures w14:val="none"/>
        </w:rPr>
        <w:t>Dependent relationship: If the non-AI team heavily relies on the AI team to provide the models, their work may be delayed due to the AI team’s progress or any technical issues with the AI models. Similarly, the AI team may experience similar delays if they depend on the non-AI team for functionalities or inputs.</w:t>
      </w:r>
    </w:p>
    <w:p w14:paraId="15F61261" w14:textId="77777777" w:rsidR="00557499" w:rsidRPr="00557499" w:rsidRDefault="00557499" w:rsidP="00557499">
      <w:pPr>
        <w:numPr>
          <w:ilvl w:val="0"/>
          <w:numId w:val="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557499">
        <w:rPr>
          <w:rFonts w:ascii="inherit" w:eastAsia="Times New Roman" w:hAnsi="inherit" w:cs="Open Sans"/>
          <w:color w:val="1D2021"/>
          <w:kern w:val="0"/>
          <w:lang w:eastAsia="en-AU"/>
          <w14:ligatures w14:val="none"/>
        </w:rPr>
        <w:t>Scalability concerns: As the project scales, managing the tightly coupled AI and non-AI development may be challenging.</w:t>
      </w:r>
    </w:p>
    <w:p w14:paraId="1C2BC884" w14:textId="77777777" w:rsidR="00557499" w:rsidRPr="00557499" w:rsidRDefault="00557499" w:rsidP="00557499">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57499">
        <w:rPr>
          <w:rFonts w:ascii="inherit" w:eastAsia="Times New Roman" w:hAnsi="inherit" w:cs="Open Sans"/>
          <w:b/>
          <w:bCs/>
          <w:color w:val="1D2021"/>
          <w:kern w:val="0"/>
          <w:lang w:eastAsia="en-AU"/>
          <w14:ligatures w14:val="none"/>
        </w:rPr>
        <w:t>Related patterns:</w:t>
      </w:r>
    </w:p>
    <w:p w14:paraId="56B8290C" w14:textId="77777777" w:rsidR="00557499" w:rsidRPr="00557499" w:rsidRDefault="00557499" w:rsidP="00557499">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 w:history="1">
        <w:r w:rsidRPr="00557499">
          <w:rPr>
            <w:rFonts w:ascii="inherit" w:eastAsia="Times New Roman" w:hAnsi="inherit" w:cs="Open Sans"/>
            <w:color w:val="004B87"/>
            <w:kern w:val="0"/>
            <w:u w:val="single"/>
            <w:bdr w:val="none" w:sz="0" w:space="0" w:color="auto" w:frame="1"/>
            <w:lang w:eastAsia="en-AU"/>
            <w14:ligatures w14:val="none"/>
          </w:rPr>
          <w:t>Co-versioning registry</w:t>
        </w:r>
      </w:hyperlink>
      <w:r w:rsidRPr="00557499">
        <w:rPr>
          <w:rFonts w:ascii="inherit" w:eastAsia="Times New Roman" w:hAnsi="inherit" w:cs="Open Sans"/>
          <w:color w:val="1D2021"/>
          <w:kern w:val="0"/>
          <w:lang w:eastAsia="en-AU"/>
          <w14:ligatures w14:val="none"/>
        </w:rPr>
        <w:t>: Using a common co-versioning registry can be an effective way for the AI and non-AI teams to manage the coordination of AI and non-AI components. The teams can easily track versions of data, model, code, and configurations through a co-versioning registry.</w:t>
      </w:r>
    </w:p>
    <w:p w14:paraId="720B9AEE" w14:textId="77777777" w:rsidR="00557499" w:rsidRPr="00557499" w:rsidRDefault="00557499" w:rsidP="00557499">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 w:history="1">
        <w:r w:rsidRPr="00557499">
          <w:rPr>
            <w:rFonts w:ascii="inherit" w:eastAsia="Times New Roman" w:hAnsi="inherit" w:cs="Open Sans"/>
            <w:color w:val="004B87"/>
            <w:kern w:val="0"/>
            <w:u w:val="single"/>
            <w:bdr w:val="none" w:sz="0" w:space="0" w:color="auto" w:frame="1"/>
            <w:lang w:eastAsia="en-AU"/>
            <w14:ligatures w14:val="none"/>
          </w:rPr>
          <w:t>Multi-level co-versioning</w:t>
        </w:r>
      </w:hyperlink>
      <w:r w:rsidRPr="00557499">
        <w:rPr>
          <w:rFonts w:ascii="inherit" w:eastAsia="Times New Roman" w:hAnsi="inherit" w:cs="Open Sans"/>
          <w:color w:val="1D2021"/>
          <w:kern w:val="0"/>
          <w:lang w:eastAsia="en-AU"/>
          <w14:ligatures w14:val="none"/>
        </w:rPr>
        <w:t>: The AI and non-AI teams can utilize a common co-versioning registry to manage and track different levels of co-versioning of AI system artifacts.</w:t>
      </w:r>
    </w:p>
    <w:p w14:paraId="42439A0A" w14:textId="77777777" w:rsidR="00557499" w:rsidRPr="00557499" w:rsidRDefault="00557499" w:rsidP="00557499">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57499">
        <w:rPr>
          <w:rFonts w:ascii="inherit" w:eastAsia="Times New Roman" w:hAnsi="inherit" w:cs="Open Sans"/>
          <w:b/>
          <w:bCs/>
          <w:color w:val="1D2021"/>
          <w:kern w:val="0"/>
          <w:lang w:eastAsia="en-AU"/>
          <w14:ligatures w14:val="none"/>
        </w:rPr>
        <w:t>Known uses:</w:t>
      </w:r>
    </w:p>
    <w:p w14:paraId="36795BF5" w14:textId="77777777" w:rsidR="00557499" w:rsidRPr="00557499" w:rsidRDefault="00557499" w:rsidP="00557499">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 w:history="1">
        <w:r w:rsidRPr="00557499">
          <w:rPr>
            <w:rFonts w:ascii="inherit" w:eastAsia="Times New Roman" w:hAnsi="inherit" w:cs="Open Sans"/>
            <w:color w:val="004B87"/>
            <w:kern w:val="0"/>
            <w:u w:val="single"/>
            <w:bdr w:val="none" w:sz="0" w:space="0" w:color="auto" w:frame="1"/>
            <w:lang w:eastAsia="en-AU"/>
            <w14:ligatures w14:val="none"/>
          </w:rPr>
          <w:t>Microsoft Team Data Science Process</w:t>
        </w:r>
      </w:hyperlink>
      <w:r w:rsidRPr="00557499">
        <w:rPr>
          <w:rFonts w:ascii="inherit" w:eastAsia="Times New Roman" w:hAnsi="inherit" w:cs="Open Sans"/>
          <w:color w:val="1D2021"/>
          <w:kern w:val="0"/>
          <w:lang w:eastAsia="en-AU"/>
          <w14:ligatures w14:val="none"/>
        </w:rPr>
        <w:t> supports continuously integrating the AI model with the rest of the software.</w:t>
      </w:r>
    </w:p>
    <w:p w14:paraId="68C9962D" w14:textId="77777777" w:rsidR="00557499" w:rsidRPr="00557499" w:rsidRDefault="00557499" w:rsidP="00557499">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8" w:history="1">
        <w:r w:rsidRPr="00557499">
          <w:rPr>
            <w:rFonts w:ascii="inherit" w:eastAsia="Times New Roman" w:hAnsi="inherit" w:cs="Open Sans"/>
            <w:color w:val="004B87"/>
            <w:kern w:val="0"/>
            <w:u w:val="single"/>
            <w:bdr w:val="none" w:sz="0" w:space="0" w:color="auto" w:frame="1"/>
            <w:lang w:eastAsia="en-AU"/>
            <w14:ligatures w14:val="none"/>
          </w:rPr>
          <w:t>Amazon SageMaker Pipelines</w:t>
        </w:r>
      </w:hyperlink>
      <w:r w:rsidRPr="00557499">
        <w:rPr>
          <w:rFonts w:ascii="inherit" w:eastAsia="Times New Roman" w:hAnsi="inherit" w:cs="Open Sans"/>
          <w:color w:val="1D2021"/>
          <w:kern w:val="0"/>
          <w:lang w:eastAsia="en-AU"/>
          <w14:ligatures w14:val="none"/>
        </w:rPr>
        <w:t> is a continuous integration and continuous delivery (CI/CD) service for machine learning (ML), which can help automate different steps of the ML workflow.</w:t>
      </w:r>
    </w:p>
    <w:p w14:paraId="0079C2A2" w14:textId="5DFFAD52" w:rsidR="00557499" w:rsidRPr="00557499" w:rsidRDefault="00557499" w:rsidP="00557499">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9" w:history="1">
        <w:r w:rsidRPr="00557499">
          <w:rPr>
            <w:rFonts w:ascii="inherit" w:eastAsia="Times New Roman" w:hAnsi="inherit" w:cs="Open Sans"/>
            <w:color w:val="004B87"/>
            <w:kern w:val="0"/>
            <w:u w:val="single"/>
            <w:bdr w:val="none" w:sz="0" w:space="0" w:color="auto" w:frame="1"/>
            <w:lang w:eastAsia="en-AU"/>
            <w14:ligatures w14:val="none"/>
          </w:rPr>
          <w:t>Azure Pipelines</w:t>
        </w:r>
      </w:hyperlink>
      <w:r w:rsidRPr="00557499">
        <w:rPr>
          <w:rFonts w:ascii="inherit" w:eastAsia="Times New Roman" w:hAnsi="inherit" w:cs="Open Sans"/>
          <w:color w:val="1D2021"/>
          <w:kern w:val="0"/>
          <w:lang w:eastAsia="en-AU"/>
          <w14:ligatures w14:val="none"/>
        </w:rPr>
        <w:t> can be used to build the CI/CD pipelines for a machine learning project.</w:t>
      </w:r>
    </w:p>
    <w:sectPr w:rsidR="00557499" w:rsidRPr="005574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05A58"/>
    <w:multiLevelType w:val="multilevel"/>
    <w:tmpl w:val="3974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A6C5B"/>
    <w:multiLevelType w:val="multilevel"/>
    <w:tmpl w:val="434E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4D37AC"/>
    <w:multiLevelType w:val="multilevel"/>
    <w:tmpl w:val="18E4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842FB2"/>
    <w:multiLevelType w:val="multilevel"/>
    <w:tmpl w:val="EE24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779228">
    <w:abstractNumId w:val="2"/>
  </w:num>
  <w:num w:numId="2" w16cid:durableId="424808419">
    <w:abstractNumId w:val="3"/>
  </w:num>
  <w:num w:numId="3" w16cid:durableId="1276714280">
    <w:abstractNumId w:val="1"/>
  </w:num>
  <w:num w:numId="4" w16cid:durableId="2046758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499"/>
    <w:rsid w:val="0029460E"/>
    <w:rsid w:val="005574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5F0D9"/>
  <w15:chartTrackingRefBased/>
  <w15:docId w15:val="{B321FBE1-C42F-406D-A947-1AF736116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4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4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4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4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4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4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4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4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4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4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4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4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4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4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499"/>
    <w:rPr>
      <w:rFonts w:eastAsiaTheme="majorEastAsia" w:cstheme="majorBidi"/>
      <w:color w:val="272727" w:themeColor="text1" w:themeTint="D8"/>
    </w:rPr>
  </w:style>
  <w:style w:type="paragraph" w:styleId="Title">
    <w:name w:val="Title"/>
    <w:basedOn w:val="Normal"/>
    <w:next w:val="Normal"/>
    <w:link w:val="TitleChar"/>
    <w:uiPriority w:val="10"/>
    <w:qFormat/>
    <w:rsid w:val="00557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4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499"/>
    <w:pPr>
      <w:spacing w:before="160"/>
      <w:jc w:val="center"/>
    </w:pPr>
    <w:rPr>
      <w:i/>
      <w:iCs/>
      <w:color w:val="404040" w:themeColor="text1" w:themeTint="BF"/>
    </w:rPr>
  </w:style>
  <w:style w:type="character" w:customStyle="1" w:styleId="QuoteChar">
    <w:name w:val="Quote Char"/>
    <w:basedOn w:val="DefaultParagraphFont"/>
    <w:link w:val="Quote"/>
    <w:uiPriority w:val="29"/>
    <w:rsid w:val="00557499"/>
    <w:rPr>
      <w:i/>
      <w:iCs/>
      <w:color w:val="404040" w:themeColor="text1" w:themeTint="BF"/>
    </w:rPr>
  </w:style>
  <w:style w:type="paragraph" w:styleId="ListParagraph">
    <w:name w:val="List Paragraph"/>
    <w:basedOn w:val="Normal"/>
    <w:uiPriority w:val="34"/>
    <w:qFormat/>
    <w:rsid w:val="00557499"/>
    <w:pPr>
      <w:ind w:left="720"/>
      <w:contextualSpacing/>
    </w:pPr>
  </w:style>
  <w:style w:type="character" w:styleId="IntenseEmphasis">
    <w:name w:val="Intense Emphasis"/>
    <w:basedOn w:val="DefaultParagraphFont"/>
    <w:uiPriority w:val="21"/>
    <w:qFormat/>
    <w:rsid w:val="00557499"/>
    <w:rPr>
      <w:i/>
      <w:iCs/>
      <w:color w:val="0F4761" w:themeColor="accent1" w:themeShade="BF"/>
    </w:rPr>
  </w:style>
  <w:style w:type="paragraph" w:styleId="IntenseQuote">
    <w:name w:val="Intense Quote"/>
    <w:basedOn w:val="Normal"/>
    <w:next w:val="Normal"/>
    <w:link w:val="IntenseQuoteChar"/>
    <w:uiPriority w:val="30"/>
    <w:qFormat/>
    <w:rsid w:val="00557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499"/>
    <w:rPr>
      <w:i/>
      <w:iCs/>
      <w:color w:val="0F4761" w:themeColor="accent1" w:themeShade="BF"/>
    </w:rPr>
  </w:style>
  <w:style w:type="character" w:styleId="IntenseReference">
    <w:name w:val="Intense Reference"/>
    <w:basedOn w:val="DefaultParagraphFont"/>
    <w:uiPriority w:val="32"/>
    <w:qFormat/>
    <w:rsid w:val="005574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sagemaker/pipelines/?nc1=h_ls" TargetMode="External"/><Relationship Id="rId3" Type="http://schemas.openxmlformats.org/officeDocument/2006/relationships/settings" Target="settings.xml"/><Relationship Id="rId7" Type="http://schemas.openxmlformats.org/officeDocument/2006/relationships/hyperlink" Target="https://docs.microsoft.com/en-us/azure/architecture/data-science-process/over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earch.csiro.au/ss/science/projects/responsible-ai-pattern-catalogue/multi-level-co-versioning/" TargetMode="External"/><Relationship Id="rId11" Type="http://schemas.openxmlformats.org/officeDocument/2006/relationships/theme" Target="theme/theme1.xml"/><Relationship Id="rId5" Type="http://schemas.openxmlformats.org/officeDocument/2006/relationships/hyperlink" Target="https://research.csiro.au/ss/science/projects/responsible-ai-pattern-catalogue/co-versioning-registr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zuredevopslabs.com/labs/vstsextend/a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558</Words>
  <Characters>3722</Characters>
  <Application>Microsoft Office Word</Application>
  <DocSecurity>0</DocSecurity>
  <Lines>72</Lines>
  <Paragraphs>38</Paragraphs>
  <ScaleCrop>false</ScaleCrop>
  <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2026-07-14T16:10:00Z</dcterms:created>
  <dcterms:modified xsi:type="dcterms:W3CDTF">2026-07-14T16:11:00Z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2026-07-14T16:11:23Z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c8cc0e71-6336-4755-881b-4db336da6a03</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