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9682B" w14:textId="77777777" w:rsidR="00CF3995" w:rsidRPr="00CF3995" w:rsidRDefault="00CF3995" w:rsidP="00CF3995">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CF3995">
        <w:rPr>
          <w:rFonts w:ascii="Montserrat" w:eastAsia="Times New Roman" w:hAnsi="Montserrat" w:cs="Times New Roman"/>
          <w:color w:val="142C3F"/>
          <w:kern w:val="36"/>
          <w:sz w:val="48"/>
          <w:szCs w:val="48"/>
          <w:lang w:eastAsia="en-AU"/>
          <w14:ligatures w14:val="none"/>
        </w:rPr>
        <w:t>Verifiable Claim for AI System Artifacts</w:t>
      </w:r>
    </w:p>
    <w:p w14:paraId="6EDDE1B5" w14:textId="77777777" w:rsidR="00CF3995" w:rsidRPr="00CF3995" w:rsidRDefault="00CF3995" w:rsidP="00CF3995">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b/>
          <w:bCs/>
          <w:color w:val="1D2021"/>
          <w:kern w:val="0"/>
          <w:lang w:eastAsia="en-AU"/>
          <w14:ligatures w14:val="none"/>
        </w:rPr>
        <w:t>Summary: </w:t>
      </w:r>
      <w:r w:rsidRPr="00CF3995">
        <w:rPr>
          <w:rFonts w:ascii="inherit" w:eastAsia="Times New Roman" w:hAnsi="inherit" w:cs="Open Sans"/>
          <w:color w:val="1D2021"/>
          <w:kern w:val="0"/>
          <w:lang w:eastAsia="en-AU"/>
          <w14:ligatures w14:val="none"/>
        </w:rPr>
        <w:t>A verifiable claim is a statement that supports developers in making an AI system’s ethical properties publicly verifiable and enables users to conduct the verification process.</w:t>
      </w:r>
    </w:p>
    <w:p w14:paraId="5128BD69" w14:textId="77777777" w:rsidR="00CF3995" w:rsidRPr="00CF3995" w:rsidRDefault="00CF3995" w:rsidP="00CF3995">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b/>
          <w:bCs/>
          <w:color w:val="1D2021"/>
          <w:kern w:val="0"/>
          <w:lang w:eastAsia="en-AU"/>
          <w14:ligatures w14:val="none"/>
        </w:rPr>
        <w:t>Type of pattern: </w:t>
      </w:r>
      <w:r w:rsidRPr="00CF3995">
        <w:rPr>
          <w:rFonts w:ascii="inherit" w:eastAsia="Times New Roman" w:hAnsi="inherit" w:cs="Open Sans"/>
          <w:color w:val="1D2021"/>
          <w:kern w:val="0"/>
          <w:bdr w:val="none" w:sz="0" w:space="0" w:color="auto" w:frame="1"/>
          <w:lang w:eastAsia="en-AU"/>
          <w14:ligatures w14:val="none"/>
        </w:rPr>
        <w:t>Governance pattern</w:t>
      </w:r>
    </w:p>
    <w:p w14:paraId="22F74B46" w14:textId="77777777" w:rsidR="00CF3995" w:rsidRPr="00CF3995" w:rsidRDefault="00CF3995" w:rsidP="00CF3995">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b/>
          <w:bCs/>
          <w:color w:val="1D2021"/>
          <w:kern w:val="0"/>
          <w:lang w:eastAsia="en-AU"/>
          <w14:ligatures w14:val="none"/>
        </w:rPr>
        <w:t>Type of objective: </w:t>
      </w:r>
      <w:r w:rsidRPr="00CF3995">
        <w:rPr>
          <w:rFonts w:ascii="inherit" w:eastAsia="Times New Roman" w:hAnsi="inherit" w:cs="Open Sans"/>
          <w:color w:val="1D2021"/>
          <w:kern w:val="0"/>
          <w:bdr w:val="none" w:sz="0" w:space="0" w:color="auto" w:frame="1"/>
          <w:lang w:eastAsia="en-AU"/>
          <w14:ligatures w14:val="none"/>
        </w:rPr>
        <w:t>Trustworthiness</w:t>
      </w:r>
    </w:p>
    <w:p w14:paraId="040F8603" w14:textId="77777777" w:rsidR="00CF3995" w:rsidRPr="00CF3995" w:rsidRDefault="00CF3995" w:rsidP="00CF3995">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b/>
          <w:bCs/>
          <w:color w:val="1D2021"/>
          <w:kern w:val="0"/>
          <w:lang w:eastAsia="en-AU"/>
          <w14:ligatures w14:val="none"/>
        </w:rPr>
        <w:t>Target users: </w:t>
      </w:r>
      <w:r w:rsidRPr="00CF3995">
        <w:rPr>
          <w:rFonts w:ascii="inherit" w:eastAsia="Times New Roman" w:hAnsi="inherit" w:cs="Open Sans"/>
          <w:color w:val="1D2021"/>
          <w:kern w:val="0"/>
          <w:lang w:eastAsia="en-AU"/>
          <w14:ligatures w14:val="none"/>
        </w:rPr>
        <w:t>Project managers</w:t>
      </w:r>
    </w:p>
    <w:p w14:paraId="6294E2CD" w14:textId="77777777" w:rsidR="00CF3995" w:rsidRPr="00CF3995" w:rsidRDefault="00CF3995" w:rsidP="00CF3995">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b/>
          <w:bCs/>
          <w:color w:val="1D2021"/>
          <w:kern w:val="0"/>
          <w:lang w:eastAsia="en-AU"/>
          <w14:ligatures w14:val="none"/>
        </w:rPr>
        <w:t>Impacted stakeholders: </w:t>
      </w:r>
      <w:r w:rsidRPr="00CF3995">
        <w:rPr>
          <w:rFonts w:ascii="inherit" w:eastAsia="Times New Roman" w:hAnsi="inherit" w:cs="Open Sans"/>
          <w:color w:val="1D2021"/>
          <w:kern w:val="0"/>
          <w:bdr w:val="none" w:sz="0" w:space="0" w:color="auto" w:frame="1"/>
          <w:lang w:eastAsia="en-AU"/>
          <w14:ligatures w14:val="none"/>
        </w:rPr>
        <w:t>Development teams, AI users</w:t>
      </w:r>
    </w:p>
    <w:p w14:paraId="04CDB7C8" w14:textId="77777777" w:rsidR="00CF3995" w:rsidRPr="00CF3995" w:rsidRDefault="00CF3995" w:rsidP="00CF3995">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b/>
          <w:bCs/>
          <w:color w:val="1D2021"/>
          <w:kern w:val="0"/>
          <w:lang w:eastAsia="en-AU"/>
          <w14:ligatures w14:val="none"/>
        </w:rPr>
        <w:t>Lifecycle stages: </w:t>
      </w:r>
      <w:r w:rsidRPr="00CF3995">
        <w:rPr>
          <w:rFonts w:ascii="inherit" w:eastAsia="Times New Roman" w:hAnsi="inherit" w:cs="Open Sans"/>
          <w:color w:val="1D2021"/>
          <w:kern w:val="0"/>
          <w:bdr w:val="none" w:sz="0" w:space="0" w:color="auto" w:frame="1"/>
          <w:lang w:eastAsia="en-AU"/>
          <w14:ligatures w14:val="none"/>
        </w:rPr>
        <w:t>All stages</w:t>
      </w:r>
    </w:p>
    <w:p w14:paraId="631016F2" w14:textId="77777777" w:rsidR="00CF3995" w:rsidRPr="00CF3995" w:rsidRDefault="00CF3995" w:rsidP="00CF3995">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b/>
          <w:bCs/>
          <w:color w:val="1D2021"/>
          <w:kern w:val="0"/>
          <w:lang w:eastAsia="en-AU"/>
          <w14:ligatures w14:val="none"/>
        </w:rPr>
        <w:t>Relevant AI ethics principles: </w:t>
      </w:r>
      <w:r w:rsidRPr="00CF3995">
        <w:rPr>
          <w:rFonts w:ascii="inherit" w:eastAsia="Times New Roman" w:hAnsi="inherit" w:cs="Open Sans"/>
          <w:color w:val="1D2021"/>
          <w:kern w:val="0"/>
          <w:bdr w:val="none" w:sz="0" w:space="0" w:color="auto" w:frame="1"/>
          <w:lang w:eastAsia="en-AU"/>
          <w14:ligatures w14:val="none"/>
        </w:rPr>
        <w:t>Human, societal and environmental wellbeing, human-centered values, fairness, privacy protection and security, reliability and safety, transparency and explainability, contestability, accountability</w:t>
      </w:r>
    </w:p>
    <w:p w14:paraId="7B4D30F4" w14:textId="77777777" w:rsidR="00CF3995" w:rsidRPr="00CF3995" w:rsidRDefault="00CF3995" w:rsidP="00CF3995">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b/>
          <w:bCs/>
          <w:color w:val="1D2021"/>
          <w:kern w:val="0"/>
          <w:lang w:eastAsia="en-AU"/>
          <w14:ligatures w14:val="none"/>
        </w:rPr>
        <w:t>Mapping to AI regulations/standards:</w:t>
      </w:r>
      <w:r w:rsidRPr="00CF3995">
        <w:rPr>
          <w:rFonts w:ascii="inherit" w:eastAsia="Times New Roman" w:hAnsi="inherit" w:cs="Open Sans"/>
          <w:color w:val="1D2021"/>
          <w:kern w:val="0"/>
          <w:lang w:eastAsia="en-AU"/>
          <w14:ligatures w14:val="none"/>
        </w:rPr>
        <w:t> EU AI Act.</w:t>
      </w:r>
    </w:p>
    <w:p w14:paraId="5B5C082F" w14:textId="77777777" w:rsidR="00CF3995" w:rsidRPr="00CF3995" w:rsidRDefault="00CF3995" w:rsidP="00CF3995">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b/>
          <w:bCs/>
          <w:color w:val="1D2021"/>
          <w:kern w:val="0"/>
          <w:lang w:eastAsia="en-AU"/>
          <w14:ligatures w14:val="none"/>
        </w:rPr>
        <w:t>Context: </w:t>
      </w:r>
      <w:r w:rsidRPr="00CF3995">
        <w:rPr>
          <w:rFonts w:ascii="inherit" w:eastAsia="Times New Roman" w:hAnsi="inherit" w:cs="Open Sans"/>
          <w:color w:val="1D2021"/>
          <w:kern w:val="0"/>
          <w:lang w:eastAsia="en-AU"/>
          <w14:ligatures w14:val="none"/>
        </w:rPr>
        <w:t xml:space="preserve">The increasing use of AI in promising applications, such as autonomous vehicles and healthcare, is having a significant impact on our lives. However, despite the potential benefits of these systems, there is </w:t>
      </w:r>
      <w:proofErr w:type="spellStart"/>
      <w:r w:rsidRPr="00CF3995">
        <w:rPr>
          <w:rFonts w:ascii="inherit" w:eastAsia="Times New Roman" w:hAnsi="inherit" w:cs="Open Sans"/>
          <w:color w:val="1D2021"/>
          <w:kern w:val="0"/>
          <w:lang w:eastAsia="en-AU"/>
          <w14:ligatures w14:val="none"/>
        </w:rPr>
        <w:t>skepticism</w:t>
      </w:r>
      <w:proofErr w:type="spellEnd"/>
      <w:r w:rsidRPr="00CF3995">
        <w:rPr>
          <w:rFonts w:ascii="inherit" w:eastAsia="Times New Roman" w:hAnsi="inherit" w:cs="Open Sans"/>
          <w:color w:val="1D2021"/>
          <w:kern w:val="0"/>
          <w:lang w:eastAsia="en-AU"/>
          <w14:ligatures w14:val="none"/>
        </w:rPr>
        <w:t xml:space="preserve"> about the impact of AI on humans and society. The complexity and black box nature of AI systems raise concerns about their reliability, fairness, privacy, and other ethical considerations. As a result, AI companies are facing challenges in gaining market acceptance, because users may lack trust in these systems. The potential users of AI systems need methods for assessing the RAI qualities of AI systems and comparing them to other systems.</w:t>
      </w:r>
    </w:p>
    <w:p w14:paraId="74B2E38A" w14:textId="77777777" w:rsidR="00CF3995" w:rsidRPr="00CF3995" w:rsidRDefault="00CF3995" w:rsidP="00CF3995">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b/>
          <w:bCs/>
          <w:color w:val="1D2021"/>
          <w:kern w:val="0"/>
          <w:lang w:eastAsia="en-AU"/>
          <w14:ligatures w14:val="none"/>
        </w:rPr>
        <w:t>Problem: </w:t>
      </w:r>
      <w:r w:rsidRPr="00CF3995">
        <w:rPr>
          <w:rFonts w:ascii="inherit" w:eastAsia="Times New Roman" w:hAnsi="inherit" w:cs="Open Sans"/>
          <w:color w:val="1D2021"/>
          <w:kern w:val="0"/>
          <w:lang w:eastAsia="en-AU"/>
          <w14:ligatures w14:val="none"/>
        </w:rPr>
        <w:t>How can users assess the RAI qualities of an AI system and compare it to other systems?</w:t>
      </w:r>
    </w:p>
    <w:p w14:paraId="0DD017A0" w14:textId="77777777" w:rsidR="00CF3995" w:rsidRPr="00CF3995" w:rsidRDefault="00CF3995" w:rsidP="00CF3995">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b/>
          <w:bCs/>
          <w:color w:val="1D2021"/>
          <w:kern w:val="0"/>
          <w:lang w:eastAsia="en-AU"/>
          <w14:ligatures w14:val="none"/>
        </w:rPr>
        <w:t>Solution: </w:t>
      </w:r>
      <w:r w:rsidRPr="00CF3995">
        <w:rPr>
          <w:rFonts w:ascii="inherit" w:eastAsia="Times New Roman" w:hAnsi="inherit" w:cs="Open Sans"/>
          <w:color w:val="1D2021"/>
          <w:kern w:val="0"/>
          <w:lang w:eastAsia="en-AU"/>
          <w14:ligatures w14:val="none"/>
        </w:rPr>
        <w:t>A verifiable claim platform can be built to support developers in making ethical properties publicly verifiable and to help users in conducting the verification process. Such platforms should consider the different perspectives of the stakeholder, because developers might focus on reliability, whereas users might be more interested in fairness. A verifiable claim is a statement about an AI system or an artifact (such as model or dataset) that is substantiated by a verification mechanism. For example, auditors could issue certificates for systems, components, or models. Issue tracking systems allow users and developers to flag issues or provide experience reports. Stakeholders could directly investigate an AI system’s ethical properties and obtain insights into its decision-making process through analysis tools. The platform itself provides management capabilities such as claim creation and verification, access control, and dispute management.</w:t>
      </w:r>
    </w:p>
    <w:p w14:paraId="03271D96" w14:textId="77777777" w:rsidR="00CF3995" w:rsidRPr="00CF3995" w:rsidRDefault="00CF3995" w:rsidP="00CF3995">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b/>
          <w:bCs/>
          <w:color w:val="1D2021"/>
          <w:kern w:val="0"/>
          <w:lang w:eastAsia="en-AU"/>
          <w14:ligatures w14:val="none"/>
        </w:rPr>
        <w:t>Benefits:</w:t>
      </w:r>
    </w:p>
    <w:p w14:paraId="0EA6A969" w14:textId="77777777" w:rsidR="00CF3995" w:rsidRPr="00CF3995" w:rsidRDefault="00CF3995" w:rsidP="00CF3995">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color w:val="1D2021"/>
          <w:kern w:val="0"/>
          <w:lang w:eastAsia="en-AU"/>
          <w14:ligatures w14:val="none"/>
        </w:rPr>
        <w:lastRenderedPageBreak/>
        <w:t>Trust: By providing a transparent way to assess the ethical properties of AI systems, verifiable claims can contribute to building trust and facilitating AI adoption.</w:t>
      </w:r>
    </w:p>
    <w:p w14:paraId="2ABDD12D" w14:textId="77777777" w:rsidR="00CF3995" w:rsidRPr="00CF3995" w:rsidRDefault="00CF3995" w:rsidP="00CF3995">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color w:val="1D2021"/>
          <w:kern w:val="0"/>
          <w:lang w:eastAsia="en-AU"/>
          <w14:ligatures w14:val="none"/>
        </w:rPr>
        <w:t>Verification of ethical properties: Verifiable claims enable the verification of ethical properties of AI systems and their artifacts for AI users. This makes it possible for users to make more informed decisions on how and when to use AI.</w:t>
      </w:r>
    </w:p>
    <w:p w14:paraId="4F0E8663" w14:textId="77777777" w:rsidR="00CF3995" w:rsidRPr="00CF3995" w:rsidRDefault="00CF3995" w:rsidP="00CF3995">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b/>
          <w:bCs/>
          <w:color w:val="1D2021"/>
          <w:kern w:val="0"/>
          <w:lang w:eastAsia="en-AU"/>
          <w14:ligatures w14:val="none"/>
        </w:rPr>
        <w:t>Drawbacks:</w:t>
      </w:r>
    </w:p>
    <w:p w14:paraId="7B465209" w14:textId="77777777" w:rsidR="00CF3995" w:rsidRPr="00CF3995" w:rsidRDefault="00CF3995" w:rsidP="00CF3995">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color w:val="1D2021"/>
          <w:kern w:val="0"/>
          <w:lang w:eastAsia="en-AU"/>
          <w14:ligatures w14:val="none"/>
        </w:rPr>
        <w:t>Increased cost: Building verifiable claim platforms can be complex and costly.</w:t>
      </w:r>
    </w:p>
    <w:p w14:paraId="53C62DD0" w14:textId="77777777" w:rsidR="00CF3995" w:rsidRPr="00CF3995" w:rsidRDefault="00CF3995" w:rsidP="00CF3995">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color w:val="1D2021"/>
          <w:kern w:val="0"/>
          <w:lang w:eastAsia="en-AU"/>
          <w14:ligatures w14:val="none"/>
        </w:rPr>
        <w:t>Reliance on third-party: Some verifiable claims may rely on third parties for the generation and verification process, which might not be always trustworthy.</w:t>
      </w:r>
    </w:p>
    <w:p w14:paraId="74D858DB" w14:textId="77777777" w:rsidR="00CF3995" w:rsidRPr="00CF3995" w:rsidRDefault="00CF3995" w:rsidP="00CF3995">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b/>
          <w:bCs/>
          <w:color w:val="1D2021"/>
          <w:kern w:val="0"/>
          <w:lang w:eastAsia="en-AU"/>
          <w14:ligatures w14:val="none"/>
        </w:rPr>
        <w:t>Related patterns:</w:t>
      </w:r>
    </w:p>
    <w:p w14:paraId="2AD5B0A9" w14:textId="77777777" w:rsidR="00CF3995" w:rsidRPr="00CF3995" w:rsidRDefault="00CF3995" w:rsidP="00CF3995">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CF3995">
          <w:rPr>
            <w:rFonts w:ascii="inherit" w:eastAsia="Times New Roman" w:hAnsi="inherit" w:cs="Open Sans"/>
            <w:color w:val="004B87"/>
            <w:kern w:val="0"/>
            <w:u w:val="single"/>
            <w:bdr w:val="none" w:sz="0" w:space="0" w:color="auto" w:frame="1"/>
            <w:lang w:eastAsia="en-AU"/>
            <w14:ligatures w14:val="none"/>
          </w:rPr>
          <w:t>RAI certification</w:t>
        </w:r>
      </w:hyperlink>
      <w:r w:rsidRPr="00CF3995">
        <w:rPr>
          <w:rFonts w:ascii="inherit" w:eastAsia="Times New Roman" w:hAnsi="inherit" w:cs="Open Sans"/>
          <w:color w:val="1D2021"/>
          <w:kern w:val="0"/>
          <w:lang w:eastAsia="en-AU"/>
          <w14:ligatures w14:val="none"/>
        </w:rPr>
        <w:t>: At the organization-level, third-party auditors could issue certificates for AI systems that are available for verification.</w:t>
      </w:r>
    </w:p>
    <w:p w14:paraId="62E71AD6" w14:textId="77777777" w:rsidR="00CF3995" w:rsidRPr="00CF3995" w:rsidRDefault="00CF3995" w:rsidP="00CF3995">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F3995">
        <w:rPr>
          <w:rFonts w:ascii="inherit" w:eastAsia="Times New Roman" w:hAnsi="inherit" w:cs="Open Sans"/>
          <w:b/>
          <w:bCs/>
          <w:color w:val="1D2021"/>
          <w:kern w:val="0"/>
          <w:lang w:eastAsia="en-AU"/>
          <w14:ligatures w14:val="none"/>
        </w:rPr>
        <w:t>Known uses:</w:t>
      </w:r>
    </w:p>
    <w:p w14:paraId="56FD5C9B" w14:textId="77777777" w:rsidR="00CF3995" w:rsidRPr="00CF3995" w:rsidRDefault="00CF3995" w:rsidP="00CF3995">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CF3995">
          <w:rPr>
            <w:rFonts w:ascii="inherit" w:eastAsia="Times New Roman" w:hAnsi="inherit" w:cs="Open Sans"/>
            <w:color w:val="004B87"/>
            <w:kern w:val="0"/>
            <w:u w:val="single"/>
            <w:bdr w:val="none" w:sz="0" w:space="0" w:color="auto" w:frame="1"/>
            <w:lang w:eastAsia="en-AU"/>
            <w14:ligatures w14:val="none"/>
          </w:rPr>
          <w:t>W3C Verifiable Claims (now known as Verifiable Credentials) Working Group (VCWG)</w:t>
        </w:r>
      </w:hyperlink>
      <w:r w:rsidRPr="00CF3995">
        <w:rPr>
          <w:rFonts w:ascii="inherit" w:eastAsia="Times New Roman" w:hAnsi="inherit" w:cs="Open Sans"/>
          <w:color w:val="1D2021"/>
          <w:kern w:val="0"/>
          <w:lang w:eastAsia="en-AU"/>
          <w14:ligatures w14:val="none"/>
        </w:rPr>
        <w:t> aims to make expressing and exchanging claims that have been verified by a third party easier and more secure on the Web.</w:t>
      </w:r>
    </w:p>
    <w:p w14:paraId="50D6907B" w14:textId="77777777" w:rsidR="00CF3995" w:rsidRPr="00CF3995" w:rsidRDefault="00CF3995" w:rsidP="00CF3995">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CF3995">
          <w:rPr>
            <w:rFonts w:ascii="inherit" w:eastAsia="Times New Roman" w:hAnsi="inherit" w:cs="Open Sans"/>
            <w:color w:val="004B87"/>
            <w:kern w:val="0"/>
            <w:u w:val="single"/>
            <w:bdr w:val="none" w:sz="0" w:space="0" w:color="auto" w:frame="1"/>
            <w:lang w:eastAsia="en-AU"/>
            <w14:ligatures w14:val="none"/>
          </w:rPr>
          <w:t>The Open Web Application Security Project® (OWASP)</w:t>
        </w:r>
      </w:hyperlink>
      <w:r w:rsidRPr="00CF3995">
        <w:rPr>
          <w:rFonts w:ascii="inherit" w:eastAsia="Times New Roman" w:hAnsi="inherit" w:cs="Open Sans"/>
          <w:color w:val="1D2021"/>
          <w:kern w:val="0"/>
          <w:lang w:eastAsia="en-AU"/>
          <w14:ligatures w14:val="none"/>
        </w:rPr>
        <w:t> has published a document stating the technical details and the importance of Decentralized ID &amp; Verifiable Claims.</w:t>
      </w:r>
    </w:p>
    <w:p w14:paraId="15411990" w14:textId="6436CCC1" w:rsidR="00CF3995" w:rsidRPr="00CF3995" w:rsidRDefault="00CF3995" w:rsidP="00CF3995">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anchor="ethereum-verifiable-claims" w:history="1">
        <w:r w:rsidRPr="00CF3995">
          <w:rPr>
            <w:rFonts w:ascii="inherit" w:eastAsia="Times New Roman" w:hAnsi="inherit" w:cs="Open Sans"/>
            <w:color w:val="004B87"/>
            <w:kern w:val="0"/>
            <w:u w:val="single"/>
            <w:bdr w:val="none" w:sz="0" w:space="0" w:color="auto" w:frame="1"/>
            <w:lang w:eastAsia="en-AU"/>
            <w14:ligatures w14:val="none"/>
          </w:rPr>
          <w:t>The Ethereum Verifiable Claims</w:t>
        </w:r>
      </w:hyperlink>
      <w:r w:rsidRPr="00CF3995">
        <w:rPr>
          <w:rFonts w:ascii="inherit" w:eastAsia="Times New Roman" w:hAnsi="inherit" w:cs="Open Sans"/>
          <w:color w:val="1D2021"/>
          <w:kern w:val="0"/>
          <w:lang w:eastAsia="en-AU"/>
          <w14:ligatures w14:val="none"/>
        </w:rPr>
        <w:t> is a method for off-chain variable claims.</w:t>
      </w:r>
    </w:p>
    <w:sectPr w:rsidR="00CF3995" w:rsidRPr="00CF39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41120"/>
    <w:multiLevelType w:val="multilevel"/>
    <w:tmpl w:val="7D94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F52C9"/>
    <w:multiLevelType w:val="multilevel"/>
    <w:tmpl w:val="8236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25046"/>
    <w:multiLevelType w:val="multilevel"/>
    <w:tmpl w:val="CB38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F354F"/>
    <w:multiLevelType w:val="multilevel"/>
    <w:tmpl w:val="86C4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157211">
    <w:abstractNumId w:val="0"/>
  </w:num>
  <w:num w:numId="2" w16cid:durableId="858005527">
    <w:abstractNumId w:val="1"/>
  </w:num>
  <w:num w:numId="3" w16cid:durableId="81226139">
    <w:abstractNumId w:val="3"/>
  </w:num>
  <w:num w:numId="4" w16cid:durableId="448478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995"/>
    <w:rsid w:val="0029460E"/>
    <w:rsid w:val="00CF399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4C82"/>
  <w15:chartTrackingRefBased/>
  <w15:docId w15:val="{A37C05AA-9426-4224-B0DD-9089C8894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995"/>
    <w:rPr>
      <w:rFonts w:eastAsiaTheme="majorEastAsia" w:cstheme="majorBidi"/>
      <w:color w:val="272727" w:themeColor="text1" w:themeTint="D8"/>
    </w:rPr>
  </w:style>
  <w:style w:type="paragraph" w:styleId="Title">
    <w:name w:val="Title"/>
    <w:basedOn w:val="Normal"/>
    <w:next w:val="Normal"/>
    <w:link w:val="TitleChar"/>
    <w:uiPriority w:val="10"/>
    <w:qFormat/>
    <w:rsid w:val="00CF3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995"/>
    <w:pPr>
      <w:spacing w:before="160"/>
      <w:jc w:val="center"/>
    </w:pPr>
    <w:rPr>
      <w:i/>
      <w:iCs/>
      <w:color w:val="404040" w:themeColor="text1" w:themeTint="BF"/>
    </w:rPr>
  </w:style>
  <w:style w:type="character" w:customStyle="1" w:styleId="QuoteChar">
    <w:name w:val="Quote Char"/>
    <w:basedOn w:val="DefaultParagraphFont"/>
    <w:link w:val="Quote"/>
    <w:uiPriority w:val="29"/>
    <w:rsid w:val="00CF3995"/>
    <w:rPr>
      <w:i/>
      <w:iCs/>
      <w:color w:val="404040" w:themeColor="text1" w:themeTint="BF"/>
    </w:rPr>
  </w:style>
  <w:style w:type="paragraph" w:styleId="ListParagraph">
    <w:name w:val="List Paragraph"/>
    <w:basedOn w:val="Normal"/>
    <w:uiPriority w:val="34"/>
    <w:qFormat/>
    <w:rsid w:val="00CF3995"/>
    <w:pPr>
      <w:ind w:left="720"/>
      <w:contextualSpacing/>
    </w:pPr>
  </w:style>
  <w:style w:type="character" w:styleId="IntenseEmphasis">
    <w:name w:val="Intense Emphasis"/>
    <w:basedOn w:val="DefaultParagraphFont"/>
    <w:uiPriority w:val="21"/>
    <w:qFormat/>
    <w:rsid w:val="00CF3995"/>
    <w:rPr>
      <w:i/>
      <w:iCs/>
      <w:color w:val="0F4761" w:themeColor="accent1" w:themeShade="BF"/>
    </w:rPr>
  </w:style>
  <w:style w:type="paragraph" w:styleId="IntenseQuote">
    <w:name w:val="Intense Quote"/>
    <w:basedOn w:val="Normal"/>
    <w:next w:val="Normal"/>
    <w:link w:val="IntenseQuoteChar"/>
    <w:uiPriority w:val="30"/>
    <w:qFormat/>
    <w:rsid w:val="00CF3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995"/>
    <w:rPr>
      <w:i/>
      <w:iCs/>
      <w:color w:val="0F4761" w:themeColor="accent1" w:themeShade="BF"/>
    </w:rPr>
  </w:style>
  <w:style w:type="character" w:styleId="IntenseReference">
    <w:name w:val="Intense Reference"/>
    <w:basedOn w:val="DefaultParagraphFont"/>
    <w:uiPriority w:val="32"/>
    <w:qFormat/>
    <w:rsid w:val="00CF39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ips.ethereum.org/EIPS/eip-1812" TargetMode="External"/><Relationship Id="rId3" Type="http://schemas.openxmlformats.org/officeDocument/2006/relationships/settings" Target="settings.xml"/><Relationship Id="rId7" Type="http://schemas.openxmlformats.org/officeDocument/2006/relationships/hyperlink" Target="https://owasp.org/www-pdf-archive/OWASP-Austin-Mtg-2018Jan-CryptoParty-Dave-Sanford.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org/2017/vc/WG/" TargetMode="External"/><Relationship Id="rId5" Type="http://schemas.openxmlformats.org/officeDocument/2006/relationships/hyperlink" Target="https://research.csiro.au/ss/science/projects/responsible-ai-pattern-catalogue/rai-certific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552</Words>
  <Characters>3503</Characters>
  <Application>Microsoft Office Word</Application>
  <DocSecurity>0</DocSecurity>
  <Lines>66</Lines>
  <Paragraphs>31</Paragraphs>
  <ScaleCrop>false</ScaleCrop>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2026-07-14T16:14:00Z</dcterms:created>
  <dcterms:modified xsi:type="dcterms:W3CDTF">2026-07-14T16:14:00Z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2026-07-14T16:14:35Z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ea2a3969-2de4-4f68-8fcd-62513be6e329</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