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856" w14:textId="20BEC3F7" w:rsidR="007A1B9C" w:rsidRPr="002C0DD8" w:rsidRDefault="002C0DD8">
      <w:pPr>
        <w:rPr>
          <w:b/>
          <w:bCs/>
          <w:sz w:val="32"/>
          <w:szCs w:val="32"/>
          <w:u w:val="single"/>
          <w:lang w:val="nl-NL"/>
        </w:rPr>
      </w:pPr>
      <w:r w:rsidRPr="002C0DD8">
        <w:rPr>
          <w:b/>
          <w:bCs/>
          <w:sz w:val="32"/>
          <w:szCs w:val="32"/>
          <w:u w:val="single"/>
          <w:lang w:val="nl-NL"/>
        </w:rPr>
        <w:t>Producten dienst gelijke kansen</w:t>
      </w:r>
    </w:p>
    <w:p w14:paraId="5182A8FC" w14:textId="77777777" w:rsidR="002C0DD8" w:rsidRPr="002C0DD8" w:rsidRDefault="002C0DD8" w:rsidP="002C0DD8">
      <w:pPr>
        <w:spacing w:after="0" w:line="240" w:lineRule="auto"/>
        <w:rPr>
          <w:lang w:val="nl-NL"/>
        </w:rPr>
      </w:pPr>
      <w:r w:rsidRPr="002C0DD8">
        <w:rPr>
          <w:b/>
          <w:bCs/>
          <w:sz w:val="24"/>
          <w:szCs w:val="24"/>
          <w:lang w:val="nl-NL"/>
        </w:rPr>
        <w:t>Dienst gelijke kansen</w:t>
      </w:r>
      <w:r>
        <w:rPr>
          <w:lang w:val="nl-NL"/>
        </w:rPr>
        <w:br/>
      </w:r>
      <w:r w:rsidRPr="002C0DD8">
        <w:rPr>
          <w:lang w:val="nl-NL"/>
        </w:rPr>
        <w:t>De dienst gelijke kansen is een dienst van het lokale bestuur. Samen met onze collega’s willen we het in Geel goed maken om te leven.</w:t>
      </w:r>
    </w:p>
    <w:p w14:paraId="1C99A9E2" w14:textId="77777777" w:rsidR="002C0DD8" w:rsidRPr="002C0DD8" w:rsidRDefault="002C0DD8" w:rsidP="002C0DD8">
      <w:pPr>
        <w:spacing w:after="0" w:line="240" w:lineRule="auto"/>
        <w:rPr>
          <w:lang w:val="nl-NL"/>
        </w:rPr>
      </w:pPr>
    </w:p>
    <w:p w14:paraId="4E1710E0" w14:textId="77777777" w:rsidR="002C0DD8" w:rsidRPr="002C0DD8" w:rsidRDefault="002C0DD8" w:rsidP="002C0DD8">
      <w:pPr>
        <w:spacing w:after="0" w:line="240" w:lineRule="auto"/>
        <w:rPr>
          <w:lang w:val="nl-NL"/>
        </w:rPr>
      </w:pPr>
      <w:r w:rsidRPr="002C0DD8">
        <w:rPr>
          <w:lang w:val="nl-NL"/>
        </w:rPr>
        <w:t>Heel speciaal werken wij met en voor mensen die een kwetsbare situatie leven. We willen meer solidariteit tussen mensen. En meer gelijke kansen voor iedereen.</w:t>
      </w:r>
    </w:p>
    <w:p w14:paraId="65EF500B" w14:textId="77777777" w:rsidR="002C0DD8" w:rsidRPr="002C0DD8" w:rsidRDefault="002C0DD8" w:rsidP="002C0DD8">
      <w:pPr>
        <w:spacing w:after="0" w:line="240" w:lineRule="auto"/>
        <w:rPr>
          <w:lang w:val="nl-NL"/>
        </w:rPr>
      </w:pPr>
    </w:p>
    <w:p w14:paraId="28DE9AB4" w14:textId="77777777" w:rsidR="002C0DD8" w:rsidRPr="002C0DD8" w:rsidRDefault="002C0DD8" w:rsidP="002C0DD8">
      <w:pPr>
        <w:spacing w:after="0" w:line="240" w:lineRule="auto"/>
        <w:rPr>
          <w:lang w:val="nl-NL"/>
        </w:rPr>
      </w:pPr>
      <w:r w:rsidRPr="002C0DD8">
        <w:rPr>
          <w:lang w:val="nl-NL"/>
        </w:rPr>
        <w:t xml:space="preserve">Leef jij in een kwetsbare situatie? Neem zeker contact met ons op. </w:t>
      </w:r>
    </w:p>
    <w:p w14:paraId="7EE1A3A9" w14:textId="7BBB4FF1" w:rsidR="002C0DD8" w:rsidRDefault="002C0DD8" w:rsidP="002C0DD8">
      <w:pPr>
        <w:spacing w:after="0" w:line="240" w:lineRule="auto"/>
        <w:rPr>
          <w:lang w:val="nl-NL"/>
        </w:rPr>
      </w:pPr>
      <w:r w:rsidRPr="002C0DD8">
        <w:rPr>
          <w:lang w:val="nl-NL"/>
        </w:rPr>
        <w:t xml:space="preserve">In onze twee ontmoetingsruimtes organiseren wij samen met vrijwilligers tal van aanbod waar ook jij misschien iets aan hebt. </w:t>
      </w:r>
    </w:p>
    <w:p w14:paraId="5BF6CECE" w14:textId="26689139" w:rsidR="002C0DD8" w:rsidRDefault="002C0DD8" w:rsidP="002C0DD8">
      <w:pPr>
        <w:spacing w:after="0" w:line="240" w:lineRule="auto"/>
        <w:rPr>
          <w:lang w:val="nl-NL"/>
        </w:rPr>
      </w:pPr>
    </w:p>
    <w:p w14:paraId="14981020" w14:textId="011114F6" w:rsidR="002C0DD8" w:rsidRPr="002C0DD8" w:rsidRDefault="002C0DD8" w:rsidP="002C0DD8">
      <w:pPr>
        <w:spacing w:after="0" w:line="240" w:lineRule="auto"/>
        <w:rPr>
          <w:lang w:val="nl-NL"/>
        </w:rPr>
      </w:pPr>
      <w:r>
        <w:rPr>
          <w:lang w:val="nl-NL"/>
        </w:rPr>
        <w:t>Contactgegevens:</w:t>
      </w:r>
      <w:r>
        <w:rPr>
          <w:lang w:val="nl-NL"/>
        </w:rPr>
        <w:br/>
        <w:t>Diestseweg 146, 2440 Geel</w:t>
      </w:r>
      <w:r>
        <w:rPr>
          <w:lang w:val="nl-NL"/>
        </w:rPr>
        <w:br/>
      </w:r>
      <w:hyperlink r:id="rId5" w:history="1">
        <w:r w:rsidRPr="00132695">
          <w:rPr>
            <w:rStyle w:val="Hyperlink"/>
            <w:lang w:val="nl-NL"/>
          </w:rPr>
          <w:t>gelijke.kansen@geel.be</w:t>
        </w:r>
      </w:hyperlink>
      <w:r>
        <w:rPr>
          <w:lang w:val="nl-NL"/>
        </w:rPr>
        <w:br/>
      </w:r>
    </w:p>
    <w:p w14:paraId="529FB257" w14:textId="4FD08005" w:rsidR="002C0DD8" w:rsidRDefault="002C0DD8">
      <w:pPr>
        <w:rPr>
          <w:lang w:val="nl-NL"/>
        </w:rPr>
      </w:pPr>
    </w:p>
    <w:p w14:paraId="295F2099" w14:textId="6A7E28E8" w:rsidR="002C0DD8" w:rsidRDefault="002C0DD8">
      <w:pPr>
        <w:rPr>
          <w:lang w:val="nl-NL"/>
        </w:rPr>
      </w:pPr>
      <w:r>
        <w:rPr>
          <w:lang w:val="nl-NL"/>
        </w:rPr>
        <w:t>Producten gelinkt aan de thema’s: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28"/>
        <w:gridCol w:w="3329"/>
        <w:gridCol w:w="3005"/>
      </w:tblGrid>
      <w:tr w:rsidR="00D14DA2" w14:paraId="538F4DE9" w14:textId="1E6C5053" w:rsidTr="00D14DA2">
        <w:tc>
          <w:tcPr>
            <w:tcW w:w="2728" w:type="dxa"/>
          </w:tcPr>
          <w:p w14:paraId="0F4D2D99" w14:textId="5DE83102" w:rsidR="00D14DA2" w:rsidRPr="002C0DD8" w:rsidRDefault="00D14DA2">
            <w:pPr>
              <w:rPr>
                <w:b/>
                <w:bCs/>
                <w:lang w:val="nl-NL"/>
              </w:rPr>
            </w:pPr>
            <w:r w:rsidRPr="002C0DD8">
              <w:rPr>
                <w:b/>
                <w:bCs/>
                <w:lang w:val="nl-NL"/>
              </w:rPr>
              <w:t>Product</w:t>
            </w:r>
          </w:p>
        </w:tc>
        <w:tc>
          <w:tcPr>
            <w:tcW w:w="3329" w:type="dxa"/>
          </w:tcPr>
          <w:p w14:paraId="1EDB0659" w14:textId="1AC168D4" w:rsidR="00D14DA2" w:rsidRPr="002C0DD8" w:rsidRDefault="00D14DA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Link met t</w:t>
            </w:r>
            <w:r w:rsidRPr="002C0DD8">
              <w:rPr>
                <w:b/>
                <w:bCs/>
                <w:lang w:val="nl-NL"/>
              </w:rPr>
              <w:t>hema</w:t>
            </w:r>
          </w:p>
        </w:tc>
        <w:tc>
          <w:tcPr>
            <w:tcW w:w="3005" w:type="dxa"/>
          </w:tcPr>
          <w:p w14:paraId="3C523786" w14:textId="59A53804" w:rsidR="00D14DA2" w:rsidRDefault="00D14DA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Extra info</w:t>
            </w:r>
          </w:p>
        </w:tc>
      </w:tr>
      <w:tr w:rsidR="00D14DA2" w14:paraId="5C207675" w14:textId="3928F270" w:rsidTr="00D14DA2">
        <w:tc>
          <w:tcPr>
            <w:tcW w:w="2728" w:type="dxa"/>
          </w:tcPr>
          <w:p w14:paraId="3BACCBB8" w14:textId="302E9E83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Praatpunt</w:t>
            </w:r>
          </w:p>
        </w:tc>
        <w:tc>
          <w:tcPr>
            <w:tcW w:w="3329" w:type="dxa"/>
          </w:tcPr>
          <w:p w14:paraId="6F103725" w14:textId="49E11913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Samenleven, onderwijs</w:t>
            </w:r>
          </w:p>
        </w:tc>
        <w:tc>
          <w:tcPr>
            <w:tcW w:w="3005" w:type="dxa"/>
          </w:tcPr>
          <w:p w14:paraId="72E97598" w14:textId="12D38318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 xml:space="preserve">Zie flyer alleman </w:t>
            </w:r>
          </w:p>
        </w:tc>
      </w:tr>
      <w:tr w:rsidR="00D14DA2" w14:paraId="67E282EA" w14:textId="0151504B" w:rsidTr="00D14DA2">
        <w:tc>
          <w:tcPr>
            <w:tcW w:w="2728" w:type="dxa"/>
          </w:tcPr>
          <w:p w14:paraId="646D559F" w14:textId="74BFF7F3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Koffie &amp; papieren</w:t>
            </w:r>
          </w:p>
        </w:tc>
        <w:tc>
          <w:tcPr>
            <w:tcW w:w="3329" w:type="dxa"/>
          </w:tcPr>
          <w:p w14:paraId="517A9CE9" w14:textId="2BB7F607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Geld, wonen, werk</w:t>
            </w:r>
          </w:p>
        </w:tc>
        <w:tc>
          <w:tcPr>
            <w:tcW w:w="3005" w:type="dxa"/>
          </w:tcPr>
          <w:p w14:paraId="2781FB54" w14:textId="68FFE6D3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Zie flyer ‘t gelijkvloers</w:t>
            </w:r>
          </w:p>
        </w:tc>
      </w:tr>
      <w:tr w:rsidR="00D14DA2" w14:paraId="77035FF9" w14:textId="40939431" w:rsidTr="00D14DA2">
        <w:tc>
          <w:tcPr>
            <w:tcW w:w="2728" w:type="dxa"/>
          </w:tcPr>
          <w:p w14:paraId="77C536E7" w14:textId="2C16A750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La carte</w:t>
            </w:r>
          </w:p>
        </w:tc>
        <w:tc>
          <w:tcPr>
            <w:tcW w:w="3329" w:type="dxa"/>
          </w:tcPr>
          <w:p w14:paraId="63D82B56" w14:textId="4CA6E679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Juridisch</w:t>
            </w:r>
          </w:p>
        </w:tc>
        <w:tc>
          <w:tcPr>
            <w:tcW w:w="3005" w:type="dxa"/>
          </w:tcPr>
          <w:p w14:paraId="78A8F680" w14:textId="32028B4B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Info komt nog</w:t>
            </w:r>
          </w:p>
        </w:tc>
      </w:tr>
      <w:tr w:rsidR="00D14DA2" w14:paraId="56037A4B" w14:textId="050574CE" w:rsidTr="00D14DA2">
        <w:tc>
          <w:tcPr>
            <w:tcW w:w="2728" w:type="dxa"/>
          </w:tcPr>
          <w:p w14:paraId="5785DC93" w14:textId="249ACABA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Onthaal (den alleman en ’t Gelijklvloers) -&gt; dit is op 2 locaties</w:t>
            </w:r>
          </w:p>
        </w:tc>
        <w:tc>
          <w:tcPr>
            <w:tcW w:w="3329" w:type="dxa"/>
          </w:tcPr>
          <w:p w14:paraId="456BDCD4" w14:textId="3855F7EF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Opvoeding, Onderwijs, Wonen, Werk, Gezondheid, Vrije tijd, Geld, Samenleven, Juridisch</w:t>
            </w:r>
          </w:p>
        </w:tc>
        <w:tc>
          <w:tcPr>
            <w:tcW w:w="3005" w:type="dxa"/>
          </w:tcPr>
          <w:p w14:paraId="3D5EB051" w14:textId="4817F867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Zie flyer alleman en ‘t gelijkvloers</w:t>
            </w:r>
          </w:p>
        </w:tc>
      </w:tr>
      <w:tr w:rsidR="00D14DA2" w14:paraId="2659CD11" w14:textId="749EF714" w:rsidTr="00D14DA2">
        <w:tc>
          <w:tcPr>
            <w:tcW w:w="2728" w:type="dxa"/>
          </w:tcPr>
          <w:p w14:paraId="5E7781CF" w14:textId="50E3A173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Uitpas (met kansentarief)</w:t>
            </w:r>
          </w:p>
        </w:tc>
        <w:tc>
          <w:tcPr>
            <w:tcW w:w="3329" w:type="dxa"/>
          </w:tcPr>
          <w:p w14:paraId="29BBD7FD" w14:textId="3003E0AB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Vrije tijd, geld</w:t>
            </w:r>
          </w:p>
        </w:tc>
        <w:tc>
          <w:tcPr>
            <w:tcW w:w="3005" w:type="dxa"/>
          </w:tcPr>
          <w:p w14:paraId="1179AA70" w14:textId="2E040EFC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Zie foto uitpas</w:t>
            </w:r>
          </w:p>
        </w:tc>
      </w:tr>
      <w:tr w:rsidR="00D14DA2" w14:paraId="59DAA57F" w14:textId="038C3B05" w:rsidTr="00D14DA2">
        <w:tc>
          <w:tcPr>
            <w:tcW w:w="2728" w:type="dxa"/>
          </w:tcPr>
          <w:p w14:paraId="5E1CDBF1" w14:textId="531C61F8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Inloop</w:t>
            </w:r>
          </w:p>
        </w:tc>
        <w:tc>
          <w:tcPr>
            <w:tcW w:w="3329" w:type="dxa"/>
          </w:tcPr>
          <w:p w14:paraId="142E936E" w14:textId="23A70E03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Vrije tijd, geld, wonen, gezondheid</w:t>
            </w:r>
          </w:p>
        </w:tc>
        <w:tc>
          <w:tcPr>
            <w:tcW w:w="3005" w:type="dxa"/>
          </w:tcPr>
          <w:p w14:paraId="35C0E85D" w14:textId="2218A245" w:rsidR="00D14DA2" w:rsidRDefault="00D14DA2">
            <w:pPr>
              <w:rPr>
                <w:lang w:val="nl-NL"/>
              </w:rPr>
            </w:pPr>
            <w:r>
              <w:rPr>
                <w:lang w:val="nl-NL"/>
              </w:rPr>
              <w:t>Zie flyer ’t gelijkvloers</w:t>
            </w:r>
          </w:p>
        </w:tc>
      </w:tr>
    </w:tbl>
    <w:p w14:paraId="5BD6F8D6" w14:textId="5AD14794" w:rsidR="002C0DD8" w:rsidRDefault="002C0DD8">
      <w:pPr>
        <w:rPr>
          <w:lang w:val="nl-NL"/>
        </w:rPr>
      </w:pPr>
    </w:p>
    <w:p w14:paraId="29B3E557" w14:textId="594ED9EA" w:rsidR="002C0DD8" w:rsidRPr="002C0DD8" w:rsidRDefault="002C0DD8">
      <w:pPr>
        <w:rPr>
          <w:color w:val="FF0000"/>
          <w:lang w:val="nl-NL"/>
        </w:rPr>
      </w:pPr>
      <w:r w:rsidRPr="002C0DD8">
        <w:rPr>
          <w:color w:val="FF0000"/>
          <w:lang w:val="nl-NL"/>
        </w:rPr>
        <w:t>@Marnik: meer uitleg over elk product gaan we je nog geven. In de verschillende flyers kan je wel al info vinden (zoals openingsuren,…)</w:t>
      </w:r>
      <w:r w:rsidR="00D14DA2">
        <w:rPr>
          <w:color w:val="FF0000"/>
          <w:lang w:val="nl-NL"/>
        </w:rPr>
        <w:t>. Op de flyers van den alleman en ’t gelijkvloers staat meer uitleg over verschillende producten:</w:t>
      </w:r>
      <w:r w:rsidR="00D14DA2">
        <w:rPr>
          <w:color w:val="FF0000"/>
          <w:lang w:val="nl-NL"/>
        </w:rPr>
        <w:br/>
        <w:t>flyer ’t Gelijkvloers: onthaal, koffie en papieren, inloop</w:t>
      </w:r>
      <w:r w:rsidR="00D14DA2">
        <w:rPr>
          <w:color w:val="FF0000"/>
          <w:lang w:val="nl-NL"/>
        </w:rPr>
        <w:br/>
        <w:t>flyer den alleman: onthaal, praatpunt,</w:t>
      </w:r>
    </w:p>
    <w:p w14:paraId="0B8342C2" w14:textId="77777777" w:rsidR="002C0DD8" w:rsidRPr="002C0DD8" w:rsidRDefault="002C0DD8">
      <w:pPr>
        <w:rPr>
          <w:lang w:val="nl-NL"/>
        </w:rPr>
      </w:pPr>
    </w:p>
    <w:sectPr w:rsidR="002C0DD8" w:rsidRPr="002C0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09C4"/>
    <w:multiLevelType w:val="hybridMultilevel"/>
    <w:tmpl w:val="9640C2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60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D8"/>
    <w:rsid w:val="002C0DD8"/>
    <w:rsid w:val="008D00FA"/>
    <w:rsid w:val="00A76018"/>
    <w:rsid w:val="00D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63E8"/>
  <w15:chartTrackingRefBased/>
  <w15:docId w15:val="{A7CBAA22-7CD4-433A-9A01-23B93256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C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C0DD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C0DD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C0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lijke.kansen@geel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Elien Van Vaerenbergh</dc:creator>
  <cp:keywords/>
  <dc:description/>
  <cp:lastModifiedBy>Elien Van Vaerenbergh</cp:lastModifiedBy>
  <cp:revision>2</cp:revision>
  <dcterms:created xsi:type="dcterms:W3CDTF">2022-12-19T09:44:00Z</dcterms:created>
  <dcterms:modified xsi:type="dcterms:W3CDTF">2022-12-19T10:17:00Z</dcterms:modified>
</cp:coreProperties>
</file>