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eastAsia="Arial" w:cs="Arial" w:ascii="Arial" w:hAnsi="Arial"/>
          <w:b/>
          <w:bCs/>
          <w:sz w:val="40"/>
          <w:szCs w:val="40"/>
          <w:lang w:val="en-GB" w:bidi="ar-SA"/>
        </w:rPr>
        <w:t>Thomas</w:t>
      </w:r>
      <w:r>
        <w:rPr>
          <w:rFonts w:eastAsia="Arial" w:cs="Arial" w:ascii="Arial" w:hAnsi="Arial"/>
          <w:b/>
          <w:bCs/>
          <w:sz w:val="36"/>
          <w:szCs w:val="36"/>
          <w:lang w:val="en-GB" w:bidi="ar-SA"/>
        </w:rPr>
        <w:t xml:space="preserve"> Rudge</w:t>
      </w:r>
    </w:p>
    <w:tbl>
      <w:tblPr>
        <w:tblW w:w="10204" w:type="dxa"/>
        <w:jc w:val="left"/>
        <w:tblInd w:w="55" w:type="dxa"/>
        <w:tblBorders/>
        <w:tblCellMar>
          <w:top w:w="55" w:type="dxa"/>
          <w:left w:w="55" w:type="dxa"/>
          <w:bottom w:w="55" w:type="dxa"/>
          <w:right w:w="55" w:type="dxa"/>
        </w:tblCellMar>
      </w:tblPr>
      <w:tblGrid>
        <w:gridCol w:w="5102"/>
        <w:gridCol w:w="5101"/>
      </w:tblGrid>
      <w:tr>
        <w:trPr/>
        <w:tc>
          <w:tcPr>
            <w:tcW w:w="5102" w:type="dxa"/>
            <w:tcBorders/>
            <w:shd w:fill="FFFFFF" w:val="clear"/>
          </w:tcPr>
          <w:p>
            <w:pPr>
              <w:pStyle w:val="Normal"/>
              <w:jc w:val="left"/>
              <w:rPr/>
            </w:pPr>
            <w:r>
              <w:rPr>
                <w:rFonts w:eastAsia="Arial" w:cs="Arial" w:ascii="Arial" w:hAnsi="Arial"/>
                <w:b/>
                <w:bCs/>
                <w:sz w:val="20"/>
                <w:szCs w:val="20"/>
                <w:lang w:val="en-GB" w:bidi="ar-SA"/>
              </w:rPr>
              <w:t>+44 (0) 7452 986894</w:t>
            </w:r>
          </w:p>
          <w:p>
            <w:pPr>
              <w:pStyle w:val="Normal"/>
              <w:jc w:val="left"/>
              <w:rPr/>
            </w:pPr>
            <w:r>
              <w:rPr>
                <w:rFonts w:eastAsia="Arial" w:cs="Arial" w:ascii="Arial" w:hAnsi="Arial"/>
                <w:b/>
                <w:bCs/>
                <w:sz w:val="20"/>
                <w:szCs w:val="20"/>
                <w:lang w:val="en-GB" w:bidi="ar-SA"/>
              </w:rPr>
              <w:t>hello@thomasrudge.co.uk</w:t>
            </w:r>
          </w:p>
        </w:tc>
        <w:tc>
          <w:tcPr>
            <w:tcW w:w="5101" w:type="dxa"/>
            <w:tcBorders/>
            <w:shd w:fill="FFFFFF" w:val="clear"/>
          </w:tcPr>
          <w:p>
            <w:pPr>
              <w:pStyle w:val="Normal"/>
              <w:jc w:val="right"/>
              <w:rPr/>
            </w:pPr>
            <w:hyperlink r:id="rId2">
              <w:r>
                <w:rPr>
                  <w:rStyle w:val="InternetLink"/>
                  <w:rFonts w:eastAsia="Arial" w:cs="Arial" w:ascii="Arial" w:hAnsi="Arial"/>
                  <w:b/>
                  <w:bCs/>
                  <w:color w:val="00000A"/>
                  <w:sz w:val="20"/>
                  <w:szCs w:val="20"/>
                  <w:u w:val="none"/>
                  <w:lang w:val="en-GB" w:bidi="ar-SA"/>
                </w:rPr>
                <w:t>www.ThomasRudge.co.uk</w:t>
              </w:r>
            </w:hyperlink>
          </w:p>
          <w:p>
            <w:pPr>
              <w:pStyle w:val="Normal"/>
              <w:jc w:val="right"/>
              <w:rPr/>
            </w:pPr>
            <w:hyperlink r:id="rId3">
              <w:r>
                <w:rPr>
                  <w:rStyle w:val="InternetLink"/>
                  <w:rFonts w:eastAsia="Arial" w:cs="Arial" w:ascii="Arial" w:hAnsi="Arial"/>
                  <w:b/>
                  <w:bCs/>
                  <w:color w:val="00000A"/>
                  <w:sz w:val="20"/>
                  <w:szCs w:val="20"/>
                  <w:u w:val="none"/>
                  <w:lang w:val="en-GB" w:bidi="ar-SA"/>
                </w:rPr>
                <w:t>www.github.com/Thomas-Rudge</w:t>
              </w:r>
            </w:hyperlink>
          </w:p>
        </w:tc>
      </w:tr>
    </w:tbl>
    <w:p>
      <w:pPr>
        <w:pStyle w:val="Normal"/>
        <w:jc w:val="left"/>
        <w:rPr>
          <w:rFonts w:ascii="Arial" w:hAnsi="Arial" w:eastAsia="Arial" w:cs="Arial"/>
          <w:b/>
          <w:b/>
          <w:bCs/>
          <w:sz w:val="20"/>
          <w:szCs w:val="20"/>
          <w:lang w:val="en-GB" w:bidi="ar-SA"/>
        </w:rPr>
      </w:pPr>
      <w:r>
        <w:rPr>
          <w:rFonts w:eastAsia="Arial" w:cs="Arial" w:ascii="Arial" w:hAnsi="Arial"/>
          <w:b/>
          <w:bCs/>
          <w:sz w:val="20"/>
          <w:szCs w:val="20"/>
          <w:lang w:val="en-GB" w:bidi="ar-SA"/>
        </w:rPr>
      </w:r>
    </w:p>
    <w:p>
      <w:pPr>
        <w:pStyle w:val="Normal"/>
        <w:pBdr>
          <w:bottom w:val="single" w:sz="2" w:space="2" w:color="000001"/>
        </w:pBdr>
        <w:rPr>
          <w:rFonts w:ascii="Arial" w:hAnsi="Arial" w:eastAsia="Arial" w:cs="Arial"/>
          <w:b/>
          <w:b/>
          <w:bCs/>
          <w:sz w:val="22"/>
          <w:szCs w:val="22"/>
          <w:lang w:val="en-GB" w:bidi="ar-SA"/>
        </w:rPr>
      </w:pPr>
      <w:r>
        <w:rPr>
          <w:rFonts w:eastAsia="Arial" w:cs="Arial" w:ascii="Arial" w:hAnsi="Arial"/>
          <w:b/>
          <w:bCs/>
          <w:sz w:val="22"/>
          <w:szCs w:val="22"/>
          <w:lang w:val="en-GB" w:bidi="ar-SA"/>
        </w:rPr>
        <w:t>Profile</w:t>
      </w:r>
    </w:p>
    <w:p>
      <w:pPr>
        <w:pStyle w:val="Normal"/>
        <w:rPr>
          <w:sz w:val="22"/>
          <w:szCs w:val="22"/>
        </w:rPr>
      </w:pPr>
      <w:r>
        <w:rPr>
          <w:rFonts w:eastAsia="Arial" w:cs="Arial" w:ascii="Arial" w:hAnsi="Arial"/>
          <w:sz w:val="22"/>
          <w:szCs w:val="22"/>
          <w:lang w:val="en-GB" w:bidi="ar-SA"/>
        </w:rPr>
        <w:t>Business Analyst with +10 years experience working on system implementations, migrations, and application improvements, for global banking institutions. Extensive experience in the software development life cycle within both agile and waterfall methodologies. An expert at requirements gathering and management. Able to use programming experience to automate data analysis and testing.</w:t>
      </w:r>
    </w:p>
    <w:p>
      <w:pPr>
        <w:pStyle w:val="Normal"/>
        <w:rPr>
          <w:rFonts w:ascii="Arial" w:hAnsi="Arial" w:eastAsia="Arial" w:cs="Arial"/>
          <w:color w:val="000000"/>
          <w:sz w:val="22"/>
          <w:szCs w:val="22"/>
          <w:lang w:val="en-GB" w:bidi="ar-SA"/>
        </w:rPr>
      </w:pPr>
      <w:r>
        <w:rPr>
          <w:rFonts w:eastAsia="Arial" w:cs="Arial" w:ascii="Arial" w:hAnsi="Arial"/>
          <w:color w:val="000000"/>
          <w:sz w:val="22"/>
          <w:szCs w:val="22"/>
          <w:lang w:val="en-GB" w:bidi="ar-SA"/>
        </w:rPr>
      </w:r>
    </w:p>
    <w:p>
      <w:pPr>
        <w:pStyle w:val="Normal"/>
        <w:pBdr>
          <w:bottom w:val="single" w:sz="2" w:space="2" w:color="000001"/>
        </w:pBdr>
        <w:rPr>
          <w:sz w:val="22"/>
          <w:szCs w:val="22"/>
        </w:rPr>
      </w:pPr>
      <w:r>
        <w:rPr>
          <w:rFonts w:eastAsia="Arial" w:cs="Arial" w:ascii="Arial" w:hAnsi="Arial"/>
          <w:b/>
          <w:bCs/>
          <w:sz w:val="22"/>
          <w:szCs w:val="22"/>
          <w:lang w:val="en-GB" w:bidi="ar-SA"/>
        </w:rPr>
        <w:t>Key Skills</w:t>
      </w:r>
    </w:p>
    <w:tbl>
      <w:tblPr>
        <w:tblW w:w="10204" w:type="dxa"/>
        <w:jc w:val="left"/>
        <w:tblInd w:w="53" w:type="dxa"/>
        <w:tblBorders/>
        <w:tblCellMar>
          <w:top w:w="55" w:type="dxa"/>
          <w:left w:w="54" w:type="dxa"/>
          <w:bottom w:w="55" w:type="dxa"/>
          <w:right w:w="55" w:type="dxa"/>
        </w:tblCellMar>
      </w:tblPr>
      <w:tblGrid>
        <w:gridCol w:w="2444"/>
        <w:gridCol w:w="4358"/>
        <w:gridCol w:w="3402"/>
      </w:tblGrid>
      <w:tr>
        <w:trPr/>
        <w:tc>
          <w:tcPr>
            <w:tcW w:w="2444" w:type="dxa"/>
            <w:tcBorders/>
            <w:shd w:fill="FFFFFF" w:val="clear"/>
          </w:tcPr>
          <w:p>
            <w:pPr>
              <w:pStyle w:val="TableContents"/>
              <w:numPr>
                <w:ilvl w:val="0"/>
                <w:numId w:val="1"/>
              </w:numPr>
              <w:ind w:left="0" w:right="0" w:hanging="0"/>
              <w:rPr>
                <w:sz w:val="22"/>
                <w:szCs w:val="22"/>
              </w:rPr>
            </w:pPr>
            <w:r>
              <w:rPr>
                <w:rFonts w:ascii="Arial" w:hAnsi="Arial"/>
                <w:sz w:val="22"/>
                <w:szCs w:val="22"/>
              </w:rPr>
              <w:t>Project Management</w:t>
            </w:r>
          </w:p>
        </w:tc>
        <w:tc>
          <w:tcPr>
            <w:tcW w:w="4358" w:type="dxa"/>
            <w:tcBorders/>
            <w:shd w:fill="FFFFFF" w:val="clear"/>
          </w:tcPr>
          <w:p>
            <w:pPr>
              <w:pStyle w:val="TableContents"/>
              <w:numPr>
                <w:ilvl w:val="0"/>
                <w:numId w:val="1"/>
              </w:numPr>
              <w:ind w:left="0" w:right="0" w:hanging="0"/>
              <w:rPr>
                <w:sz w:val="22"/>
                <w:szCs w:val="22"/>
              </w:rPr>
            </w:pPr>
            <w:r>
              <w:rPr>
                <w:rFonts w:ascii="Arial" w:hAnsi="Arial"/>
                <w:sz w:val="22"/>
                <w:szCs w:val="22"/>
              </w:rPr>
              <w:t>Requirements Gathering and Analysis</w:t>
            </w:r>
          </w:p>
        </w:tc>
        <w:tc>
          <w:tcPr>
            <w:tcW w:w="3402" w:type="dxa"/>
            <w:tcBorders/>
            <w:shd w:fill="FFFFFF" w:val="clear"/>
          </w:tcPr>
          <w:p>
            <w:pPr>
              <w:pStyle w:val="TableContents"/>
              <w:numPr>
                <w:ilvl w:val="0"/>
                <w:numId w:val="1"/>
              </w:numPr>
              <w:ind w:left="0" w:right="0" w:hanging="0"/>
              <w:rPr>
                <w:sz w:val="22"/>
                <w:szCs w:val="22"/>
              </w:rPr>
            </w:pPr>
            <w:r>
              <w:rPr>
                <w:rFonts w:ascii="Arial" w:hAnsi="Arial"/>
                <w:sz w:val="22"/>
                <w:szCs w:val="22"/>
              </w:rPr>
              <w:t>Stakeholder Management</w:t>
            </w:r>
          </w:p>
        </w:tc>
      </w:tr>
      <w:tr>
        <w:trPr/>
        <w:tc>
          <w:tcPr>
            <w:tcW w:w="2444" w:type="dxa"/>
            <w:tcBorders/>
            <w:shd w:fill="FFFFFF" w:val="clear"/>
          </w:tcPr>
          <w:p>
            <w:pPr>
              <w:pStyle w:val="TableContents"/>
              <w:numPr>
                <w:ilvl w:val="0"/>
                <w:numId w:val="1"/>
              </w:numPr>
              <w:ind w:left="0" w:right="0" w:hanging="0"/>
              <w:rPr>
                <w:sz w:val="22"/>
                <w:szCs w:val="22"/>
              </w:rPr>
            </w:pPr>
            <w:r>
              <w:rPr>
                <w:rFonts w:ascii="Arial" w:hAnsi="Arial"/>
                <w:sz w:val="22"/>
                <w:szCs w:val="22"/>
              </w:rPr>
              <w:t>Process Optimisation</w:t>
            </w:r>
          </w:p>
        </w:tc>
        <w:tc>
          <w:tcPr>
            <w:tcW w:w="4358" w:type="dxa"/>
            <w:tcBorders/>
            <w:shd w:fill="FFFFFF" w:val="clear"/>
          </w:tcPr>
          <w:p>
            <w:pPr>
              <w:pStyle w:val="TableContents"/>
              <w:numPr>
                <w:ilvl w:val="0"/>
                <w:numId w:val="1"/>
              </w:numPr>
              <w:ind w:left="0" w:right="0" w:hanging="0"/>
              <w:rPr>
                <w:sz w:val="22"/>
                <w:szCs w:val="22"/>
              </w:rPr>
            </w:pPr>
            <w:r>
              <w:rPr>
                <w:rFonts w:ascii="Arial" w:hAnsi="Arial"/>
                <w:sz w:val="22"/>
                <w:szCs w:val="22"/>
              </w:rPr>
              <w:t>Systems and Data Analysis</w:t>
            </w:r>
          </w:p>
        </w:tc>
        <w:tc>
          <w:tcPr>
            <w:tcW w:w="3402" w:type="dxa"/>
            <w:tcBorders/>
            <w:shd w:fill="FFFFFF" w:val="clear"/>
          </w:tcPr>
          <w:p>
            <w:pPr>
              <w:pStyle w:val="TableContents"/>
              <w:numPr>
                <w:ilvl w:val="0"/>
                <w:numId w:val="1"/>
              </w:numPr>
              <w:ind w:left="0" w:right="0" w:hanging="0"/>
              <w:rPr>
                <w:sz w:val="22"/>
                <w:szCs w:val="22"/>
              </w:rPr>
            </w:pPr>
            <w:r>
              <w:rPr>
                <w:rFonts w:ascii="Arial" w:hAnsi="Arial"/>
                <w:sz w:val="22"/>
                <w:szCs w:val="22"/>
              </w:rPr>
              <w:t>UAT / Functional Testing</w:t>
            </w:r>
          </w:p>
        </w:tc>
      </w:tr>
      <w:tr>
        <w:trPr/>
        <w:tc>
          <w:tcPr>
            <w:tcW w:w="2444" w:type="dxa"/>
            <w:tcBorders/>
            <w:shd w:fill="FFFFFF" w:val="clear"/>
          </w:tcPr>
          <w:p>
            <w:pPr>
              <w:pStyle w:val="TableContents"/>
              <w:numPr>
                <w:ilvl w:val="0"/>
                <w:numId w:val="1"/>
              </w:numPr>
              <w:ind w:left="0" w:right="0" w:hanging="0"/>
              <w:rPr>
                <w:sz w:val="22"/>
                <w:szCs w:val="22"/>
              </w:rPr>
            </w:pPr>
            <w:r>
              <w:rPr>
                <w:rFonts w:ascii="Arial" w:hAnsi="Arial"/>
                <w:sz w:val="22"/>
                <w:szCs w:val="22"/>
              </w:rPr>
              <w:t>Automation</w:t>
            </w:r>
          </w:p>
        </w:tc>
        <w:tc>
          <w:tcPr>
            <w:tcW w:w="4358" w:type="dxa"/>
            <w:tcBorders/>
            <w:shd w:fill="FFFFFF" w:val="clear"/>
          </w:tcPr>
          <w:p>
            <w:pPr>
              <w:pStyle w:val="TableContents"/>
              <w:numPr>
                <w:ilvl w:val="0"/>
                <w:numId w:val="1"/>
              </w:numPr>
              <w:ind w:left="0" w:right="0" w:hanging="0"/>
              <w:rPr>
                <w:sz w:val="22"/>
                <w:szCs w:val="22"/>
              </w:rPr>
            </w:pPr>
            <w:r>
              <w:rPr>
                <w:rFonts w:ascii="Arial" w:hAnsi="Arial"/>
                <w:sz w:val="22"/>
                <w:szCs w:val="22"/>
              </w:rPr>
              <w:t>SDLC / Agile / Waterfall</w:t>
            </w:r>
          </w:p>
        </w:tc>
        <w:tc>
          <w:tcPr>
            <w:tcW w:w="3402" w:type="dxa"/>
            <w:tcBorders/>
            <w:shd w:fill="FFFFFF" w:val="clear"/>
          </w:tcPr>
          <w:p>
            <w:pPr>
              <w:pStyle w:val="TableContents"/>
              <w:numPr>
                <w:ilvl w:val="0"/>
                <w:numId w:val="1"/>
              </w:numPr>
              <w:ind w:left="0" w:right="0" w:hanging="0"/>
              <w:rPr>
                <w:sz w:val="22"/>
                <w:szCs w:val="22"/>
              </w:rPr>
            </w:pPr>
            <w:r>
              <w:rPr>
                <w:rFonts w:ascii="Arial" w:hAnsi="Arial"/>
                <w:sz w:val="22"/>
                <w:szCs w:val="22"/>
              </w:rPr>
              <w:t>SQL, Python, Ruby, JS, GIT</w:t>
            </w:r>
          </w:p>
        </w:tc>
      </w:tr>
    </w:tbl>
    <w:p>
      <w:pPr>
        <w:pStyle w:val="Normal"/>
        <w:rPr>
          <w:rFonts w:ascii="Arial" w:hAnsi="Arial" w:eastAsia="Arial" w:cs="Arial"/>
          <w:b/>
          <w:b/>
          <w:bCs/>
          <w:lang w:val="en-GB" w:bidi="ar-SA"/>
        </w:rPr>
      </w:pPr>
      <w:r>
        <w:rPr>
          <w:rFonts w:eastAsia="Arial" w:cs="Arial" w:ascii="Arial" w:hAnsi="Arial"/>
          <w:b/>
          <w:bCs/>
          <w:lang w:val="en-GB" w:bidi="ar-SA"/>
        </w:rPr>
      </w:r>
    </w:p>
    <w:p>
      <w:pPr>
        <w:pStyle w:val="Normal"/>
        <w:pBdr>
          <w:bottom w:val="single" w:sz="2" w:space="2" w:color="000001"/>
        </w:pBdr>
        <w:rPr>
          <w:sz w:val="22"/>
          <w:szCs w:val="22"/>
        </w:rPr>
      </w:pPr>
      <w:r>
        <w:rPr>
          <w:rFonts w:eastAsia="Arial" w:cs="Arial" w:ascii="Arial" w:hAnsi="Arial"/>
          <w:b/>
          <w:bCs/>
          <w:sz w:val="22"/>
          <w:szCs w:val="22"/>
          <w:u w:val="none"/>
          <w:lang w:val="en-GB" w:bidi="ar-SA"/>
        </w:rPr>
        <w:t>Experience</w:t>
      </w:r>
    </w:p>
    <w:p>
      <w:pPr>
        <w:pStyle w:val="Normal"/>
        <w:rPr>
          <w:sz w:val="22"/>
          <w:szCs w:val="22"/>
        </w:rPr>
      </w:pPr>
      <w:r>
        <w:rPr>
          <w:rFonts w:eastAsia="Arial" w:cs="Arial" w:ascii="Arial" w:hAnsi="Arial"/>
          <w:b/>
          <w:bCs/>
          <w:sz w:val="22"/>
          <w:szCs w:val="22"/>
          <w:lang w:val="en-GB" w:bidi="ar-SA"/>
        </w:rPr>
        <w:t>2017 – Present</w:t>
      </w:r>
    </w:p>
    <w:p>
      <w:pPr>
        <w:pStyle w:val="Normal"/>
        <w:rPr>
          <w:rFonts w:ascii="Arial" w:hAnsi="Arial" w:eastAsia="Arial" w:cs="Arial"/>
          <w:b/>
          <w:b/>
          <w:bCs/>
          <w:sz w:val="20"/>
          <w:szCs w:val="20"/>
          <w:lang w:val="en-GB" w:bidi="ar-SA"/>
        </w:rPr>
      </w:pPr>
      <w:r>
        <w:rPr>
          <w:rFonts w:eastAsia="Arial" w:cs="Arial" w:ascii="Arial" w:hAnsi="Arial"/>
          <w:b/>
          <w:bCs/>
          <w:sz w:val="22"/>
          <w:szCs w:val="22"/>
          <w:lang w:val="en-GB" w:bidi="ar-SA"/>
        </w:rPr>
        <w:t>JPMorgan Chase &amp; Co</w:t>
      </w:r>
    </w:p>
    <w:p>
      <w:pPr>
        <w:pStyle w:val="Normal"/>
        <w:rPr>
          <w:sz w:val="22"/>
          <w:szCs w:val="22"/>
        </w:rPr>
      </w:pPr>
      <w:r>
        <w:rPr>
          <w:rFonts w:eastAsia="Arial" w:cs="Arial" w:ascii="Arial" w:hAnsi="Arial"/>
          <w:b/>
          <w:bCs/>
          <w:sz w:val="22"/>
          <w:szCs w:val="22"/>
          <w:lang w:val="en-GB" w:bidi="ar-SA"/>
        </w:rPr>
        <w:t>Business Analyst (AVP), Firmwide Reference Data</w:t>
      </w:r>
    </w:p>
    <w:p>
      <w:pPr>
        <w:pStyle w:val="Normal"/>
        <w:numPr>
          <w:ilvl w:val="0"/>
          <w:numId w:val="3"/>
        </w:numPr>
        <w:spacing w:lineRule="auto" w:line="240" w:before="0" w:after="0"/>
        <w:contextualSpacing/>
        <w:rPr>
          <w:sz w:val="22"/>
          <w:szCs w:val="22"/>
        </w:rPr>
      </w:pPr>
      <w:r>
        <w:rPr>
          <w:rFonts w:eastAsia="Arial" w:cs="Arial" w:ascii="Arial" w:hAnsi="Arial"/>
          <w:sz w:val="22"/>
          <w:szCs w:val="22"/>
          <w:lang w:val="en-GB" w:bidi="ar-SA"/>
        </w:rPr>
        <w:t>Lead BA on the adoption of strategic pricing system by the American Private Bank, reducing annual operational overhead by $500k vendor cost and 2 FTE, and improving the quality and timeliness of pricing reference data.</w:t>
      </w:r>
    </w:p>
    <w:p>
      <w:pPr>
        <w:pStyle w:val="ListParagraph"/>
        <w:numPr>
          <w:ilvl w:val="0"/>
          <w:numId w:val="2"/>
        </w:numPr>
        <w:spacing w:lineRule="auto" w:line="240" w:before="0" w:after="0"/>
        <w:contextualSpacing/>
        <w:rPr>
          <w:sz w:val="22"/>
          <w:szCs w:val="22"/>
        </w:rPr>
      </w:pPr>
      <w:r>
        <w:rPr>
          <w:rFonts w:eastAsia="Arial" w:cs="Arial" w:ascii="Arial" w:hAnsi="Arial"/>
          <w:sz w:val="22"/>
          <w:szCs w:val="22"/>
          <w:lang w:val="en-GB" w:bidi="ar-SA"/>
        </w:rPr>
        <w:t>Wrote and executed data normalisation and testing programs for the JPMC biennial price quality assessment, used to process and analyse millions of vendor and internal trade price records; the results of which informed the firm-wide pricing policy.</w:t>
      </w:r>
    </w:p>
    <w:p>
      <w:pPr>
        <w:pStyle w:val="ListParagraph"/>
        <w:numPr>
          <w:ilvl w:val="0"/>
          <w:numId w:val="2"/>
        </w:numPr>
        <w:spacing w:lineRule="auto" w:line="240" w:before="0" w:after="0"/>
        <w:contextualSpacing/>
        <w:rPr>
          <w:sz w:val="22"/>
          <w:szCs w:val="22"/>
        </w:rPr>
      </w:pPr>
      <w:r>
        <w:rPr>
          <w:rFonts w:eastAsia="Arial" w:cs="Arial" w:ascii="Arial" w:hAnsi="Arial"/>
          <w:sz w:val="22"/>
          <w:szCs w:val="22"/>
          <w:lang w:val="en-GB" w:bidi="ar-SA"/>
        </w:rPr>
        <w:t>Redesigned the ETL mapping rules for the Futures asset class, improving the integrity and consistency of that classes representation in the pricing system, and subsequently reducing operational exceptions.</w:t>
      </w:r>
    </w:p>
    <w:p>
      <w:pPr>
        <w:pStyle w:val="ListParagraph"/>
        <w:numPr>
          <w:ilvl w:val="0"/>
          <w:numId w:val="2"/>
        </w:numPr>
        <w:spacing w:lineRule="auto" w:line="240" w:before="0" w:after="0"/>
        <w:contextualSpacing/>
        <w:rPr>
          <w:rFonts w:ascii="Arial" w:hAnsi="Arial" w:eastAsia="Arial" w:cs="Arial"/>
          <w:sz w:val="20"/>
          <w:szCs w:val="20"/>
          <w:lang w:val="en-GB" w:bidi="ar-SA"/>
        </w:rPr>
      </w:pPr>
      <w:r>
        <w:rPr>
          <w:rFonts w:eastAsia="Arial" w:cs="Arial" w:ascii="Arial" w:hAnsi="Arial"/>
          <w:sz w:val="22"/>
          <w:szCs w:val="22"/>
          <w:lang w:val="en-GB" w:bidi="ar-SA"/>
        </w:rPr>
        <w:t>Created standard set of documentation templates for the team, including project charter, business requirements document, application support model, and testing documentation.</w:t>
      </w:r>
    </w:p>
    <w:p>
      <w:pPr>
        <w:pStyle w:val="Normal"/>
        <w:numPr>
          <w:ilvl w:val="0"/>
          <w:numId w:val="2"/>
        </w:numPr>
        <w:spacing w:lineRule="auto" w:line="240" w:before="0" w:after="0"/>
        <w:contextualSpacing/>
        <w:rPr>
          <w:sz w:val="22"/>
          <w:szCs w:val="22"/>
        </w:rPr>
      </w:pPr>
      <w:r>
        <w:rPr>
          <w:rFonts w:eastAsia="Arial" w:cs="Arial" w:ascii="Arial" w:hAnsi="Arial"/>
          <w:sz w:val="22"/>
          <w:szCs w:val="22"/>
          <w:lang w:val="en-GB" w:bidi="ar-SA"/>
        </w:rPr>
        <w:t>Elicited and managed business requirements, through workshops, documentation analysis, business requirements documents, process flows, and user stories.</w:t>
      </w:r>
    </w:p>
    <w:p>
      <w:pPr>
        <w:pStyle w:val="Normal"/>
        <w:widowControl/>
        <w:numPr>
          <w:ilvl w:val="0"/>
          <w:numId w:val="0"/>
        </w:numPr>
        <w:overflowPunct w:val="false"/>
        <w:bidi w:val="0"/>
        <w:ind w:left="380" w:right="0" w:hanging="0"/>
        <w:jc w:val="left"/>
        <w:rPr>
          <w:rFonts w:ascii="Arial" w:hAnsi="Arial"/>
          <w:b/>
          <w:b/>
          <w:bCs/>
          <w:sz w:val="22"/>
          <w:szCs w:val="22"/>
        </w:rPr>
      </w:pPr>
      <w:r>
        <w:rPr>
          <w:rFonts w:ascii="Arial" w:hAnsi="Arial"/>
          <w:b/>
          <w:bCs/>
          <w:sz w:val="22"/>
          <w:szCs w:val="22"/>
        </w:rPr>
      </w:r>
    </w:p>
    <w:p>
      <w:pPr>
        <w:pStyle w:val="Normal"/>
        <w:widowControl/>
        <w:numPr>
          <w:ilvl w:val="0"/>
          <w:numId w:val="0"/>
        </w:numPr>
        <w:overflowPunct w:val="false"/>
        <w:bidi w:val="0"/>
        <w:ind w:left="0" w:right="0" w:hanging="0"/>
        <w:jc w:val="left"/>
        <w:rPr>
          <w:sz w:val="22"/>
          <w:szCs w:val="22"/>
        </w:rPr>
      </w:pPr>
      <w:r>
        <w:rPr>
          <w:rFonts w:ascii="Arial" w:hAnsi="Arial"/>
          <w:b/>
          <w:bCs/>
          <w:sz w:val="22"/>
          <w:szCs w:val="22"/>
        </w:rPr>
        <w:t>2014 – 2016</w:t>
      </w:r>
    </w:p>
    <w:p>
      <w:pPr>
        <w:pStyle w:val="Normal"/>
        <w:widowControl/>
        <w:numPr>
          <w:ilvl w:val="0"/>
          <w:numId w:val="0"/>
        </w:numPr>
        <w:overflowPunct w:val="false"/>
        <w:bidi w:val="0"/>
        <w:ind w:left="0" w:right="0" w:hanging="0"/>
        <w:jc w:val="left"/>
        <w:rPr>
          <w:sz w:val="22"/>
          <w:szCs w:val="22"/>
        </w:rPr>
      </w:pPr>
      <w:r>
        <w:rPr>
          <w:rFonts w:ascii="Arial" w:hAnsi="Arial"/>
          <w:b/>
          <w:bCs/>
          <w:sz w:val="22"/>
          <w:szCs w:val="22"/>
        </w:rPr>
        <w:t>Freelance</w:t>
      </w:r>
    </w:p>
    <w:p>
      <w:pPr>
        <w:pStyle w:val="Normal"/>
        <w:widowControl/>
        <w:numPr>
          <w:ilvl w:val="0"/>
          <w:numId w:val="0"/>
        </w:numPr>
        <w:overflowPunct w:val="false"/>
        <w:bidi w:val="0"/>
        <w:ind w:left="0" w:right="0" w:hanging="0"/>
        <w:jc w:val="left"/>
        <w:rPr>
          <w:sz w:val="22"/>
          <w:szCs w:val="22"/>
        </w:rPr>
      </w:pPr>
      <w:r>
        <w:rPr>
          <w:rFonts w:ascii="Arial" w:hAnsi="Arial"/>
          <w:b/>
          <w:bCs/>
          <w:sz w:val="22"/>
          <w:szCs w:val="22"/>
        </w:rPr>
        <w:t>Developer and Business Analyst</w:t>
      </w:r>
    </w:p>
    <w:p>
      <w:pPr>
        <w:pStyle w:val="ListParagraph"/>
        <w:numPr>
          <w:ilvl w:val="0"/>
          <w:numId w:val="2"/>
        </w:numPr>
        <w:spacing w:lineRule="auto" w:line="240" w:before="0" w:after="0"/>
        <w:contextualSpacing/>
        <w:rPr>
          <w:sz w:val="22"/>
          <w:szCs w:val="22"/>
        </w:rPr>
      </w:pPr>
      <w:r>
        <w:rPr>
          <w:rFonts w:eastAsia="Arial" w:cs="Arial" w:ascii="Arial" w:hAnsi="Arial"/>
          <w:sz w:val="22"/>
          <w:szCs w:val="22"/>
          <w:lang w:val="en-GB" w:bidi="ar-SA"/>
        </w:rPr>
        <w:t xml:space="preserve">Designed and built Nepos, a point of sale and cash management system for start-ups and small businesses. Currently in use by several businesses in the north east of India. </w:t>
      </w:r>
    </w:p>
    <w:p>
      <w:pPr>
        <w:pStyle w:val="ListParagraph"/>
        <w:numPr>
          <w:ilvl w:val="0"/>
          <w:numId w:val="2"/>
        </w:numPr>
        <w:spacing w:lineRule="auto" w:line="240" w:before="0" w:after="0"/>
        <w:contextualSpacing/>
        <w:rPr>
          <w:sz w:val="22"/>
          <w:szCs w:val="22"/>
        </w:rPr>
      </w:pPr>
      <w:r>
        <w:rPr>
          <w:rFonts w:eastAsia="Arial" w:cs="Arial" w:ascii="Arial" w:hAnsi="Arial"/>
          <w:sz w:val="22"/>
          <w:szCs w:val="22"/>
          <w:lang w:val="en-GB" w:bidi="ar-SA"/>
        </w:rPr>
        <w:t xml:space="preserve">Created desktop application for a German company, </w:t>
      </w:r>
      <w:r>
        <w:rPr>
          <w:rFonts w:eastAsia="Arial" w:cs="Arial" w:ascii="Arial" w:hAnsi="Arial"/>
          <w:b w:val="false"/>
          <w:i w:val="false"/>
          <w:caps w:val="false"/>
          <w:smallCaps w:val="false"/>
          <w:color w:val="222222"/>
          <w:spacing w:val="0"/>
          <w:sz w:val="22"/>
          <w:szCs w:val="22"/>
          <w:lang w:val="en-GB" w:bidi="ar-SA"/>
        </w:rPr>
        <w:t>4 Wheel Parts GmbH,</w:t>
      </w:r>
      <w:r>
        <w:rPr>
          <w:rFonts w:eastAsia="Arial" w:cs="Arial" w:ascii="Arial" w:hAnsi="Arial"/>
          <w:sz w:val="22"/>
          <w:szCs w:val="22"/>
          <w:lang w:val="en-GB" w:bidi="ar-SA"/>
        </w:rPr>
        <w:t xml:space="preserve"> that converted their financial records into Swift MT940 cash statements</w:t>
      </w:r>
    </w:p>
    <w:p>
      <w:pPr>
        <w:pStyle w:val="ListParagraph"/>
        <w:numPr>
          <w:ilvl w:val="0"/>
          <w:numId w:val="2"/>
        </w:numPr>
        <w:spacing w:lineRule="auto" w:line="240" w:before="0" w:after="0"/>
        <w:contextualSpacing/>
        <w:rPr>
          <w:sz w:val="22"/>
          <w:szCs w:val="22"/>
        </w:rPr>
      </w:pPr>
      <w:r>
        <w:rPr>
          <w:rFonts w:eastAsia="Arial" w:cs="Arial" w:ascii="Arial" w:hAnsi="Arial"/>
          <w:sz w:val="22"/>
          <w:szCs w:val="22"/>
          <w:lang w:val="en-GB" w:bidi="ar-SA"/>
        </w:rPr>
        <w:t>Provided Business Analyst services to a local finance company, Entrepreneurs Associates, for various projects in Kohima.</w:t>
      </w:r>
    </w:p>
    <w:p>
      <w:pPr>
        <w:pStyle w:val="ListParagraph"/>
        <w:numPr>
          <w:ilvl w:val="0"/>
          <w:numId w:val="0"/>
        </w:numPr>
        <w:spacing w:lineRule="auto" w:line="240" w:before="0" w:after="57"/>
        <w:ind w:left="720" w:right="0" w:hanging="0"/>
        <w:rPr>
          <w:rFonts w:ascii="Arial" w:hAnsi="Arial" w:eastAsia="Arial" w:cs="Arial"/>
          <w:sz w:val="22"/>
          <w:szCs w:val="22"/>
          <w:lang w:val="en-GB" w:bidi="ar-SA"/>
        </w:rPr>
      </w:pPr>
      <w:r>
        <w:rPr>
          <w:rFonts w:eastAsia="Arial" w:cs="Arial" w:ascii="Arial" w:hAnsi="Arial"/>
          <w:sz w:val="22"/>
          <w:szCs w:val="22"/>
          <w:lang w:val="en-GB" w:bidi="ar-SA"/>
        </w:rPr>
      </w:r>
    </w:p>
    <w:p>
      <w:pPr>
        <w:pStyle w:val="Normal"/>
        <w:widowControl/>
        <w:numPr>
          <w:ilvl w:val="0"/>
          <w:numId w:val="0"/>
        </w:numPr>
        <w:overflowPunct w:val="false"/>
        <w:bidi w:val="0"/>
        <w:ind w:left="0" w:right="0" w:hanging="0"/>
        <w:jc w:val="left"/>
        <w:rPr>
          <w:sz w:val="22"/>
          <w:szCs w:val="22"/>
        </w:rPr>
      </w:pPr>
      <w:r>
        <w:rPr>
          <w:rFonts w:ascii="Arial" w:hAnsi="Arial"/>
          <w:b/>
          <w:bCs/>
          <w:sz w:val="22"/>
          <w:szCs w:val="22"/>
        </w:rPr>
        <w:t xml:space="preserve">2013 – 2014 </w:t>
      </w:r>
      <w:r>
        <w:rPr>
          <w:rFonts w:eastAsia="Arial" w:cs="Arial" w:ascii="Arial" w:hAnsi="Arial"/>
          <w:b/>
          <w:bCs/>
          <w:sz w:val="22"/>
          <w:szCs w:val="22"/>
          <w:lang w:val="en-GB" w:bidi="ar-SA"/>
        </w:rPr>
        <w:t>Career Break</w:t>
      </w:r>
    </w:p>
    <w:p>
      <w:pPr>
        <w:pStyle w:val="ListParagraph"/>
        <w:ind w:left="720" w:right="0" w:hanging="0"/>
        <w:rPr>
          <w:rFonts w:ascii="Arial" w:hAnsi="Arial" w:eastAsia="Arial" w:cs="Arial"/>
          <w:sz w:val="22"/>
          <w:szCs w:val="22"/>
          <w:lang w:val="en-IN" w:bidi="ar-SA"/>
        </w:rPr>
      </w:pPr>
      <w:r>
        <w:rPr>
          <w:rFonts w:eastAsia="Arial" w:cs="Arial" w:ascii="Arial" w:hAnsi="Arial"/>
          <w:sz w:val="22"/>
          <w:szCs w:val="22"/>
          <w:lang w:val="en-IN" w:bidi="ar-SA"/>
        </w:rPr>
      </w:r>
    </w:p>
    <w:p>
      <w:pPr>
        <w:pStyle w:val="Normal"/>
        <w:widowControl/>
        <w:numPr>
          <w:ilvl w:val="0"/>
          <w:numId w:val="0"/>
        </w:numPr>
        <w:overflowPunct w:val="false"/>
        <w:bidi w:val="0"/>
        <w:ind w:left="0" w:right="0" w:hanging="0"/>
        <w:jc w:val="left"/>
        <w:rPr>
          <w:sz w:val="22"/>
          <w:szCs w:val="22"/>
        </w:rPr>
      </w:pPr>
      <w:r>
        <w:rPr>
          <w:rFonts w:eastAsia="Arial" w:cs="Arial" w:ascii="Arial" w:hAnsi="Arial"/>
          <w:b/>
          <w:bCs/>
          <w:sz w:val="22"/>
          <w:szCs w:val="22"/>
          <w:lang w:val="en-GB" w:bidi="ar-SA"/>
        </w:rPr>
        <w:t>2010 – 2013</w:t>
      </w:r>
    </w:p>
    <w:p>
      <w:pPr>
        <w:pStyle w:val="Normal"/>
        <w:widowControl/>
        <w:numPr>
          <w:ilvl w:val="0"/>
          <w:numId w:val="0"/>
        </w:numPr>
        <w:overflowPunct w:val="false"/>
        <w:bidi w:val="0"/>
        <w:ind w:left="0" w:right="0" w:hanging="0"/>
        <w:jc w:val="left"/>
        <w:rPr>
          <w:sz w:val="22"/>
          <w:szCs w:val="22"/>
        </w:rPr>
      </w:pPr>
      <w:r>
        <w:rPr>
          <w:rFonts w:eastAsia="Arial" w:cs="Arial" w:ascii="Arial" w:hAnsi="Arial"/>
          <w:b/>
          <w:bCs/>
          <w:sz w:val="22"/>
          <w:szCs w:val="22"/>
          <w:lang w:val="en-GB" w:bidi="ar-SA"/>
        </w:rPr>
        <w:t>Barclays</w:t>
      </w:r>
    </w:p>
    <w:p>
      <w:pPr>
        <w:pStyle w:val="Normal"/>
        <w:widowControl/>
        <w:numPr>
          <w:ilvl w:val="0"/>
          <w:numId w:val="0"/>
        </w:numPr>
        <w:overflowPunct w:val="false"/>
        <w:bidi w:val="0"/>
        <w:ind w:left="0" w:right="0" w:hanging="0"/>
        <w:jc w:val="left"/>
        <w:rPr>
          <w:sz w:val="22"/>
          <w:szCs w:val="22"/>
        </w:rPr>
      </w:pPr>
      <w:r>
        <w:rPr>
          <w:rFonts w:eastAsia="Arial" w:cs="Arial" w:ascii="Arial" w:hAnsi="Arial"/>
          <w:b/>
          <w:bCs/>
          <w:sz w:val="22"/>
          <w:szCs w:val="22"/>
          <w:lang w:val="en-GB" w:bidi="ar-SA"/>
        </w:rPr>
        <w:t>Technical Subject Matter Expert, CIB Reconciliations</w:t>
      </w:r>
    </w:p>
    <w:p>
      <w:pPr>
        <w:pStyle w:val="ListParagraph"/>
        <w:numPr>
          <w:ilvl w:val="0"/>
          <w:numId w:val="2"/>
        </w:numPr>
        <w:spacing w:before="0" w:after="0"/>
        <w:contextualSpacing/>
        <w:rPr/>
      </w:pPr>
      <w:r>
        <w:rPr>
          <w:rFonts w:eastAsia="Arial" w:cs="Arial" w:ascii="Arial" w:hAnsi="Arial"/>
          <w:sz w:val="22"/>
          <w:szCs w:val="22"/>
          <w:lang w:val="en-GB" w:bidi="ar-SA"/>
        </w:rPr>
        <w:t>Identified and implemented changes in reconciliation business logic that resulted in a 5% increase in system straight through processing; moving tens of thousands of records away from manual operations.</w:t>
      </w:r>
    </w:p>
    <w:p>
      <w:pPr>
        <w:pStyle w:val="ListParagraph"/>
        <w:numPr>
          <w:ilvl w:val="0"/>
          <w:numId w:val="2"/>
        </w:numPr>
        <w:spacing w:before="0" w:after="0"/>
        <w:contextualSpacing/>
        <w:rPr>
          <w:sz w:val="22"/>
          <w:szCs w:val="22"/>
        </w:rPr>
      </w:pPr>
      <w:r>
        <w:rPr>
          <w:rFonts w:eastAsia="Arial" w:cs="Arial" w:ascii="Arial" w:hAnsi="Arial"/>
          <w:sz w:val="22"/>
          <w:szCs w:val="22"/>
          <w:lang w:val="en-GB" w:bidi="ar-SA"/>
        </w:rPr>
        <w:t>Lead Business Analyst in major system upgrade to CIB Reconciliation system. Mapped system configuration and static data between version data models. Wrote UAT test cases and managed their execution by testing teams. Developed run-book with technology and business teams, and managed the implementation which was seamless.</w:t>
      </w:r>
    </w:p>
    <w:p>
      <w:pPr>
        <w:pStyle w:val="ListParagraph"/>
        <w:numPr>
          <w:ilvl w:val="0"/>
          <w:numId w:val="2"/>
        </w:numPr>
        <w:spacing w:before="0" w:after="0"/>
        <w:contextualSpacing/>
        <w:rPr/>
      </w:pPr>
      <w:r>
        <w:rPr>
          <w:rFonts w:eastAsia="Arial" w:cs="Arial" w:ascii="Arial" w:hAnsi="Arial"/>
          <w:sz w:val="22"/>
          <w:szCs w:val="22"/>
          <w:lang w:val="en-GB" w:bidi="ar-SA"/>
        </w:rPr>
        <w:t>Managed small change for the department. Initiating change through consultation with clients and technology, documenting requirements, managing development, testing, and implementation.</w:t>
      </w:r>
    </w:p>
    <w:p>
      <w:pPr>
        <w:pStyle w:val="ListParagraph"/>
        <w:numPr>
          <w:ilvl w:val="0"/>
          <w:numId w:val="2"/>
        </w:numPr>
        <w:spacing w:before="0" w:after="0"/>
        <w:contextualSpacing/>
        <w:rPr/>
      </w:pPr>
      <w:r>
        <w:rPr>
          <w:rFonts w:eastAsia="Arial" w:cs="Arial" w:ascii="Arial" w:hAnsi="Arial"/>
          <w:sz w:val="22"/>
          <w:szCs w:val="22"/>
          <w:lang w:val="en-GB" w:bidi="ar-SA"/>
        </w:rPr>
        <w:t>Designed, built, and implemented, a new user interface for operations that reduced an operations manual processes by 1 hour.</w:t>
      </w:r>
    </w:p>
    <w:p>
      <w:pPr>
        <w:pStyle w:val="ListParagraph"/>
        <w:numPr>
          <w:ilvl w:val="0"/>
          <w:numId w:val="2"/>
        </w:numPr>
        <w:spacing w:before="0" w:after="0"/>
        <w:contextualSpacing/>
        <w:rPr>
          <w:sz w:val="22"/>
          <w:szCs w:val="22"/>
        </w:rPr>
      </w:pPr>
      <w:r>
        <w:rPr>
          <w:rFonts w:eastAsia="Arial" w:cs="Arial" w:ascii="Arial" w:hAnsi="Arial"/>
          <w:sz w:val="22"/>
          <w:szCs w:val="22"/>
          <w:lang w:val="en-GB" w:bidi="ar-SA"/>
        </w:rPr>
        <w:t>Performed continuous proactive optimisation of operational processes and systems.</w:t>
      </w:r>
    </w:p>
    <w:p>
      <w:pPr>
        <w:pStyle w:val="ListParagraph"/>
        <w:numPr>
          <w:ilvl w:val="0"/>
          <w:numId w:val="2"/>
        </w:numPr>
        <w:spacing w:before="0" w:after="0"/>
        <w:contextualSpacing/>
        <w:rPr>
          <w:sz w:val="22"/>
          <w:szCs w:val="22"/>
        </w:rPr>
      </w:pPr>
      <w:r>
        <w:rPr>
          <w:rFonts w:eastAsia="Arial" w:cs="Arial" w:ascii="Arial" w:hAnsi="Arial"/>
          <w:sz w:val="22"/>
          <w:szCs w:val="22"/>
          <w:lang w:val="en-GB" w:bidi="ar-SA"/>
        </w:rPr>
        <w:t xml:space="preserve">Advisor to senior business management on operations, technology, and change. </w:t>
      </w:r>
    </w:p>
    <w:p>
      <w:pPr>
        <w:pStyle w:val="ListParagraph"/>
        <w:numPr>
          <w:ilvl w:val="0"/>
          <w:numId w:val="0"/>
        </w:numPr>
        <w:spacing w:before="0" w:after="57"/>
        <w:ind w:left="720" w:right="0" w:hanging="0"/>
        <w:rPr>
          <w:rFonts w:ascii="Arial" w:hAnsi="Arial" w:eastAsia="Arial" w:cs="Arial"/>
          <w:b w:val="false"/>
          <w:b w:val="false"/>
          <w:bCs w:val="false"/>
          <w:sz w:val="22"/>
          <w:szCs w:val="22"/>
          <w:lang w:val="en-GB" w:bidi="ar-SA"/>
        </w:rPr>
      </w:pPr>
      <w:r>
        <w:rPr>
          <w:rFonts w:eastAsia="Arial" w:cs="Arial" w:ascii="Arial" w:hAnsi="Arial"/>
          <w:b w:val="false"/>
          <w:bCs w:val="false"/>
          <w:sz w:val="22"/>
          <w:szCs w:val="22"/>
          <w:lang w:val="en-GB" w:bidi="ar-SA"/>
        </w:rPr>
      </w:r>
    </w:p>
    <w:p>
      <w:pPr>
        <w:pStyle w:val="Normal"/>
        <w:widowControl/>
        <w:numPr>
          <w:ilvl w:val="0"/>
          <w:numId w:val="0"/>
        </w:numPr>
        <w:overflowPunct w:val="false"/>
        <w:bidi w:val="0"/>
        <w:ind w:left="0" w:right="0" w:hanging="0"/>
        <w:jc w:val="left"/>
        <w:rPr>
          <w:sz w:val="22"/>
          <w:szCs w:val="22"/>
        </w:rPr>
      </w:pPr>
      <w:r>
        <w:rPr>
          <w:rFonts w:eastAsia="Arial" w:cs="Arial" w:ascii="Arial" w:hAnsi="Arial"/>
          <w:b/>
          <w:bCs/>
          <w:sz w:val="22"/>
          <w:szCs w:val="22"/>
          <w:lang w:val="en-GB" w:bidi="ar-SA"/>
        </w:rPr>
        <w:t>2008 – 2010</w:t>
      </w:r>
    </w:p>
    <w:p>
      <w:pPr>
        <w:pStyle w:val="Normal"/>
        <w:widowControl/>
        <w:numPr>
          <w:ilvl w:val="0"/>
          <w:numId w:val="0"/>
        </w:numPr>
        <w:overflowPunct w:val="false"/>
        <w:bidi w:val="0"/>
        <w:ind w:left="0" w:right="0" w:hanging="0"/>
        <w:jc w:val="left"/>
        <w:rPr>
          <w:sz w:val="22"/>
          <w:szCs w:val="22"/>
        </w:rPr>
      </w:pPr>
      <w:r>
        <w:rPr>
          <w:rFonts w:eastAsia="Arial" w:cs="Arial" w:ascii="Arial" w:hAnsi="Arial"/>
          <w:b/>
          <w:bCs/>
          <w:sz w:val="22"/>
          <w:szCs w:val="22"/>
          <w:lang w:val="en-GB" w:bidi="ar-SA"/>
        </w:rPr>
        <w:t>Barclays</w:t>
      </w:r>
    </w:p>
    <w:p>
      <w:pPr>
        <w:pStyle w:val="Normal"/>
        <w:widowControl/>
        <w:numPr>
          <w:ilvl w:val="0"/>
          <w:numId w:val="0"/>
        </w:numPr>
        <w:overflowPunct w:val="false"/>
        <w:bidi w:val="0"/>
        <w:ind w:left="0" w:right="0" w:hanging="0"/>
        <w:jc w:val="left"/>
        <w:rPr>
          <w:sz w:val="22"/>
          <w:szCs w:val="22"/>
        </w:rPr>
      </w:pPr>
      <w:r>
        <w:rPr>
          <w:rFonts w:eastAsia="Arial" w:cs="Arial" w:ascii="Arial" w:hAnsi="Arial"/>
          <w:b/>
          <w:bCs/>
          <w:sz w:val="22"/>
          <w:szCs w:val="22"/>
          <w:lang w:val="en-GB" w:bidi="ar-SA"/>
        </w:rPr>
        <w:t>Business Analyst, Corporate Change</w:t>
      </w:r>
    </w:p>
    <w:p>
      <w:pPr>
        <w:pStyle w:val="Gentext"/>
        <w:numPr>
          <w:ilvl w:val="0"/>
          <w:numId w:val="2"/>
        </w:numPr>
        <w:spacing w:before="0" w:after="0"/>
        <w:contextualSpacing/>
        <w:rPr>
          <w:sz w:val="22"/>
          <w:szCs w:val="22"/>
        </w:rPr>
      </w:pPr>
      <w:r>
        <w:rPr>
          <w:rFonts w:eastAsia="Arial" w:cs="Arial" w:ascii="Arial" w:hAnsi="Arial"/>
          <w:color w:val="000000"/>
          <w:sz w:val="22"/>
          <w:szCs w:val="22"/>
          <w:lang w:val="en-GB" w:bidi="ar-SA"/>
        </w:rPr>
        <w:t>Awarded Barclays Significant Technology Achievement Award in recognition of the outstanding contribution to the Kenya Replatforming Programme in the roles of Business Analyst.</w:t>
      </w:r>
    </w:p>
    <w:p>
      <w:pPr>
        <w:pStyle w:val="Gentext"/>
        <w:numPr>
          <w:ilvl w:val="0"/>
          <w:numId w:val="2"/>
        </w:numPr>
        <w:spacing w:before="0" w:after="0"/>
        <w:contextualSpacing/>
        <w:rPr/>
      </w:pPr>
      <w:r>
        <w:rPr>
          <w:rFonts w:eastAsia="Arial" w:cs="Arial" w:ascii="Arial" w:hAnsi="Arial"/>
          <w:color w:val="000000"/>
          <w:sz w:val="22"/>
          <w:szCs w:val="22"/>
          <w:lang w:val="en-GB" w:bidi="ar-SA"/>
        </w:rPr>
        <w:t xml:space="preserve">Worked as a business analyst on new national payments scheme, Faster Payments. Managing requirements and testing for reconciliation and payment investigations, </w:t>
      </w:r>
      <w:r>
        <w:rPr>
          <w:rFonts w:eastAsia="Arial" w:cs="Arial" w:ascii="Arial" w:hAnsi="Arial"/>
          <w:color w:val="000000"/>
          <w:sz w:val="22"/>
          <w:szCs w:val="22"/>
          <w:lang w:val="en-GB" w:bidi="ar-SA"/>
        </w:rPr>
        <w:t>and working with external auditors to design the risk control framework.</w:t>
      </w:r>
    </w:p>
    <w:p>
      <w:pPr>
        <w:pStyle w:val="Normal"/>
        <w:rPr>
          <w:rFonts w:ascii="Arial" w:hAnsi="Arial" w:eastAsia="Arial" w:cs="Arial"/>
          <w:sz w:val="22"/>
          <w:szCs w:val="22"/>
          <w:lang w:val="en-GB" w:bidi="ar-SA"/>
        </w:rPr>
      </w:pPr>
      <w:r>
        <w:rPr>
          <w:rFonts w:eastAsia="Arial" w:cs="Arial" w:ascii="Arial" w:hAnsi="Arial"/>
          <w:sz w:val="22"/>
          <w:szCs w:val="22"/>
          <w:lang w:val="en-GB" w:bidi="ar-SA"/>
        </w:rPr>
      </w:r>
    </w:p>
    <w:p>
      <w:pPr>
        <w:pStyle w:val="Normal"/>
        <w:rPr>
          <w:sz w:val="22"/>
          <w:szCs w:val="22"/>
        </w:rPr>
      </w:pPr>
      <w:r>
        <w:rPr>
          <w:rFonts w:eastAsia="Arial" w:cs="Arial" w:ascii="Arial" w:hAnsi="Arial"/>
          <w:b/>
          <w:bCs/>
          <w:sz w:val="22"/>
          <w:szCs w:val="22"/>
          <w:lang w:val="en-GB" w:bidi="ar-SA"/>
        </w:rPr>
        <w:t>2007 – 2008</w:t>
      </w:r>
    </w:p>
    <w:p>
      <w:pPr>
        <w:pStyle w:val="Normal"/>
        <w:rPr>
          <w:sz w:val="22"/>
          <w:szCs w:val="22"/>
        </w:rPr>
      </w:pPr>
      <w:r>
        <w:rPr>
          <w:rFonts w:eastAsia="Arial" w:cs="Arial" w:ascii="Arial" w:hAnsi="Arial"/>
          <w:b/>
          <w:bCs/>
          <w:sz w:val="22"/>
          <w:szCs w:val="22"/>
          <w:lang w:val="en-GB" w:bidi="ar-SA"/>
        </w:rPr>
        <w:t>Barclays</w:t>
      </w:r>
    </w:p>
    <w:p>
      <w:pPr>
        <w:pStyle w:val="Normal"/>
        <w:rPr>
          <w:sz w:val="22"/>
          <w:szCs w:val="22"/>
        </w:rPr>
      </w:pPr>
      <w:r>
        <w:rPr>
          <w:rFonts w:eastAsia="Arial" w:cs="Arial" w:ascii="Arial" w:hAnsi="Arial"/>
          <w:b/>
          <w:bCs/>
          <w:sz w:val="22"/>
          <w:szCs w:val="22"/>
          <w:lang w:val="en-GB" w:bidi="ar-SA"/>
        </w:rPr>
        <w:t>System Administrator</w:t>
      </w:r>
      <w:r>
        <w:rPr>
          <w:rFonts w:eastAsia="Arial" w:cs="Arial" w:ascii="Arial" w:hAnsi="Arial"/>
          <w:b w:val="false"/>
          <w:bCs w:val="false"/>
          <w:sz w:val="22"/>
          <w:szCs w:val="22"/>
          <w:lang w:val="en-GB" w:bidi="ar-SA"/>
        </w:rPr>
        <w:t xml:space="preserve">, </w:t>
      </w:r>
      <w:r>
        <w:rPr>
          <w:rFonts w:eastAsia="Arial" w:cs="Arial" w:ascii="Arial" w:hAnsi="Arial"/>
          <w:b/>
          <w:bCs/>
          <w:sz w:val="22"/>
          <w:szCs w:val="22"/>
          <w:lang w:val="en-GB" w:bidi="ar-SA"/>
        </w:rPr>
        <w:t>Global Payments</w:t>
      </w:r>
    </w:p>
    <w:p>
      <w:pPr>
        <w:pStyle w:val="Normal"/>
        <w:numPr>
          <w:ilvl w:val="0"/>
          <w:numId w:val="4"/>
        </w:numPr>
        <w:rPr>
          <w:rFonts w:ascii="Arial" w:hAnsi="Arial" w:eastAsia="Arial" w:cs="Arial"/>
          <w:b w:val="false"/>
          <w:b w:val="false"/>
          <w:bCs w:val="false"/>
          <w:sz w:val="22"/>
          <w:szCs w:val="22"/>
          <w:lang w:val="en-GB" w:bidi="ar-SA"/>
        </w:rPr>
      </w:pPr>
      <w:r>
        <w:rPr>
          <w:rFonts w:eastAsia="Arial" w:cs="Arial" w:ascii="Arial" w:hAnsi="Arial"/>
          <w:b w:val="false"/>
          <w:bCs w:val="false"/>
          <w:sz w:val="22"/>
          <w:szCs w:val="22"/>
          <w:lang w:val="en-GB" w:bidi="ar-SA"/>
        </w:rPr>
        <w:t xml:space="preserve">Daily administration of the TLM Reconciliation system </w:t>
      </w:r>
      <w:r>
        <w:rPr>
          <w:rFonts w:eastAsia="Arial" w:cs="Arial" w:ascii="Arial" w:hAnsi="Arial"/>
          <w:b w:val="false"/>
          <w:bCs w:val="false"/>
          <w:sz w:val="22"/>
          <w:szCs w:val="22"/>
          <w:lang w:val="en-GB" w:bidi="ar-SA"/>
        </w:rPr>
        <w:t>and SSR Swift Messaging system</w:t>
      </w:r>
      <w:r>
        <w:rPr>
          <w:rFonts w:eastAsia="Arial" w:cs="Arial" w:ascii="Arial" w:hAnsi="Arial"/>
          <w:b w:val="false"/>
          <w:bCs w:val="false"/>
          <w:sz w:val="22"/>
          <w:szCs w:val="22"/>
          <w:lang w:val="en-GB" w:bidi="ar-SA"/>
        </w:rPr>
        <w:t>. Monitored file queues, repaired and pushed broken swift messages. Performed static data updates, maintained system configuration.</w:t>
      </w:r>
    </w:p>
    <w:p>
      <w:pPr>
        <w:pStyle w:val="Normal"/>
        <w:numPr>
          <w:ilvl w:val="0"/>
          <w:numId w:val="4"/>
        </w:numPr>
        <w:rPr>
          <w:rFonts w:ascii="Arial" w:hAnsi="Arial" w:eastAsia="Arial" w:cs="Arial"/>
          <w:b w:val="false"/>
          <w:b w:val="false"/>
          <w:bCs w:val="false"/>
          <w:sz w:val="22"/>
          <w:szCs w:val="22"/>
          <w:lang w:val="en-GB" w:bidi="ar-SA"/>
        </w:rPr>
      </w:pPr>
      <w:r>
        <w:rPr>
          <w:rFonts w:eastAsia="Arial" w:cs="Arial" w:ascii="Arial" w:hAnsi="Arial"/>
          <w:b w:val="false"/>
          <w:bCs w:val="false"/>
          <w:sz w:val="22"/>
          <w:szCs w:val="22"/>
          <w:lang w:val="en-GB" w:bidi="ar-SA"/>
        </w:rPr>
        <w:t>At request created ad-hoc reports and data extracts by writing and executing SQL queries.</w:t>
      </w:r>
    </w:p>
    <w:p>
      <w:pPr>
        <w:pStyle w:val="Normal"/>
        <w:numPr>
          <w:ilvl w:val="0"/>
          <w:numId w:val="4"/>
        </w:numPr>
        <w:rPr/>
      </w:pPr>
      <w:r>
        <w:rPr>
          <w:rFonts w:eastAsia="Arial" w:cs="Arial" w:ascii="Arial" w:hAnsi="Arial"/>
          <w:b w:val="false"/>
          <w:bCs w:val="false"/>
          <w:sz w:val="22"/>
          <w:szCs w:val="22"/>
          <w:lang w:val="en-GB" w:bidi="ar-SA"/>
        </w:rPr>
        <w:t xml:space="preserve">Investigated and resolved </w:t>
      </w:r>
      <w:r>
        <w:rPr>
          <w:rFonts w:eastAsia="Arial" w:cs="Arial" w:ascii="Arial" w:hAnsi="Arial"/>
          <w:b w:val="false"/>
          <w:bCs w:val="false"/>
          <w:sz w:val="22"/>
          <w:szCs w:val="22"/>
          <w:lang w:val="en-GB" w:bidi="ar-SA"/>
        </w:rPr>
        <w:t xml:space="preserve">system </w:t>
      </w:r>
      <w:r>
        <w:rPr>
          <w:rFonts w:eastAsia="Arial" w:cs="Arial" w:ascii="Arial" w:hAnsi="Arial"/>
          <w:b w:val="false"/>
          <w:bCs w:val="false"/>
          <w:sz w:val="22"/>
          <w:szCs w:val="22"/>
          <w:lang w:val="en-GB" w:bidi="ar-SA"/>
        </w:rPr>
        <w:t xml:space="preserve">incidents raised by operations </w:t>
      </w:r>
      <w:r>
        <w:rPr>
          <w:rFonts w:eastAsia="Arial" w:cs="Arial" w:ascii="Arial" w:hAnsi="Arial"/>
          <w:b w:val="false"/>
          <w:bCs w:val="false"/>
          <w:sz w:val="22"/>
          <w:szCs w:val="22"/>
          <w:lang w:val="en-GB" w:bidi="ar-SA"/>
        </w:rPr>
        <w:t>and clients</w:t>
      </w:r>
      <w:r>
        <w:rPr>
          <w:rFonts w:eastAsia="Arial" w:cs="Arial" w:ascii="Arial" w:hAnsi="Arial"/>
          <w:b w:val="false"/>
          <w:bCs w:val="false"/>
          <w:sz w:val="22"/>
          <w:szCs w:val="22"/>
          <w:lang w:val="en-GB" w:bidi="ar-SA"/>
        </w:rPr>
        <w:t>.</w:t>
      </w:r>
    </w:p>
    <w:p>
      <w:pPr>
        <w:pStyle w:val="Normal"/>
        <w:rPr>
          <w:rFonts w:ascii="Arial" w:hAnsi="Arial" w:eastAsia="Arial" w:cs="Arial"/>
          <w:b/>
          <w:b/>
          <w:bCs/>
          <w:sz w:val="22"/>
          <w:szCs w:val="22"/>
          <w:lang w:val="en-GB" w:bidi="ar-SA"/>
        </w:rPr>
      </w:pPr>
      <w:r>
        <w:rPr>
          <w:rFonts w:eastAsia="Arial" w:cs="Arial" w:ascii="Arial" w:hAnsi="Arial"/>
          <w:b/>
          <w:bCs/>
          <w:sz w:val="22"/>
          <w:szCs w:val="22"/>
          <w:lang w:val="en-GB" w:bidi="ar-SA"/>
        </w:rPr>
      </w:r>
    </w:p>
    <w:p>
      <w:pPr>
        <w:pStyle w:val="Normal"/>
        <w:rPr>
          <w:rFonts w:ascii="Arial" w:hAnsi="Arial" w:eastAsia="Arial" w:cs="Arial"/>
          <w:b/>
          <w:b/>
          <w:bCs/>
          <w:sz w:val="22"/>
          <w:szCs w:val="22"/>
          <w:lang w:val="en-GB" w:bidi="ar-SA"/>
        </w:rPr>
      </w:pPr>
      <w:r>
        <w:rPr>
          <w:rFonts w:eastAsia="Arial" w:cs="Arial" w:ascii="Arial" w:hAnsi="Arial"/>
          <w:b/>
          <w:bCs/>
          <w:sz w:val="22"/>
          <w:szCs w:val="22"/>
          <w:lang w:val="en-GB" w:bidi="ar-SA"/>
        </w:rPr>
        <w:t>2006 – 2007</w:t>
      </w:r>
    </w:p>
    <w:p>
      <w:pPr>
        <w:pStyle w:val="Normal"/>
        <w:rPr>
          <w:rFonts w:ascii="Arial" w:hAnsi="Arial" w:eastAsia="Arial" w:cs="Arial"/>
          <w:b/>
          <w:b/>
          <w:bCs/>
          <w:sz w:val="22"/>
          <w:szCs w:val="22"/>
          <w:lang w:val="en-GB" w:bidi="ar-SA"/>
        </w:rPr>
      </w:pPr>
      <w:r>
        <w:rPr>
          <w:rFonts w:eastAsia="Arial" w:cs="Arial" w:ascii="Arial" w:hAnsi="Arial"/>
          <w:b/>
          <w:bCs/>
          <w:sz w:val="22"/>
          <w:szCs w:val="22"/>
          <w:lang w:val="en-GB" w:bidi="ar-SA"/>
        </w:rPr>
        <w:t>Barclays</w:t>
      </w:r>
    </w:p>
    <w:p>
      <w:pPr>
        <w:pStyle w:val="Normal"/>
        <w:rPr>
          <w:rFonts w:ascii="Arial" w:hAnsi="Arial" w:eastAsia="Arial" w:cs="Arial"/>
          <w:b/>
          <w:b/>
          <w:bCs/>
          <w:sz w:val="22"/>
          <w:szCs w:val="22"/>
          <w:lang w:val="en-GB" w:bidi="ar-SA"/>
        </w:rPr>
      </w:pPr>
      <w:r>
        <w:rPr>
          <w:rFonts w:eastAsia="Arial" w:cs="Arial" w:ascii="Arial" w:hAnsi="Arial"/>
          <w:b/>
          <w:bCs/>
          <w:sz w:val="22"/>
          <w:szCs w:val="22"/>
          <w:lang w:val="en-GB" w:bidi="ar-SA"/>
        </w:rPr>
        <w:t>Account Manager, Retail Bank</w:t>
      </w:r>
    </w:p>
    <w:p>
      <w:pPr>
        <w:pStyle w:val="Normal"/>
        <w:numPr>
          <w:ilvl w:val="0"/>
          <w:numId w:val="5"/>
        </w:numPr>
        <w:rPr>
          <w:rFonts w:ascii="Arial" w:hAnsi="Arial" w:eastAsia="Arial" w:cs="Arial"/>
          <w:b w:val="false"/>
          <w:b w:val="false"/>
          <w:bCs w:val="false"/>
          <w:sz w:val="22"/>
          <w:szCs w:val="22"/>
          <w:lang w:val="en-GB" w:bidi="ar-SA"/>
        </w:rPr>
      </w:pPr>
      <w:r>
        <w:rPr>
          <w:rFonts w:eastAsia="Arial" w:cs="Arial" w:ascii="Arial" w:hAnsi="Arial"/>
          <w:b w:val="false"/>
          <w:bCs w:val="false"/>
          <w:sz w:val="22"/>
          <w:szCs w:val="22"/>
          <w:lang w:val="en-GB" w:bidi="ar-SA"/>
        </w:rPr>
        <w:t>Performed daily reconciliation of internal accounts.</w:t>
      </w:r>
    </w:p>
    <w:p>
      <w:pPr>
        <w:pStyle w:val="Normal"/>
        <w:numPr>
          <w:ilvl w:val="0"/>
          <w:numId w:val="5"/>
        </w:numPr>
        <w:rPr>
          <w:rFonts w:ascii="Arial" w:hAnsi="Arial" w:eastAsia="Arial" w:cs="Arial"/>
          <w:b w:val="false"/>
          <w:b w:val="false"/>
          <w:bCs w:val="false"/>
          <w:sz w:val="22"/>
          <w:szCs w:val="22"/>
          <w:lang w:val="en-GB" w:bidi="ar-SA"/>
        </w:rPr>
      </w:pPr>
      <w:r>
        <w:rPr>
          <w:rFonts w:eastAsia="Arial" w:cs="Arial" w:ascii="Arial" w:hAnsi="Arial"/>
          <w:b w:val="false"/>
          <w:bCs w:val="false"/>
          <w:sz w:val="22"/>
          <w:szCs w:val="22"/>
          <w:lang w:val="en-GB" w:bidi="ar-SA"/>
        </w:rPr>
        <w:t>Created process procedures and trained offshore colleagues.</w:t>
      </w:r>
    </w:p>
    <w:p>
      <w:pPr>
        <w:pStyle w:val="ListParagraph"/>
        <w:ind w:left="720" w:right="0" w:hanging="0"/>
        <w:rPr>
          <w:rFonts w:ascii="Arial" w:hAnsi="Arial" w:eastAsia="Arial" w:cs="Arial"/>
          <w:sz w:val="22"/>
          <w:szCs w:val="22"/>
          <w:lang w:val="en-GB" w:bidi="ar-SA"/>
        </w:rPr>
      </w:pPr>
      <w:r>
        <w:rPr>
          <w:rFonts w:eastAsia="Arial" w:cs="Arial" w:ascii="Arial" w:hAnsi="Arial"/>
          <w:sz w:val="22"/>
          <w:szCs w:val="22"/>
          <w:lang w:val="en-GB" w:bidi="ar-SA"/>
        </w:rPr>
      </w:r>
    </w:p>
    <w:p>
      <w:pPr>
        <w:pStyle w:val="Normal"/>
        <w:pBdr>
          <w:bottom w:val="single" w:sz="2" w:space="2" w:color="000001"/>
        </w:pBdr>
        <w:rPr>
          <w:sz w:val="22"/>
          <w:szCs w:val="22"/>
        </w:rPr>
      </w:pPr>
      <w:r>
        <w:rPr>
          <w:rFonts w:eastAsia="Arial" w:cs="Arial" w:ascii="Arial" w:hAnsi="Arial"/>
          <w:b/>
          <w:bCs/>
          <w:sz w:val="22"/>
          <w:szCs w:val="22"/>
          <w:u w:val="none"/>
          <w:lang w:val="en-GB" w:bidi="ar-SA"/>
        </w:rPr>
        <w:t>Education</w:t>
      </w:r>
    </w:p>
    <w:p>
      <w:pPr>
        <w:pStyle w:val="Normal"/>
        <w:ind w:right="0" w:hanging="0"/>
        <w:rPr>
          <w:rFonts w:ascii="Arial" w:hAnsi="Arial" w:eastAsia="Arial" w:cs="Arial"/>
          <w:b/>
          <w:b/>
          <w:bCs/>
          <w:sz w:val="22"/>
          <w:szCs w:val="22"/>
          <w:lang w:val="en-GB" w:bidi="ar-SA"/>
        </w:rPr>
      </w:pPr>
      <w:r>
        <w:rPr>
          <w:rFonts w:eastAsia="Arial" w:cs="Arial" w:ascii="Arial" w:hAnsi="Arial"/>
          <w:b/>
          <w:bCs/>
          <w:sz w:val="22"/>
          <w:szCs w:val="22"/>
          <w:lang w:val="en-GB" w:bidi="ar-SA"/>
        </w:rPr>
        <w:t>The Odin Project,</w:t>
      </w:r>
      <w:r>
        <w:rPr>
          <w:rFonts w:eastAsia="Arial" w:cs="Arial" w:ascii="Arial" w:hAnsi="Arial"/>
          <w:b w:val="false"/>
          <w:bCs w:val="false"/>
          <w:sz w:val="22"/>
          <w:szCs w:val="22"/>
          <w:lang w:val="en-GB" w:bidi="ar-SA"/>
        </w:rPr>
        <w:t xml:space="preserve"> Full Stack Web Development, 2016</w:t>
      </w:r>
    </w:p>
    <w:p>
      <w:pPr>
        <w:pStyle w:val="Normal"/>
        <w:ind w:right="0" w:hanging="0"/>
        <w:rPr>
          <w:rFonts w:ascii="Arial" w:hAnsi="Arial" w:eastAsia="Arial" w:cs="Arial"/>
          <w:b/>
          <w:b/>
          <w:bCs/>
          <w:sz w:val="22"/>
          <w:szCs w:val="22"/>
          <w:lang w:val="en-GB" w:bidi="ar-SA"/>
        </w:rPr>
      </w:pPr>
      <w:r>
        <w:rPr>
          <w:rFonts w:eastAsia="Arial" w:cs="Arial" w:ascii="Arial" w:hAnsi="Arial"/>
          <w:b/>
          <w:bCs/>
          <w:sz w:val="22"/>
          <w:szCs w:val="22"/>
          <w:lang w:val="en-GB" w:bidi="ar-SA"/>
        </w:rPr>
        <w:t xml:space="preserve">Business Analyst Excellence, </w:t>
      </w:r>
      <w:r>
        <w:rPr>
          <w:rFonts w:eastAsia="Arial" w:cs="Arial" w:ascii="Arial" w:hAnsi="Arial"/>
          <w:b w:val="false"/>
          <w:bCs w:val="false"/>
          <w:sz w:val="22"/>
          <w:szCs w:val="22"/>
          <w:lang w:val="en-GB" w:bidi="ar-SA"/>
        </w:rPr>
        <w:t>Business Analyst Practitioner (IIBA Endorsed), 2013</w:t>
      </w:r>
    </w:p>
    <w:p>
      <w:pPr>
        <w:pStyle w:val="Normal"/>
        <w:ind w:right="0" w:hanging="0"/>
        <w:rPr>
          <w:rFonts w:ascii="Arial" w:hAnsi="Arial" w:eastAsia="Arial" w:cs="Arial"/>
          <w:sz w:val="22"/>
          <w:szCs w:val="22"/>
          <w:lang w:val="en-GB" w:bidi="ar-SA"/>
        </w:rPr>
      </w:pPr>
      <w:r>
        <w:rPr>
          <w:rFonts w:eastAsia="Arial" w:cs="Arial" w:ascii="Arial" w:hAnsi="Arial"/>
          <w:b/>
          <w:bCs/>
          <w:sz w:val="22"/>
          <w:szCs w:val="22"/>
          <w:lang w:val="en-GB" w:bidi="ar-SA"/>
        </w:rPr>
        <w:t xml:space="preserve">Southampton Solent University, </w:t>
      </w:r>
      <w:r>
        <w:rPr>
          <w:rFonts w:eastAsia="Arial" w:cs="Arial" w:ascii="Arial" w:hAnsi="Arial"/>
          <w:b w:val="false"/>
          <w:bCs w:val="false"/>
          <w:sz w:val="22"/>
          <w:szCs w:val="22"/>
          <w:lang w:val="en-GB" w:bidi="ar-SA"/>
        </w:rPr>
        <w:t>BA Hons Animation, 2006</w:t>
      </w:r>
    </w:p>
    <w:p>
      <w:pPr>
        <w:pStyle w:val="Normal"/>
        <w:ind w:right="0" w:hanging="0"/>
        <w:rPr>
          <w:rFonts w:ascii="Arial" w:hAnsi="Arial" w:eastAsia="Arial" w:cs="Arial"/>
          <w:b/>
          <w:b/>
          <w:bCs/>
          <w:sz w:val="22"/>
          <w:szCs w:val="22"/>
          <w:lang w:val="en-GB" w:bidi="ar-SA"/>
        </w:rPr>
      </w:pPr>
      <w:r>
        <w:rPr>
          <w:rFonts w:eastAsia="Arial" w:cs="Arial" w:ascii="Arial" w:hAnsi="Arial"/>
          <w:b/>
          <w:bCs/>
          <w:sz w:val="22"/>
          <w:szCs w:val="22"/>
          <w:lang w:val="en-GB" w:bidi="ar-SA"/>
        </w:rPr>
        <w:t>Bournemouth &amp; Poole College,</w:t>
      </w:r>
      <w:r>
        <w:rPr>
          <w:rFonts w:eastAsia="Arial" w:cs="Arial" w:ascii="Arial" w:hAnsi="Arial"/>
          <w:b w:val="false"/>
          <w:bCs w:val="false"/>
          <w:sz w:val="22"/>
          <w:szCs w:val="22"/>
          <w:lang w:val="en-GB" w:bidi="ar-SA"/>
        </w:rPr>
        <w:t xml:space="preserve"> ND Graphic Design, 2003</w:t>
      </w:r>
    </w:p>
    <w:p>
      <w:pPr>
        <w:pStyle w:val="Normal"/>
        <w:ind w:right="0" w:hanging="0"/>
        <w:rPr>
          <w:b w:val="false"/>
          <w:b w:val="false"/>
          <w:bCs w:val="false"/>
        </w:rPr>
      </w:pPr>
      <w:r>
        <w:rPr>
          <w:b w:val="false"/>
          <w:bCs w:val="false"/>
        </w:rPr>
      </w:r>
    </w:p>
    <w:p>
      <w:pPr>
        <w:pStyle w:val="ListParagraph"/>
        <w:ind w:left="720" w:right="0" w:hanging="0"/>
        <w:rPr>
          <w:rFonts w:ascii="Arial" w:hAnsi="Arial" w:eastAsia="Arial" w:cs="Arial"/>
          <w:sz w:val="12"/>
          <w:szCs w:val="12"/>
          <w:lang w:val="en-GB" w:bidi="ar-SA"/>
        </w:rPr>
      </w:pPr>
      <w:r>
        <w:rPr>
          <w:rFonts w:eastAsia="Arial" w:cs="Arial" w:ascii="Arial" w:hAnsi="Arial"/>
          <w:sz w:val="12"/>
          <w:szCs w:val="12"/>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12"/>
          <w:szCs w:val="12"/>
          <w:lang w:val="en-GB" w:bidi="ar-SA"/>
        </w:rPr>
      </w:pPr>
      <w:r>
        <w:rPr>
          <w:rFonts w:eastAsia="Arial" w:cs="Arial" w:ascii="Arial" w:hAnsi="Arial"/>
          <w:b w:val="false"/>
          <w:bCs w:val="false"/>
          <w:sz w:val="12"/>
          <w:szCs w:val="12"/>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pPr>
      <w:r>
        <w:rPr/>
      </w:r>
    </w:p>
    <w:sectPr>
      <w:type w:val="nextPage"/>
      <w:pgSz w:w="11906" w:h="16838"/>
      <w:pgMar w:left="851" w:right="851" w:header="0" w:top="737" w:footer="0" w:bottom="8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Narro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ind w:left="720" w:hanging="607"/>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GB" w:eastAsia="en-GB"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both"/>
      <w:outlineLvl w:val="1"/>
    </w:pPr>
    <w:rPr>
      <w:rFonts w:ascii="Arial" w:hAnsi="Arial" w:cs="Arial"/>
      <w:b/>
      <w:bCs/>
      <w:color w:val="999999"/>
      <w:sz w:val="12"/>
    </w:rPr>
  </w:style>
  <w:style w:type="paragraph" w:styleId="Heading3">
    <w:name w:val="Heading 3"/>
    <w:basedOn w:val="Normal"/>
    <w:next w:val="Normal"/>
    <w:qFormat/>
    <w:pPr>
      <w:keepNext/>
      <w:jc w:val="both"/>
      <w:outlineLvl w:val="2"/>
    </w:pPr>
    <w:rPr>
      <w:rFonts w:ascii="Arial" w:hAnsi="Arial" w:cs="Arial"/>
      <w:b/>
      <w:bCs/>
      <w:sz w:val="12"/>
    </w:rPr>
  </w:style>
  <w:style w:type="paragraph" w:styleId="Heading4">
    <w:name w:val="Heading 4"/>
    <w:basedOn w:val="Normal"/>
    <w:next w:val="Normal"/>
    <w:qFormat/>
    <w:pPr>
      <w:keepNext/>
      <w:jc w:val="both"/>
      <w:outlineLvl w:val="3"/>
    </w:pPr>
    <w:rPr>
      <w:rFonts w:ascii="Arial" w:hAnsi="Arial" w:cs="Arial"/>
      <w:b/>
      <w:bCs/>
      <w:sz w:val="16"/>
    </w:rPr>
  </w:style>
  <w:style w:type="paragraph" w:styleId="Heading5">
    <w:name w:val="Heading 5"/>
    <w:basedOn w:val="Normal"/>
    <w:next w:val="Normal"/>
    <w:qFormat/>
    <w:pPr>
      <w:keepNext/>
      <w:outlineLvl w:val="4"/>
    </w:pPr>
    <w:rPr>
      <w:rFonts w:ascii="Arial Narrow" w:hAnsi="Arial Narrow"/>
      <w:b/>
      <w:bCs/>
      <w:sz w:val="16"/>
    </w:rPr>
  </w:style>
  <w:style w:type="paragraph" w:styleId="Heading6">
    <w:name w:val="Heading 6"/>
    <w:basedOn w:val="Normal"/>
    <w:next w:val="Normal"/>
    <w:qFormat/>
    <w:pPr>
      <w:keepNext/>
      <w:outlineLvl w:val="5"/>
    </w:pPr>
    <w:rPr>
      <w:rFonts w:ascii="Arial Narrow" w:hAnsi="Arial Narrow"/>
      <w:b/>
      <w:bCs/>
      <w:color w:val="808080"/>
      <w:sz w:val="12"/>
      <w:szCs w:val="18"/>
    </w:rPr>
  </w:style>
  <w:style w:type="paragraph" w:styleId="Heading7">
    <w:name w:val="Heading 7"/>
    <w:basedOn w:val="Normal"/>
    <w:next w:val="Normal"/>
    <w:qFormat/>
    <w:pPr>
      <w:keepNext/>
      <w:jc w:val="both"/>
      <w:outlineLvl w:val="6"/>
    </w:pPr>
    <w:rPr>
      <w:rFonts w:ascii="Arial Narrow" w:hAnsi="Arial Narrow" w:cs="Arial"/>
      <w:b/>
      <w:bCs/>
      <w:outline/>
      <w:color w:val="000000"/>
      <w:sz w:val="52"/>
    </w:rPr>
  </w:style>
  <w:style w:type="paragraph" w:styleId="Heading8">
    <w:name w:val="Heading 8"/>
    <w:basedOn w:val="Normal"/>
    <w:next w:val="Normal"/>
    <w:qFormat/>
    <w:pPr>
      <w:keepNext/>
      <w:jc w:val="both"/>
      <w:outlineLvl w:val="7"/>
    </w:pPr>
    <w:rPr>
      <w:rFonts w:ascii="Arial" w:hAnsi="Arial" w:cs="Arial"/>
      <w:b/>
    </w:rPr>
  </w:style>
  <w:style w:type="paragraph" w:styleId="Heading9">
    <w:name w:val="Heading 9"/>
    <w:basedOn w:val="Normal"/>
    <w:next w:val="Normal"/>
    <w:qFormat/>
    <w:pPr>
      <w:keepNext/>
      <w:outlineLvl w:val="8"/>
    </w:pPr>
    <w:rPr>
      <w:rFonts w:ascii="Arial" w:hAnsi="Arial" w:cs="Arial"/>
      <w:b/>
      <w:bCs/>
      <w:sz w:val="18"/>
    </w:rPr>
  </w:style>
  <w:style w:type="character" w:styleId="DefaultParagraphFont">
    <w:name w:val="Default Paragraph Font"/>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ListLabel1">
    <w:name w:val="ListLabel 1"/>
    <w:qFormat/>
    <w:rPr>
      <w:b w:val="false"/>
      <w:i w:val="false"/>
      <w:sz w:val="16"/>
    </w:rPr>
  </w:style>
  <w:style w:type="character" w:styleId="ListLabel2">
    <w:name w:val="ListLabel 2"/>
    <w:qFormat/>
    <w:rPr>
      <w:b w:val="false"/>
      <w:i w:val="false"/>
      <w:sz w:val="16"/>
    </w:rPr>
  </w:style>
  <w:style w:type="character" w:styleId="ListLabel3">
    <w:name w:val="ListLabel 3"/>
    <w:qFormat/>
    <w:rPr>
      <w:b w:val="false"/>
      <w:i w:val="false"/>
      <w:sz w:val="16"/>
    </w:rPr>
  </w:style>
  <w:style w:type="character" w:styleId="ListLabel4">
    <w:name w:val="ListLabel 4"/>
    <w:qFormat/>
    <w:rPr>
      <w:b w:val="false"/>
      <w:i w:val="false"/>
      <w:sz w:val="16"/>
    </w:rPr>
  </w:style>
  <w:style w:type="character" w:styleId="ListLabel5">
    <w:name w:val="ListLabel 5"/>
    <w:qFormat/>
    <w:rPr>
      <w:b w:val="false"/>
      <w:i w:val="false"/>
      <w:sz w:val="16"/>
    </w:rPr>
  </w:style>
  <w:style w:type="character" w:styleId="ListLabel6">
    <w:name w:val="ListLabel 6"/>
    <w:qFormat/>
    <w:rPr>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Arial" w:hAnsi="Arial"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rial" w:hAnsi="Arial" w:cs="Symbol"/>
      <w:sz w:val="22"/>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rial" w:hAnsi="Arial" w:cs="Symbol"/>
      <w:sz w:val="22"/>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cs="Symbol"/>
      <w:sz w:val="22"/>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rial" w:hAnsi="Arial"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Arial" w:hAnsi="Arial" w:cs="Symbol"/>
      <w:sz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sz w:val="22"/>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Arial" w:hAnsi="Arial" w:cs="Symbol"/>
      <w:sz w:val="22"/>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Arial" w:hAnsi="Arial"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Symbol"/>
      <w:sz w:val="22"/>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Arial" w:hAnsi="Arial" w:cs="Symbol"/>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Arial" w:hAnsi="Arial" w:cs="Symbol"/>
      <w:sz w:val="22"/>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Arial" w:hAnsi="Arial" w:cs="Symbol"/>
      <w:sz w:val="20"/>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Arial" w:hAnsi="Arial" w:cs="Symbol"/>
      <w:sz w:val="22"/>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Arial" w:hAnsi="Arial" w:cs="Symbol"/>
      <w:sz w:val="22"/>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Arial" w:hAnsi="Arial" w:cs="Symbol"/>
      <w:sz w:val="22"/>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Arial" w:hAnsi="Arial" w:cs="Symbol"/>
      <w:sz w:val="20"/>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Arial" w:hAnsi="Arial" w:cs="Symbol"/>
      <w:sz w:val="22"/>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ascii="Arial" w:hAnsi="Arial" w:cs="Symbol"/>
      <w:sz w:val="22"/>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Arial" w:hAnsi="Arial" w:cs="Symbol"/>
      <w:sz w:val="22"/>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Arial" w:hAnsi="Arial" w:cs="Symbol"/>
      <w:sz w:val="20"/>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Arial" w:hAnsi="Arial" w:cs="Symbol"/>
      <w:sz w:val="22"/>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Arial" w:hAnsi="Arial" w:cs="Symbol"/>
      <w:sz w:val="22"/>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Arial" w:hAnsi="Arial" w:cs="Symbol"/>
      <w:sz w:val="22"/>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Arial" w:hAnsi="Arial" w:cs="Symbol"/>
      <w:sz w:val="20"/>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ascii="Arial" w:hAnsi="Arial" w:cs="Symbol"/>
      <w:sz w:val="22"/>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ascii="Arial" w:hAnsi="Arial" w:cs="Symbol"/>
      <w:sz w:val="22"/>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Arial" w:hAnsi="Arial" w:cs="Symbol"/>
      <w:sz w:val="22"/>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Arial" w:hAnsi="Arial" w:cs="Symbol"/>
      <w:sz w:val="20"/>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Arial" w:hAnsi="Arial" w:cs="Symbol"/>
      <w:sz w:val="22"/>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Arial" w:hAnsi="Arial" w:cs="Symbol"/>
      <w:sz w:val="22"/>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Arial" w:hAnsi="Arial" w:cs="Symbol"/>
      <w:sz w:val="22"/>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ascii="Arial" w:hAnsi="Arial" w:cs="Symbol"/>
      <w:sz w:val="20"/>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ascii="Arial" w:hAnsi="Arial" w:cs="Symbol"/>
      <w:sz w:val="22"/>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ascii="Arial" w:hAnsi="Arial" w:cs="Symbol"/>
      <w:sz w:val="22"/>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Arial" w:hAnsi="Arial" w:cs="Symbol"/>
      <w:sz w:val="22"/>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Arial" w:hAnsi="Arial" w:cs="Symbol"/>
      <w:sz w:val="20"/>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Arial" w:hAnsi="Arial" w:cs="Symbol"/>
      <w:sz w:val="22"/>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ascii="Arial" w:hAnsi="Arial" w:cs="Symbol"/>
      <w:sz w:val="22"/>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Arial" w:hAnsi="Arial" w:cs="Symbol"/>
      <w:sz w:val="22"/>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ascii="Arial" w:hAnsi="Arial" w:cs="Symbol"/>
      <w:sz w:val="20"/>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Arial" w:hAnsi="Arial" w:cs="Symbol"/>
      <w:sz w:val="22"/>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Arial" w:hAnsi="Arial" w:cs="Symbol"/>
      <w:sz w:val="22"/>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Arial" w:hAnsi="Arial" w:cs="Symbol"/>
      <w:sz w:val="22"/>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ascii="Arial" w:hAnsi="Arial" w:cs="Symbol"/>
      <w:sz w:val="20"/>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ascii="Arial" w:hAnsi="Arial" w:cs="Symbol"/>
      <w:sz w:val="22"/>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ascii="Arial" w:hAnsi="Arial" w:cs="Symbol"/>
      <w:sz w:val="22"/>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Arial" w:hAnsi="Arial" w:cs="Symbol"/>
      <w:sz w:val="22"/>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ascii="Arial" w:hAnsi="Arial" w:cs="Symbol"/>
      <w:sz w:val="20"/>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Symbol"/>
      <w:sz w:val="22"/>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Arial" w:hAnsi="Arial" w:cs="Symbol"/>
      <w:sz w:val="22"/>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Arial" w:hAnsi="Arial" w:cs="Symbol"/>
      <w:sz w:val="22"/>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Arial" w:hAnsi="Arial" w:cs="Symbol"/>
      <w:sz w:val="20"/>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w:hAnsi="Arial" w:cs="Symbol"/>
      <w:sz w:val="22"/>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ascii="Arial" w:hAnsi="Arial" w:cs="Symbol"/>
      <w:sz w:val="22"/>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Arial" w:hAnsi="Arial" w:cs="Symbol"/>
      <w:sz w:val="22"/>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ascii="Arial" w:hAnsi="Arial" w:cs="Symbol"/>
      <w:sz w:val="20"/>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Arial" w:hAnsi="Arial"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Arial" w:hAnsi="Arial" w:cs="Symbol"/>
      <w:sz w:val="20"/>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ascii="Arial" w:hAnsi="Arial" w:cs="Symbol"/>
      <w:sz w:val="20"/>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ascii="Arial" w:hAnsi="Arial" w:cs="Symbol"/>
      <w:sz w:val="20"/>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Arial" w:hAnsi="Arial" w:cs="Symbol"/>
      <w:sz w:val="22"/>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ascii="Arial" w:hAnsi="Arial" w:cs="Symbol"/>
      <w:sz w:val="20"/>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ascii="Arial" w:hAnsi="Arial" w:cs="Symbol"/>
      <w:sz w:val="2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ascii="Arial" w:hAnsi="Arial" w:cs="Symbol"/>
      <w:sz w:val="20"/>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Arial" w:hAnsi="Arial" w:cs="Symbol"/>
      <w:sz w:val="22"/>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ascii="Arial" w:hAnsi="Arial" w:cs="Symbol"/>
      <w:sz w:val="20"/>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ascii="Arial" w:hAnsi="Arial" w:cs="Symbol"/>
      <w:sz w:val="20"/>
      <w:szCs w:val="20"/>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ascii="Arial" w:hAnsi="Arial" w:cs="Symbol"/>
      <w:sz w:val="20"/>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ascii="Arial" w:hAnsi="Arial" w:cs="Symbol"/>
      <w:sz w:val="22"/>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ascii="Arial" w:hAnsi="Arial" w:cs="Symbol"/>
      <w:sz w:val="20"/>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ascii="Arial" w:hAnsi="Arial" w:cs="Symbol"/>
      <w:sz w:val="20"/>
      <w:szCs w:val="20"/>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VisitedInternetLink">
    <w:name w:val="Visited Internet Link"/>
    <w:rPr>
      <w:color w:val="800000"/>
      <w:u w:val="single"/>
      <w:lang w:val="zxx" w:eastAsia="zxx" w:bidi="zxx"/>
    </w:rPr>
  </w:style>
  <w:style w:type="character" w:styleId="ListLabel721">
    <w:name w:val="ListLabel 721"/>
    <w:qFormat/>
    <w:rPr>
      <w:rFonts w:cs="Symbol"/>
      <w:sz w:val="20"/>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sz w:val="22"/>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sz w:val="20"/>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sz w:val="20"/>
      <w:szCs w:val="20"/>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Bullets">
    <w:name w:val="Bullets"/>
    <w:qFormat/>
    <w:rPr>
      <w:rFonts w:ascii="OpenSymbol" w:hAnsi="OpenSymbol" w:eastAsia="OpenSymbol" w:cs="OpenSymbol"/>
    </w:rPr>
  </w:style>
  <w:style w:type="character" w:styleId="ListLabel757">
    <w:name w:val="ListLabel 757"/>
    <w:qFormat/>
    <w:rPr>
      <w:rFonts w:cs="Symbol"/>
      <w:sz w:val="20"/>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sz w:val="22"/>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sz w:val="20"/>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sz w:val="20"/>
      <w:szCs w:val="20"/>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sz w:val="20"/>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sz w:val="22"/>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sz w:val="2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sz w:val="20"/>
      <w:szCs w:val="20"/>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sz w:val="20"/>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sz w:val="22"/>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sz w:val="20"/>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sz w:val="20"/>
      <w:szCs w:val="20"/>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sz w:val="20"/>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sz w:val="22"/>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sz w:val="20"/>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sz w:val="20"/>
      <w:szCs w:val="20"/>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Arial" w:hAnsi="Arial" w:cs="OpenSymbol"/>
      <w:sz w:val="20"/>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Arial" w:hAnsi="Arial" w:cs="Symbol"/>
      <w:sz w:val="20"/>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ascii="Arial" w:hAnsi="Arial" w:cs="Symbol"/>
      <w:sz w:val="20"/>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ascii="Arial" w:hAnsi="Arial" w:cs="Symbol"/>
      <w:sz w:val="20"/>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ascii="Arial" w:hAnsi="Arial" w:cs="Symbol"/>
      <w:sz w:val="20"/>
      <w:szCs w:val="20"/>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ascii="Arial" w:hAnsi="Arial" w:cs="OpenSymbol"/>
      <w:b w:val="false"/>
      <w:sz w:val="20"/>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ascii="Arial" w:hAnsi="Arial" w:cs="OpenSymbol"/>
      <w:sz w:val="20"/>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Arial" w:hAnsi="Arial" w:cs="OpenSymbol"/>
      <w:sz w:val="20"/>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ascii="Arial" w:hAnsi="Arial" w:cs="OpenSymbol"/>
      <w:sz w:val="20"/>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Arial" w:hAnsi="Arial" w:cs="Symbol"/>
      <w:sz w:val="20"/>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ascii="Arial" w:hAnsi="Arial" w:cs="Symbol"/>
      <w:sz w:val="20"/>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ascii="Arial" w:hAnsi="Arial" w:cs="Symbol"/>
      <w:sz w:val="20"/>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ascii="Arial" w:hAnsi="Arial" w:cs="Symbol"/>
      <w:sz w:val="20"/>
      <w:szCs w:val="20"/>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ascii="Arial" w:hAnsi="Arial" w:cs="OpenSymbol"/>
      <w:b w:val="false"/>
      <w:sz w:val="20"/>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Arial" w:hAnsi="Arial" w:cs="OpenSymbol"/>
      <w:sz w:val="20"/>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Arial" w:hAnsi="Arial" w:cs="Open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ascii="Arial" w:hAnsi="Arial" w:cs="OpenSymbol"/>
      <w:sz w:val="20"/>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Arial" w:hAnsi="Arial" w:cs="Symbol"/>
      <w:sz w:val="20"/>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ascii="Arial" w:hAnsi="Arial" w:cs="Symbol"/>
      <w:sz w:val="20"/>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ascii="Arial" w:hAnsi="Arial" w:cs="Symbol"/>
      <w:sz w:val="20"/>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ascii="Arial" w:hAnsi="Arial" w:cs="Symbol"/>
      <w:sz w:val="20"/>
      <w:szCs w:val="20"/>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ascii="Arial" w:hAnsi="Arial" w:cs="OpenSymbol"/>
      <w:b w:val="false"/>
      <w:sz w:val="20"/>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Arial" w:hAnsi="Arial" w:cs="OpenSymbol"/>
      <w:sz w:val="20"/>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Arial" w:hAnsi="Arial" w:cs="OpenSymbol"/>
      <w:sz w:val="20"/>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Arial" w:hAnsi="Arial" w:cs="OpenSymbol"/>
      <w:sz w:val="20"/>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ascii="Arial" w:hAnsi="Arial" w:cs="Symbol"/>
      <w:sz w:val="20"/>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ascii="Arial" w:hAnsi="Arial" w:cs="Symbol"/>
      <w:sz w:val="20"/>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ascii="Arial" w:hAnsi="Arial" w:cs="Symbol"/>
      <w:sz w:val="20"/>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ascii="Arial" w:hAnsi="Arial" w:cs="Symbol"/>
      <w:sz w:val="20"/>
      <w:szCs w:val="20"/>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ascii="Arial" w:hAnsi="Arial" w:cs="OpenSymbol"/>
      <w:b w:val="false"/>
      <w:sz w:val="20"/>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Arial" w:hAnsi="Arial" w:cs="OpenSymbol"/>
      <w:sz w:val="20"/>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Arial" w:hAnsi="Arial" w:cs="OpenSymbol"/>
      <w:sz w:val="20"/>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Arial" w:hAnsi="Arial" w:cs="OpenSymbol"/>
      <w:sz w:val="20"/>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Arial" w:hAnsi="Arial" w:cs="OpenSymbol"/>
      <w:b w:val="false"/>
      <w:sz w:val="20"/>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Arial" w:hAnsi="Arial" w:cs="OpenSymbol"/>
      <w:sz w:val="20"/>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Arial" w:hAnsi="Arial" w:cs="OpenSymbol"/>
      <w:sz w:val="23"/>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Arial" w:hAnsi="Arial" w:cs="OpenSymbol"/>
      <w:b w:val="false"/>
      <w:sz w:val="20"/>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Arial" w:hAnsi="Arial" w:cs="OpenSymbol"/>
      <w:sz w:val="20"/>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ascii="Arial" w:hAnsi="Arial" w:cs="OpenSymbol"/>
      <w:sz w:val="23"/>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Arial" w:hAnsi="Arial" w:cs="OpenSymbol"/>
      <w:sz w:val="20"/>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Arial" w:hAnsi="Arial" w:cs="OpenSymbol"/>
      <w:sz w:val="20"/>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Arial" w:hAnsi="Arial" w:cs="OpenSymbol"/>
      <w:sz w:val="20"/>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Arial" w:hAnsi="Arial" w:cs="OpenSymbol"/>
      <w:sz w:val="20"/>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sz w:val="22"/>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Arial" w:hAnsi="Arial" w:cs="OpenSymbol"/>
      <w:sz w:val="22"/>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sz w:val="22"/>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Arial" w:hAnsi="Arial" w:cs="OpenSymbol"/>
      <w:b w:val="false"/>
      <w:sz w:val="22"/>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Arial" w:hAnsi="Arial" w:cs="OpenSymbol"/>
      <w:b w:val="false"/>
      <w:sz w:val="22"/>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jc w:val="both"/>
    </w:pPr>
    <w:rPr>
      <w:rFonts w:ascii="Arial" w:hAnsi="Arial" w:cs="Arial"/>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rPr>
      <w:rFonts w:ascii="Arial" w:hAnsi="Arial" w:cs="Arial"/>
      <w:sz w:val="16"/>
      <w:lang w:eastAsia="en-GB"/>
    </w:rPr>
  </w:style>
  <w:style w:type="paragraph" w:styleId="BodyText3">
    <w:name w:val="Body Text 3"/>
    <w:basedOn w:val="Normal"/>
    <w:qFormat/>
    <w:pPr/>
    <w:rPr>
      <w:rFonts w:ascii="Arial" w:hAnsi="Arial" w:cs="Arial"/>
      <w:i/>
      <w:iCs/>
      <w:sz w:val="16"/>
      <w:szCs w:val="18"/>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ListParagraph">
    <w:name w:val="List Paragraph"/>
    <w:basedOn w:val="Normal"/>
    <w:qFormat/>
    <w:pPr>
      <w:ind w:left="720" w:right="0" w:hanging="0"/>
    </w:pPr>
    <w:rPr/>
  </w:style>
  <w:style w:type="paragraph" w:styleId="Gentext">
    <w:name w:val="gen_text"/>
    <w:basedOn w:val="Normal"/>
    <w:qFormat/>
    <w:pPr>
      <w:spacing w:before="280" w:after="280"/>
    </w:pPr>
    <w:rPr>
      <w:lang w:eastAsia="en-GB"/>
    </w:rPr>
  </w:style>
  <w:style w:type="paragraph" w:styleId="TableContents">
    <w:name w:val="Table Contents"/>
    <w:basedOn w:val="Normal"/>
    <w:qFormat/>
    <w:pPr/>
    <w:rPr/>
  </w:style>
  <w:style w:type="paragraph" w:styleId="HorizontalLine">
    <w:name w:val="Horizontal Line"/>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omasrudge.co.uk/" TargetMode="External"/><Relationship Id="rId3" Type="http://schemas.openxmlformats.org/officeDocument/2006/relationships/hyperlink" Target="http://www.github.com/Thomas-Rud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1311</TotalTime>
  <Application>LibreOffice/5.1.6.2$Linux_X86_64 LibreOffice_project/10m0$Build-2</Application>
  <Pages>2</Pages>
  <Words>666</Words>
  <Characters>4109</Characters>
  <CharactersWithSpaces>4691</CharactersWithSpaces>
  <Paragraphs>63</Paragraphs>
  <Company>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2016-09-13T07:30:00Z</dcterms:created>
  <dc:creator>Thomas Rudge</dc:creator>
  <dc:description>www.thomasrudge.co.uk</dc:description>
  <cp:keywords>CV Curriculum Vitae Thomas Rudge thomasrudge.co.uk</cp:keywords>
  <dc:language>en-GB</dc:language>
  <cp:lastModifiedBy/>
  <cp:lastPrinted>2007-09-17T17:14:00Z</cp:lastPrinted>
  <dcterms:modified xsi:type="dcterms:W3CDTF">2019-07-17T07:40:07Z</dcterms:modified>
  <cp:revision>115</cp:revision>
  <dc:subject/>
  <dc:title>Thomas Rudge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