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7</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14</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18</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18</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19</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20</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21</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21</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22</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23</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24</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25</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26</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26</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28</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31</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32</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34</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36</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38</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i</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ii</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iii</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iv</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vi</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1</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1</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1</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2</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2</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3</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3</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4</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4</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4</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4</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5</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5</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5</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6</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6</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7</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8</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8</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9</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9</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9</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10</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11</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12</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12</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13</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13</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14</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16</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16</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17</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20</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22</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24</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27</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29</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29</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31</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33</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35</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37</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38</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39</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42</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43</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44</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45</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i</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iv</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der neue 25-%-Betriebspunkt wurde noch nicht angefahren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der neue Steuerweg bisher ausschließlich zum Lesen und Prüfen der bereits gesetzten 0-%-Vorgabe verwendet; ein Stellbefehl über dieses Modul wurde dort noch nicht ausgeführt.</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spacing w:before="20" w:after="20" w:line="252" w:lineRule="auto"/>
            </w:pPr>
            <w:r>
              <w:rPr>
                <w:sz w:val="21"/>
              </w:rPr>
              <w:t xml:space="preserve">Wiederverwendbarer PWM-Steuerweg</w:t>
            </w:r>
          </w:p>
        </w:tc>
        <w:tc>
          <w:tcPr>
            <w:tcW w:w="3350" w:type="dxa"/>
          </w:tcPr>
          <w:p>
            <w:pPr>
              <w:spacing w:before="20" w:after="20" w:line="252" w:lineRule="auto"/>
            </w:pPr>
            <w:r>
              <w:rPr>
                <w:sz w:val="21"/>
              </w:rPr>
              <w:t xml:space="preserve">28 Backend- und 24 Adapterprüfungen bestanden; vorhandene 0-%-Vorgabe mit neuem Modul auf dem Pi ausschließlich lesend geprüft</w:t>
            </w:r>
          </w:p>
        </w:tc>
        <w:tc>
          <w:tcPr>
            <w:tcW w:w="3570" w:type="dxa"/>
          </w:tcPr>
          <w:p>
            <w:pPr>
              <w:spacing w:before="20" w:after="20" w:line="252" w:lineRule="auto"/>
            </w:pPr>
            <w:r>
              <w:rPr>
                <w:sz w:val="21"/>
              </w:rPr>
              <w:t xml:space="preserve">Kein realer Stellbefehl mit dem neuen Modul; Testnachweis ersetzt keine Signal- oder Drehzahlmessung</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Der aktuelle Bericht liegt unter results/hardware_confirmation_20260909/software_tests_final.xml. Die Steuerungsprüfungen verwenden temporäre Dateisystemmodelle und nachgebildete Pinrückmeldungen; die FFT-Prüfungen verwenden künstliche Zahlenfolgen.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nächste Messung verwendet diesen Aufbau; während der angekündigten Aufnahme bleiben Montage und Lüfterzustand unverändert. Zum Berichtsstand ist die Hardwarebeschreibung abgeschlossen. Die kontrollierte Messfolge steht weiterhin aus und wird vor ihrer Ausführung angekündigt. Die geplante 30-s-Stillstandsaufnahme verwendet die korrigierte FIFO-Erfassung und erhält den Zweck pilot. Sie bildet eine Hintergrundreferenz für die Messkettenprüfung und wird nicht als Normaltraining des laufenden Lüfters verwendet. Anschließend wird die Betriebsmessung mit dem vom Nutzer ausdrücklich gewünschten Sollwert von 25 % und bestätigter Bereitschaft angekündigt.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Der neue Betriebspunkt wurde bis zum Stand dieses Kapitels noch nicht angefahren.</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