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rFonts w:ascii="Arial" w:hAnsi="Arial"/>
          <w:b/>
          <w:color w:val="7C3AED"/>
          <w:sz w:val="56"/>
        </w:rPr>
        <w:t>Gravity SOP Foundry</w:t>
      </w:r>
    </w:p>
    <w:p>
      <w:pPr>
        <w:pStyle w:val="Subtitle"/>
        <w:spacing w:after="160"/>
      </w:pPr>
      <w:r>
        <w:t>Windows Edition - Beta</w:t>
      </w:r>
    </w:p>
    <w:p>
      <w:r>
        <w:rPr>
          <w:b/>
          <w:color w:val="7C3AED"/>
          <w:sz w:val="20"/>
        </w:rPr>
        <w:t>COMPREHENSIVE USER MANUAL - COLOR EDITION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03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Build_Room_-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03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spacing w:after="160"/>
      </w:pPr>
      <w:r>
        <w:t>A manager workspace for building, revising, publishing, teaching, printing, and maintaining restaurant SOPs, recipes, posters, employee training records, and related operating knowledge.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Release: </w:t>
            </w:r>
            <w:r>
              <w:t>Public Beta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Platform: </w:t>
            </w:r>
            <w:r>
              <w:t>Windows x64</w:t>
            </w:r>
          </w:p>
        </w:tc>
      </w:tr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Distribution: </w:t>
            </w:r>
            <w:r>
              <w:t>Easy-install ZIP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Edition: </w:t>
            </w:r>
            <w:r>
              <w:t>Color</w:t>
            </w:r>
          </w:p>
        </w:tc>
      </w:tr>
    </w:tbl>
    <w:p>
      <w:pPr>
        <w:pStyle w:val="ManualSmall"/>
      </w:pPr>
      <w:r>
        <w:t>This edition uses color diagrams and visual references.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tcMar>
              <w:top w:w="110" w:type="dxa"/>
              <w:start w:w="130" w:type="dxa"/>
              <w:bottom w:w="110" w:type="dxa"/>
              <w:end w:w="130" w:type="dxa"/>
            </w:tcMar>
            <w:shd w:fill="EEF5FA"/>
          </w:tcPr>
          <w:p>
            <w:r>
              <w:rPr>
                <w:b/>
                <w:sz w:val="19"/>
              </w:rPr>
              <w:t>Important</w:t>
            </w:r>
          </w:p>
          <w:p>
            <w:pPr>
              <w:spacing w:after="0"/>
            </w:pPr>
            <w:r>
              <w:rPr>
                <w:sz w:val="18"/>
              </w:rPr>
              <w:t>Keep program data and backups under restaurant control. Verify this beta on the restaurant's own Windows hardware before broad operational reliance.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spacing w:after="40"/>
      </w:pPr>
      <w:r>
        <w:rPr>
          <w:sz w:val="19"/>
        </w:rPr>
        <w:t>1. Installation and first launch</w:t>
      </w:r>
    </w:p>
    <w:p>
      <w:pPr>
        <w:spacing w:after="40"/>
      </w:pPr>
      <w:r>
        <w:rPr>
          <w:sz w:val="19"/>
        </w:rPr>
        <w:t>2. How Foundry is organized</w:t>
      </w:r>
    </w:p>
    <w:p>
      <w:pPr>
        <w:spacing w:after="40"/>
      </w:pPr>
      <w:r>
        <w:rPr>
          <w:sz w:val="19"/>
        </w:rPr>
        <w:t>3. Build Room and SOP workflow</w:t>
      </w:r>
    </w:p>
    <w:p>
      <w:pPr>
        <w:spacing w:after="40"/>
      </w:pPr>
      <w:r>
        <w:rPr>
          <w:sz w:val="19"/>
        </w:rPr>
        <w:t>4. Editing, revision control, and publishing</w:t>
      </w:r>
    </w:p>
    <w:p>
      <w:pPr>
        <w:spacing w:after="40"/>
      </w:pPr>
      <w:r>
        <w:rPr>
          <w:sz w:val="19"/>
        </w:rPr>
        <w:t>5. Employee Library and mobile access</w:t>
      </w:r>
    </w:p>
    <w:p>
      <w:pPr>
        <w:spacing w:after="40"/>
      </w:pPr>
      <w:r>
        <w:rPr>
          <w:sz w:val="19"/>
        </w:rPr>
        <w:t>6. Training, quizzes, acknowledgments, and records</w:t>
      </w:r>
    </w:p>
    <w:p>
      <w:pPr>
        <w:spacing w:after="40"/>
      </w:pPr>
      <w:r>
        <w:rPr>
          <w:sz w:val="19"/>
        </w:rPr>
        <w:t>7. Food and bar recipes</w:t>
      </w:r>
    </w:p>
    <w:p>
      <w:pPr>
        <w:spacing w:after="40"/>
      </w:pPr>
      <w:r>
        <w:rPr>
          <w:sz w:val="19"/>
        </w:rPr>
        <w:t>8. Poster Library and Studio</w:t>
      </w:r>
    </w:p>
    <w:p>
      <w:pPr>
        <w:spacing w:after="40"/>
      </w:pPr>
      <w:r>
        <w:rPr>
          <w:sz w:val="19"/>
        </w:rPr>
        <w:t>9. Restaurant branding, backup, and restore</w:t>
      </w:r>
    </w:p>
    <w:p>
      <w:pPr>
        <w:spacing w:after="40"/>
      </w:pPr>
      <w:r>
        <w:rPr>
          <w:sz w:val="19"/>
        </w:rPr>
        <w:t>10. Gravity Signals and employee messages</w:t>
      </w:r>
    </w:p>
    <w:p>
      <w:pPr>
        <w:spacing w:after="40"/>
      </w:pPr>
      <w:r>
        <w:rPr>
          <w:sz w:val="19"/>
        </w:rPr>
        <w:t>11. Ask Gravity and help</w:t>
      </w:r>
    </w:p>
    <w:p>
      <w:pPr>
        <w:spacing w:after="40"/>
      </w:pPr>
      <w:r>
        <w:rPr>
          <w:sz w:val="19"/>
        </w:rPr>
        <w:t>12. Printing, binder creation, and export</w:t>
      </w:r>
    </w:p>
    <w:p>
      <w:pPr>
        <w:spacing w:after="40"/>
      </w:pPr>
      <w:r>
        <w:rPr>
          <w:sz w:val="19"/>
        </w:rPr>
        <w:t>13. Manager security and PINs</w:t>
      </w:r>
    </w:p>
    <w:p>
      <w:pPr>
        <w:spacing w:after="40"/>
      </w:pPr>
      <w:r>
        <w:rPr>
          <w:sz w:val="19"/>
        </w:rPr>
        <w:t>14. Routine operating cadence</w:t>
      </w:r>
    </w:p>
    <w:p>
      <w:pPr>
        <w:spacing w:after="40"/>
      </w:pPr>
      <w:r>
        <w:rPr>
          <w:sz w:val="19"/>
        </w:rPr>
        <w:t>15. Troubleshooting and release checklist</w:t>
      </w:r>
    </w:p>
    <w:p>
      <w:r>
        <w:br w:type="page"/>
      </w:r>
    </w:p>
    <w:p>
      <w:pPr>
        <w:pStyle w:val="Heading1"/>
      </w:pPr>
      <w:r>
        <w:t>Quick Start</w:t>
      </w:r>
    </w:p>
    <w:p>
      <w:r>
        <w:t>Install and verify the program before entering production data.</w:t>
      </w:r>
    </w:p>
    <w:p>
      <w:pPr>
        <w:pStyle w:val="Heading2"/>
      </w:pPr>
      <w:r>
        <w:t>Easy-install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Download the Windows Beta ZIP from Thomas Monroe Books.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Right-click the ZIP and choose Extract All. Do not run the program from inside the ZIP.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Open the extracted folder and double-click the clearly named INSTALL GRAVITY ... command file.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Allow Windows to finish the per-user installation. Administrator rights normally are not required.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Launch the program from the Desktop or Start Menu shortcut created by the installer.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Complete the first-run profile/setup and create a backup after initial configuration.</w:t>
            </w:r>
          </w:p>
        </w:tc>
      </w:tr>
    </w:tbl>
    <w:p>
      <w:pPr>
        <w:spacing w:after="0"/>
      </w:pPr>
    </w:p>
    <w:p>
      <w:pPr>
        <w:pStyle w:val="Heading2"/>
      </w:pPr>
      <w:r>
        <w:t>First-run verification checklist</w:t>
      </w:r>
    </w:p>
    <w:p>
      <w:pPr>
        <w:pStyle w:val="ListBullet"/>
        <w:spacing w:after="60"/>
      </w:pPr>
      <w:r>
        <w:t>Program launches from the Start Menu/Desktop shortcut.</w:t>
      </w:r>
    </w:p>
    <w:p>
      <w:pPr>
        <w:pStyle w:val="ListBullet"/>
        <w:spacing w:after="60"/>
      </w:pPr>
      <w:r>
        <w:t>Restaurant/location profile is correct.</w:t>
      </w:r>
    </w:p>
    <w:p>
      <w:pPr>
        <w:pStyle w:val="ListBullet"/>
        <w:spacing w:after="60"/>
      </w:pPr>
      <w:r>
        <w:t>A small test record can be saved and reopened.</w:t>
      </w:r>
    </w:p>
    <w:p>
      <w:pPr>
        <w:pStyle w:val="ListBullet"/>
        <w:spacing w:after="60"/>
      </w:pPr>
      <w:r>
        <w:t>Print or PDF output works on the intended device.</w:t>
      </w:r>
    </w:p>
    <w:p>
      <w:pPr>
        <w:pStyle w:val="ListBullet"/>
        <w:spacing w:after="60"/>
      </w:pPr>
      <w:r>
        <w:t>A backup can be created and is stored outside the live data folder.</w:t>
      </w:r>
    </w:p>
    <w:p>
      <w:pPr>
        <w:pStyle w:val="ListBullet"/>
        <w:spacing w:after="60"/>
      </w:pPr>
      <w:r>
        <w:t>Any employee/public link or QR feature is tested from a second device where applicable.</w:t>
      </w:r>
    </w:p>
    <w:p>
      <w:r>
        <w:br w:type="page"/>
      </w:r>
    </w:p>
    <w:p>
      <w:pPr>
        <w:pStyle w:val="Heading1"/>
      </w:pPr>
      <w:r>
        <w:t>Program Map</w:t>
      </w:r>
    </w:p>
    <w:p>
      <w:r>
        <w:t>The map below uses the names of controls in the current packaged Windows beta.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E8F1F8"/>
          </w:tcPr>
          <w:p>
            <w:r>
              <w:rPr>
                <w:b/>
                <w:sz w:val="21"/>
              </w:rPr>
              <w:t>Build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Build Room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Build SOPs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SOP Editor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Revision History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E8F5EE"/>
          </w:tcPr>
          <w:p>
            <w:r>
              <w:rPr>
                <w:b/>
                <w:sz w:val="21"/>
              </w:rPr>
              <w:t>Content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Food Recipes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Bar Drink Recipes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Poster Library &amp; Studio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4DF"/>
          </w:tcPr>
          <w:p>
            <w:r>
              <w:rPr>
                <w:b/>
                <w:sz w:val="21"/>
              </w:rPr>
              <w:t>Employees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Employee Library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Employee Mobile App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Training Records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Employee Messages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ECFA"/>
          </w:tcPr>
          <w:p>
            <w:r>
              <w:rPr>
                <w:b/>
                <w:sz w:val="21"/>
              </w:rPr>
              <w:t>Controls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Restaurant Branding &amp; Backups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Room PIN Settings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Backup &amp; Setup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BEAEC"/>
          </w:tcPr>
          <w:p>
            <w:r>
              <w:rPr>
                <w:b/>
                <w:sz w:val="21"/>
              </w:rPr>
              <w:t>Insight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Gravity Signals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Ask Gravity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Help &amp; User Guide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/>
        </w:tc>
      </w:tr>
    </w:tbl>
    <w:p>
      <w:pPr>
        <w:spacing w:after="0"/>
      </w:pPr>
    </w:p>
    <w:p>
      <w:pPr>
        <w:pStyle w:val="Heading2"/>
      </w:pPr>
      <w:r>
        <w:t>Core operating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Choose a station or procedure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Start from a master SOP or create a new SOP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Edit restaurant-specific steps, standards, and responsibilities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Review and save the revision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Decide whether the revision requires re-teaching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Publish the approved SOP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Employees read, train, quiz, and acknowledge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7c3aed"/>
          </w:tcPr>
          <w:p>
            <w:pPr>
              <w:jc w:val="center"/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Review training records, questions, and manager-side signals</w:t>
            </w:r>
          </w:p>
        </w:tc>
      </w:tr>
    </w:tbl>
    <w:p>
      <w:pPr>
        <w:spacing w:after="0"/>
      </w:pPr>
    </w:p>
    <w:p>
      <w:pPr>
        <w:pStyle w:val="Heading2"/>
      </w:pPr>
      <w:r>
        <w:t>Built-in help, examples, and glossary</w:t>
      </w:r>
    </w:p>
    <w:p>
      <w:pPr/>
      <w:r>
        <w:t>The Windows Beta includes in-program guidance so a manager does not have to guess what an unfamiliar field, control, or term means. Use the guidance before relying on memory or making assumptions.</w:t>
      </w:r>
    </w:p>
    <w:p>
      <w:pPr>
        <w:pStyle w:val="ListBullet"/>
      </w:pPr>
      <w:r>
        <w:t>Hover help: pause over supported fields and buttons for a short explanation of what the control does or what belongs in the field.</w:t>
      </w:r>
    </w:p>
    <w:p>
      <w:pPr>
        <w:pStyle w:val="ListBullet"/>
      </w:pPr>
      <w:r>
        <w:t>Examples: fields that can be confusing include sample formats or entries where practical, such as times, units, locations, roles, or notes.</w:t>
      </w:r>
    </w:p>
    <w:p>
      <w:pPr>
        <w:pStyle w:val="ListBullet"/>
      </w:pPr>
      <w:r>
        <w:t>Glossary: use the in-program manager glossary for terms such as Draft, Approved, Published, revision, effective date, training requirement, knowledge check, hands-on sign-off, QR code, Gravity Signals, and backup.</w:t>
      </w:r>
    </w:p>
    <w:p>
      <w:pPr>
        <w:pStyle w:val="ListBullet"/>
      </w:pPr>
      <w:r>
        <w:t>If the on-screen guidance and this manual ever appear to disagree, stop and verify the current program behavior before using the result operationally.</w:t>
      </w:r>
    </w:p>
    <w:p>
      <w:r>
        <w:br w:type="page"/>
      </w:r>
    </w:p>
    <w:p>
      <w:pPr>
        <w:pStyle w:val="Heading1"/>
        <w:keepNext/>
      </w:pPr>
      <w:r>
        <w:t>1. Installation and first launch</w:t>
      </w:r>
    </w:p>
    <w:p>
      <w:pPr>
        <w:pStyle w:val="Heading2"/>
        <w:keepNext/>
      </w:pPr>
      <w:r>
        <w:t>Install the program</w:t>
      </w:r>
    </w:p>
    <w:p>
      <w:pPr>
        <w:keepLines/>
      </w:pPr>
      <w:r>
        <w:t>Use the easy-install ZIP. Extract it first, then run INSTALL GRAVITY SOP FOUNDRY.cmd. The installer places the application in the current Windows user profile, creates shortcuts, and registers an uninstall entry.</w:t>
      </w:r>
    </w:p>
    <w:p>
      <w:pPr>
        <w:pStyle w:val="Heading2"/>
        <w:keepNext/>
      </w:pPr>
      <w:r>
        <w:t>First manager actions</w:t>
      </w:r>
    </w:p>
    <w:p>
      <w:pPr>
        <w:keepLines/>
      </w:pPr>
      <w:r>
        <w:t>Open the Build Room, review restaurant branding, change both default room PINs from 0000, confirm the employee experience, and create the first backup before entering substantial custom content.</w:t>
      </w:r>
    </w:p>
    <w:p>
      <w:pPr>
        <w:pStyle w:val="Heading2"/>
        <w:keepNext/>
      </w:pPr>
      <w:r>
        <w:t>Beta release note</w:t>
      </w:r>
    </w:p>
    <w:p>
      <w:pPr>
        <w:keepLines/>
      </w:pPr>
      <w:r>
        <w:t>This is a public beta. The packaged application has been structurally checked, but managers should verify launch, printing/PDF, QR access, and employee mobile behavior on their own Windows hardware before broad staff rollout.</w:t>
      </w:r>
    </w:p>
    <w:p>
      <w:pPr>
        <w:pStyle w:val="Heading1"/>
        <w:keepNext/>
      </w:pPr>
      <w:r>
        <w:t>2. How Foundry is organized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9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Build_Room_-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9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t>Build Room home - manager control center.</w:t>
      </w:r>
    </w:p>
    <w:p>
      <w:pPr>
        <w:pStyle w:val="Heading2"/>
        <w:keepNext/>
      </w:pPr>
      <w:r>
        <w:t>Build Room</w:t>
      </w:r>
    </w:p>
    <w:p>
      <w:pPr>
        <w:keepLines/>
      </w:pPr>
      <w:r>
        <w:t>The manager side is the control center. It provides access to SOP building, recipes, posters, backup/setup, branding, manager-only signals, employee messages, training records, and Ask Gravity.</w:t>
      </w:r>
    </w:p>
    <w:p>
      <w:pPr>
        <w:pStyle w:val="Heading2"/>
        <w:keepNext/>
      </w:pPr>
      <w:r>
        <w:t>Employee side</w:t>
      </w:r>
    </w:p>
    <w:p>
      <w:pPr>
        <w:keepLines/>
      </w:pPr>
      <w:r>
        <w:t>The Employee Library is a read-focused experience for published SOPs, recipes, training, quizzes, acknowledgments, posters, and questions. Managers can open the employee view from Windows for support and verification.</w:t>
      </w:r>
    </w:p>
    <w:p>
      <w:pPr>
        <w:pStyle w:val="Heading2"/>
        <w:keepNext/>
      </w:pPr>
      <w:r>
        <w:t>Station organization</w:t>
      </w:r>
    </w:p>
    <w:p>
      <w:pPr>
        <w:keepLines/>
      </w:pPr>
      <w:r>
        <w:t>SOPs are organized by workstation/station. Employees may browse published material across stations so cross-training is not artificially blocked.</w:t>
      </w:r>
    </w:p>
    <w:p>
      <w:pPr>
        <w:pStyle w:val="Heading1"/>
        <w:keepNext/>
      </w:pPr>
      <w:r>
        <w:t>3. Build SOPs and edit procedures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9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_Build_SOPs_-_Selected_S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9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t>Selected SOP in the Build SOPs workflow.</w:t>
      </w:r>
    </w:p>
    <w:p>
      <w:pPr>
        <w:pStyle w:val="Heading2"/>
        <w:keepNext/>
      </w:pPr>
      <w:r>
        <w:t>Start from the procedure list</w:t>
      </w:r>
    </w:p>
    <w:p>
      <w:pPr>
        <w:keepLines/>
      </w:pPr>
      <w:r>
        <w:t>Open Build SOPs and select a procedure. Use the list to find the right master or restaurant-specific SOP before editing.</w:t>
      </w:r>
    </w:p>
    <w:p>
      <w:pPr>
        <w:pStyle w:val="Heading2"/>
        <w:keepNext/>
      </w:pPr>
      <w:r>
        <w:t>Use the larger editor workspace</w:t>
      </w:r>
    </w:p>
    <w:p>
      <w:pPr>
        <w:keepLines/>
      </w:pPr>
      <w:r>
        <w:t>The SOP Editor provides the main writing area. Keep the procedure actionable: purpose, responsibility, preparation, steps, standards, verification, safety, and corrective action where appropriate.</w:t>
      </w:r>
    </w:p>
    <w:p>
      <w:pPr>
        <w:pStyle w:val="Heading2"/>
        <w:keepNext/>
      </w:pPr>
      <w:r>
        <w:t>Avoid duplicate SOPs</w:t>
      </w:r>
    </w:p>
    <w:p>
      <w:pPr>
        <w:keepLines/>
      </w:pPr>
      <w:r>
        <w:t>Before creating a new SOP, search the existing masters and restaurant library. Revise or adapt the correct source whenever possible so employees do not receive competing instructions.</w:t>
      </w:r>
    </w:p>
    <w:p>
      <w:pPr>
        <w:pStyle w:val="Heading1"/>
        <w:keepNext/>
      </w:pPr>
      <w:r>
        <w:t>4. Revision control and publishing</w:t>
      </w:r>
    </w:p>
    <w:p>
      <w:pPr>
        <w:pStyle w:val="Heading2"/>
        <w:keepNext/>
      </w:pPr>
      <w:r>
        <w:t>Preserve history</w:t>
      </w:r>
    </w:p>
    <w:p>
      <w:pPr>
        <w:keepLines/>
      </w:pPr>
      <w:r>
        <w:t>When a published SOP changes, preserve the prior revision. Revision History should remain the record of what changed and when.</w:t>
      </w:r>
    </w:p>
    <w:p>
      <w:pPr>
        <w:pStyle w:val="Heading2"/>
        <w:keepNext/>
      </w:pPr>
      <w:r>
        <w:t>Re-teach decision</w:t>
      </w:r>
    </w:p>
    <w:p>
      <w:pPr>
        <w:keepLines/>
      </w:pPr>
      <w:r>
        <w:t>The person revising the SOP decides whether the change requires re-teaching. Do not let the assistant make that governance decision automatically.</w:t>
      </w:r>
    </w:p>
    <w:p>
      <w:pPr>
        <w:pStyle w:val="Heading2"/>
        <w:keepNext/>
      </w:pPr>
      <w:r>
        <w:t>Publish deliberately</w:t>
      </w:r>
    </w:p>
    <w:p>
      <w:pPr>
        <w:keepLines/>
      </w:pPr>
      <w:r>
        <w:t>Draft, review, and approve before publishing. After publication, verify the employee copy and any QR-linked access to ensure the correct revision is visible.</w:t>
      </w:r>
    </w:p>
    <w:p>
      <w:pPr>
        <w:pStyle w:val="Heading1"/>
        <w:keepNext/>
      </w:pPr>
      <w:r>
        <w:t>5. Employee Library, mobile access, and QR</w:t>
      </w:r>
    </w:p>
    <w:p>
      <w:pPr>
        <w:pStyle w:val="Heading2"/>
        <w:keepNext/>
      </w:pPr>
      <w:r>
        <w:t>Manager verification</w:t>
      </w:r>
    </w:p>
    <w:p>
      <w:pPr>
        <w:keepLines/>
      </w:pPr>
      <w:r>
        <w:t>Use the Windows Employee Library to see what staff see before distributing access.</w:t>
      </w:r>
    </w:p>
    <w:p>
      <w:pPr>
        <w:pStyle w:val="Heading2"/>
        <w:keepNext/>
      </w:pPr>
      <w:r>
        <w:t>Hosted access</w:t>
      </w:r>
    </w:p>
    <w:p>
      <w:pPr>
        <w:keepLines/>
      </w:pPr>
      <w:r>
        <w:t>Where hosted employee access is enabled, fresh QR codes should point employees to the current hosted route. Regenerate old codes when a route/version change requires it.</w:t>
      </w:r>
    </w:p>
    <w:p>
      <w:pPr>
        <w:pStyle w:val="Heading2"/>
        <w:keepNext/>
      </w:pPr>
      <w:r>
        <w:t>Cross-station learning</w:t>
      </w:r>
    </w:p>
    <w:p>
      <w:pPr>
        <w:keepLines/>
      </w:pPr>
      <w:r>
        <w:t>Assigned station content should be easy to find first, but published SOPs across other stations remain available for development and cross-training.</w:t>
      </w:r>
    </w:p>
    <w:p>
      <w:pPr>
        <w:pStyle w:val="Heading1"/>
        <w:keepNext/>
      </w:pPr>
      <w:r>
        <w:t>6. Training, quizzes, acknowledgments, and records</w:t>
      </w:r>
    </w:p>
    <w:p>
      <w:pPr>
        <w:pStyle w:val="Heading2"/>
        <w:keepNext/>
      </w:pPr>
      <w:r>
        <w:t>Training sequence</w:t>
      </w:r>
    </w:p>
    <w:p>
      <w:pPr>
        <w:keepLines/>
      </w:pPr>
      <w:r>
        <w:t>A typical sequence is Read SOP -&gt; Train -&gt; Quiz/Test -&gt; Acknowledge -&gt; Manager review of training records.</w:t>
      </w:r>
    </w:p>
    <w:p>
      <w:pPr>
        <w:pStyle w:val="Heading2"/>
        <w:keepNext/>
      </w:pPr>
      <w:r>
        <w:t>Use records as evidence</w:t>
      </w:r>
    </w:p>
    <w:p>
      <w:pPr>
        <w:keepLines/>
      </w:pPr>
      <w:r>
        <w:t>Training Records should show what was assigned/completed and support follow-up when a revision requires re-teaching.</w:t>
      </w:r>
    </w:p>
    <w:p>
      <w:pPr>
        <w:pStyle w:val="Heading2"/>
        <w:keepNext/>
      </w:pPr>
      <w:r>
        <w:t>Keep employee experience simple</w:t>
      </w:r>
    </w:p>
    <w:p>
      <w:pPr>
        <w:keepLines/>
      </w:pPr>
      <w:r>
        <w:t>Employees should not need manager controls to learn. Keep editing, publishing, PINs, backups, and manager analytics separated from staff use.</w:t>
      </w:r>
    </w:p>
    <w:p>
      <w:pPr>
        <w:pStyle w:val="Heading1"/>
        <w:keepNext/>
      </w:pPr>
      <w:r>
        <w:t>7. Food recipes and bar drink recipes</w:t>
      </w:r>
    </w:p>
    <w:p>
      <w:pPr>
        <w:pStyle w:val="Heading2"/>
        <w:keepNext/>
      </w:pPr>
      <w:r>
        <w:t>Maintain recipes as operational standards</w:t>
      </w:r>
    </w:p>
    <w:p>
      <w:pPr>
        <w:keepLines/>
      </w:pPr>
      <w:r>
        <w:t>Recipes should be specific enough to reproduce the product: ingredients, quantity/unit, method, yield/portion, presentation, holding/storage, and revision notes as needed.</w:t>
      </w:r>
    </w:p>
    <w:p>
      <w:pPr>
        <w:pStyle w:val="Heading2"/>
        <w:keepNext/>
      </w:pPr>
      <w:r>
        <w:t>Import existing material</w:t>
      </w:r>
    </w:p>
    <w:p>
      <w:pPr>
        <w:keepLines/>
      </w:pPr>
      <w:r>
        <w:t>Use recipe import functions for existing source material when practical. Review imported content rather than assuming formatting equals accuracy.</w:t>
      </w:r>
    </w:p>
    <w:p>
      <w:pPr>
        <w:pStyle w:val="Heading2"/>
        <w:keepNext/>
      </w:pPr>
      <w:r>
        <w:t>Separate editions correctly</w:t>
      </w:r>
    </w:p>
    <w:p>
      <w:pPr>
        <w:keepLines/>
      </w:pPr>
      <w:r>
        <w:t>Commercial/customer builds must remain generic and customer-brandable. River-specific recipes or branding do not belong in the customer Windows edition.</w:t>
      </w:r>
    </w:p>
    <w:p>
      <w:pPr>
        <w:pStyle w:val="Heading1"/>
        <w:keepNext/>
      </w:pPr>
      <w:r>
        <w:t>8. Posters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9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_Manager_-_Poster_Library_and_Stud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9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t>Poster Library &amp; Studio manager view.</w:t>
      </w:r>
    </w:p>
    <w:p>
      <w:pPr>
        <w:pStyle w:val="Heading2"/>
        <w:keepNext/>
      </w:pPr>
      <w:r>
        <w:t>Build station-ready references</w:t>
      </w:r>
    </w:p>
    <w:p>
      <w:pPr>
        <w:keepLines/>
      </w:pPr>
      <w:r>
        <w:t>Poster Library &amp; Studio supports visual station references that complement, rather than replace, the controlling SOP.</w:t>
      </w:r>
    </w:p>
    <w:p>
      <w:pPr>
        <w:pStyle w:val="Heading2"/>
        <w:keepNext/>
      </w:pPr>
      <w:r>
        <w:t>Link poster and SOP</w:t>
      </w:r>
    </w:p>
    <w:p>
      <w:pPr>
        <w:keepLines/>
      </w:pPr>
      <w:r>
        <w:t>Where useful, connect posters to their underlying SOP so an employee can move from a quick visual reminder to the full procedure.</w:t>
      </w:r>
    </w:p>
    <w:p>
      <w:pPr>
        <w:pStyle w:val="Heading2"/>
        <w:keepNext/>
      </w:pPr>
      <w:r>
        <w:t>Review after revisions</w:t>
      </w:r>
    </w:p>
    <w:p>
      <w:pPr>
        <w:keepLines/>
      </w:pPr>
      <w:r>
        <w:t>When a source SOP changes, check related posters for stale instructions and update them where necessary.</w:t>
      </w:r>
    </w:p>
    <w:p>
      <w:pPr>
        <w:pStyle w:val="Heading1"/>
        <w:keepNext/>
      </w:pPr>
      <w:r>
        <w:t>9. Branding, backup, and restore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9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_Manager_-_Restaurant_Branding_and_Backu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9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t>Restaurant branding and backup controls.</w:t>
      </w:r>
    </w:p>
    <w:p>
      <w:pPr>
        <w:pStyle w:val="Heading2"/>
        <w:keepNext/>
      </w:pPr>
      <w:r>
        <w:t>Restaurant branding</w:t>
      </w:r>
    </w:p>
    <w:p>
      <w:pPr>
        <w:keepLines/>
      </w:pPr>
      <w:r>
        <w:t>Use Restaurant Branding &amp; Backups to add customer identity where supported. Gravity branding remains part of the product; the customer logo personalizes restaurant-facing output.</w:t>
      </w:r>
    </w:p>
    <w:p>
      <w:pPr>
        <w:pStyle w:val="Heading2"/>
        <w:keepNext/>
      </w:pPr>
      <w:r>
        <w:t>Backup routinely</w:t>
      </w:r>
    </w:p>
    <w:p>
      <w:pPr>
        <w:keepLines/>
      </w:pPr>
      <w:r>
        <w:t>Back up before large imports, structural changes, major SOP revisions, or program updates. Keep more than one dated backup outside the application data folder.</w:t>
      </w:r>
    </w:p>
    <w:p>
      <w:pPr>
        <w:pStyle w:val="Heading2"/>
        <w:keepNext/>
      </w:pPr>
      <w:r>
        <w:t>Test restore intentionally</w:t>
      </w:r>
    </w:p>
    <w:p>
      <w:pPr>
        <w:keepLines/>
      </w:pPr>
      <w:r>
        <w:t>A backup is useful only if it can be restored. Periodically test restore on a safe copy or controlled environment rather than discovering a problem during an emergency.</w:t>
      </w:r>
    </w:p>
    <w:p>
      <w:pPr>
        <w:pStyle w:val="Heading1"/>
        <w:keepNext/>
      </w:pPr>
      <w:r>
        <w:t>10. Gravity Signals, employee messages, and Ask Gravity</w:t>
      </w:r>
    </w:p>
    <w:p>
      <w:pPr>
        <w:pStyle w:val="Heading2"/>
        <w:keepNext/>
      </w:pPr>
      <w:r>
        <w:t>Signals are manager-side indicators</w:t>
      </w:r>
    </w:p>
    <w:p>
      <w:pPr>
        <w:keepLines/>
      </w:pPr>
      <w:r>
        <w:t>Gravity Signals summarizes patterns that may deserve attention, such as repeated SOP/poster views, training trouble, revision revisit spikes, unanswered searches, or station attention. Treat indicators as prompts to investigate, not automatic judgments.</w:t>
      </w:r>
    </w:p>
    <w:p>
      <w:pPr>
        <w:pStyle w:val="Heading2"/>
        <w:keepNext/>
      </w:pPr>
      <w:r>
        <w:t>Employee messages</w:t>
      </w:r>
    </w:p>
    <w:p>
      <w:pPr>
        <w:keepLines/>
      </w:pPr>
      <w:r>
        <w:t>Questions or error reports from the employee side should flow to the manager workspace for review and correction.</w:t>
      </w:r>
    </w:p>
    <w:p>
      <w:pPr>
        <w:pStyle w:val="Heading2"/>
        <w:keepNext/>
      </w:pPr>
      <w:r>
        <w:t>Ask Gravity</w:t>
      </w:r>
    </w:p>
    <w:p>
      <w:pPr>
        <w:keepLines/>
      </w:pPr>
      <w:r>
        <w:t>Use Ask Gravity to explain the Foundry, help locate procedures, or reason through operational questions. The controlling published SOP remains the operating standard.</w:t>
      </w:r>
    </w:p>
    <w:p>
      <w:pPr>
        <w:pStyle w:val="Heading1"/>
        <w:keepNext/>
      </w:pPr>
      <w:r>
        <w:t>11. Printing, binder creation, and export</w:t>
      </w:r>
    </w:p>
    <w:p>
      <w:pPr>
        <w:pStyle w:val="Heading2"/>
        <w:keepNext/>
      </w:pPr>
      <w:r>
        <w:t>Print employee-ready material</w:t>
      </w:r>
    </w:p>
    <w:p>
      <w:pPr>
        <w:keepLines/>
      </w:pPr>
      <w:r>
        <w:t>Preview before printing. Verify logo, page breaks, procedure text, revision information, and QR codes on the actual printer or PDF destination used by the restaurant.</w:t>
      </w:r>
    </w:p>
    <w:p>
      <w:pPr>
        <w:pStyle w:val="Heading2"/>
        <w:keepNext/>
      </w:pPr>
      <w:r>
        <w:t>SOP binder</w:t>
      </w:r>
    </w:p>
    <w:p>
      <w:pPr>
        <w:keepLines/>
      </w:pPr>
      <w:r>
        <w:t>Use binder printing to produce a controlled physical reference when the restaurant requires paper access. Printed copies should be reviewed after significant revisions so old pages do not remain in circulation.</w:t>
      </w:r>
    </w:p>
    <w:p>
      <w:pPr>
        <w:pStyle w:val="Heading2"/>
        <w:keepNext/>
      </w:pPr>
      <w:r>
        <w:t>Export/backup distinction</w:t>
      </w:r>
    </w:p>
    <w:p>
      <w:pPr>
        <w:keepLines/>
      </w:pPr>
      <w:r>
        <w:t>An export is for using or moving selected content; a backup is for restoring the workspace. Do not treat them as interchangeable.</w:t>
      </w:r>
    </w:p>
    <w:p>
      <w:pPr>
        <w:pStyle w:val="Heading1"/>
        <w:keepNext/>
      </w:pPr>
      <w:r>
        <w:t>12. Manager security</w:t>
      </w:r>
    </w:p>
    <w:p>
      <w:pPr>
        <w:pStyle w:val="Heading2"/>
        <w:keepNext/>
      </w:pPr>
      <w:r>
        <w:t>Change default PINs</w:t>
      </w:r>
    </w:p>
    <w:p>
      <w:pPr>
        <w:keepLines/>
      </w:pPr>
      <w:r>
        <w:t>The initial room PINs are 0000. Change both before staff access.</w:t>
      </w:r>
    </w:p>
    <w:p>
      <w:pPr>
        <w:pStyle w:val="Heading2"/>
        <w:keepNext/>
      </w:pPr>
      <w:r>
        <w:t>Protect manager-only areas</w:t>
      </w:r>
    </w:p>
    <w:p>
      <w:pPr>
        <w:keepLines/>
      </w:pPr>
      <w:r>
        <w:t>Do not share manager PINs casually. Manager-only functions include editing, publishing, backups, settings, and Gravity Signals.</w:t>
      </w:r>
    </w:p>
    <w:p>
      <w:pPr>
        <w:pStyle w:val="Heading2"/>
        <w:keepNext/>
      </w:pPr>
      <w:r>
        <w:t>Use least access necessary</w:t>
      </w:r>
    </w:p>
    <w:p>
      <w:pPr>
        <w:keepLines/>
      </w:pPr>
      <w:r>
        <w:t>Employees should use the Employee Library/mobile experience for routine learning rather than the Build Room.</w:t>
      </w:r>
    </w:p>
    <w:p>
      <w:pPr>
        <w:pStyle w:val="Heading1"/>
        <w:keepNext/>
      </w:pPr>
      <w:r>
        <w:t>13. Recommended operating cadence</w:t>
      </w:r>
    </w:p>
    <w:p>
      <w:pPr>
        <w:pStyle w:val="Heading2"/>
        <w:keepNext/>
      </w:pPr>
      <w:r>
        <w:t>Each revision</w:t>
      </w:r>
    </w:p>
    <w:p>
      <w:pPr>
        <w:keepLines/>
      </w:pPr>
      <w:r>
        <w:t>Review -&gt; approve -&gt; decide re-teach -&gt; publish -&gt; verify employee view -&gt; update poster/QR if needed.</w:t>
      </w:r>
    </w:p>
    <w:p>
      <w:pPr>
        <w:pStyle w:val="Heading2"/>
        <w:keepNext/>
      </w:pPr>
      <w:r>
        <w:t>Weekly</w:t>
      </w:r>
    </w:p>
    <w:p>
      <w:pPr>
        <w:keepLines/>
      </w:pPr>
      <w:r>
        <w:t>Review employee questions, training records, signal patterns, stale drafts, and outstanding revisions.</w:t>
      </w:r>
    </w:p>
    <w:p>
      <w:pPr>
        <w:pStyle w:val="Heading2"/>
        <w:keepNext/>
      </w:pPr>
      <w:r>
        <w:t>Monthly</w:t>
      </w:r>
    </w:p>
    <w:p>
      <w:pPr>
        <w:keepLines/>
      </w:pPr>
      <w:r>
        <w:t>Create a dated backup, review restaurant branding/contact details, test a representative QR, and spot-check printed materials against current revisions.</w:t>
      </w:r>
    </w:p>
    <w:p>
      <w:pPr>
        <w:pStyle w:val="Heading1"/>
        <w:keepNext/>
      </w:pPr>
      <w:r>
        <w:t>14. Troubleshooting</w:t>
      </w:r>
    </w:p>
    <w:p>
      <w:pPr>
        <w:pStyle w:val="Heading2"/>
        <w:keepNext/>
      </w:pPr>
      <w:r>
        <w:t>Program does not open</w:t>
      </w:r>
    </w:p>
    <w:p>
      <w:pPr>
        <w:keepLines/>
      </w:pPr>
      <w:r>
        <w:t>Confirm the ZIP was extracted before installation. Try the Start Menu shortcut. If Windows blocks an unsigned beta build, review the Windows security prompt rather than disabling security protections.</w:t>
      </w:r>
    </w:p>
    <w:p>
      <w:pPr>
        <w:pStyle w:val="Heading2"/>
        <w:keepNext/>
      </w:pPr>
      <w:r>
        <w:t>Employee QR does not open current material</w:t>
      </w:r>
    </w:p>
    <w:p>
      <w:pPr>
        <w:keepLines/>
      </w:pPr>
      <w:r>
        <w:t>Regenerate the QR when the hosted route has changed, then test it from a phone outside the manager PC.</w:t>
      </w:r>
    </w:p>
    <w:p>
      <w:pPr>
        <w:pStyle w:val="Heading2"/>
        <w:keepNext/>
      </w:pPr>
      <w:r>
        <w:t>Print preview looks wrong</w:t>
      </w:r>
    </w:p>
    <w:p>
      <w:pPr>
        <w:keepLines/>
      </w:pPr>
      <w:r>
        <w:t>Confirm the correct SOP/recipe is selected, check scaling and destination printer/PDF settings, and verify that the customer logo is a supported image.</w:t>
      </w:r>
    </w:p>
    <w:p>
      <w:pPr>
        <w:pStyle w:val="Heading2"/>
        <w:keepNext/>
      </w:pPr>
      <w:r>
        <w:t>Data appears missing after update</w:t>
      </w:r>
    </w:p>
    <w:p>
      <w:pPr>
        <w:keepLines/>
      </w:pPr>
      <w:r>
        <w:t>Do not overwrite or delete the data folder. Restore only from a known-good backup after confirming the program is pointing to the expected user data location.</w:t>
      </w:r>
    </w:p>
    <w:p>
      <w:pPr>
        <w:pStyle w:val="Heading1"/>
      </w:pPr>
      <w:r>
        <w:t>Manager Rollout Checklist</w:t>
      </w:r>
    </w:p>
    <w:p>
      <w:pPr>
        <w:pStyle w:val="ListBullet"/>
        <w:spacing w:after="60"/>
      </w:pPr>
      <w:r>
        <w:t>Install from the extracted easy-install ZIP and confirm the shortcut launches the correct program.</w:t>
      </w:r>
    </w:p>
    <w:p>
      <w:pPr>
        <w:pStyle w:val="ListBullet"/>
        <w:spacing w:after="60"/>
      </w:pPr>
      <w:r>
        <w:t>Enter restaurant-specific setup and save a test record.</w:t>
      </w:r>
    </w:p>
    <w:p>
      <w:pPr>
        <w:pStyle w:val="ListBullet"/>
        <w:spacing w:after="60"/>
      </w:pPr>
      <w:r>
        <w:t>Verify printing/PDF output and any QR/public link behavior used by the restaurant.</w:t>
      </w:r>
    </w:p>
    <w:p>
      <w:pPr>
        <w:pStyle w:val="ListBullet"/>
        <w:spacing w:after="60"/>
      </w:pPr>
      <w:r>
        <w:t>Create and retain a dated backup before live rollout.</w:t>
      </w:r>
    </w:p>
    <w:p>
      <w:pPr>
        <w:pStyle w:val="ListBullet"/>
        <w:spacing w:after="60"/>
      </w:pPr>
      <w:r>
        <w:t>Train the manager who owns the process, not just the person who installs the software.</w:t>
      </w:r>
    </w:p>
    <w:p>
      <w:pPr>
        <w:pStyle w:val="ListBullet"/>
        <w:spacing w:after="60"/>
      </w:pPr>
      <w:r>
        <w:t>Run one controlled live cycle before depending on the program for the entire restaurant.</w:t>
      </w:r>
    </w:p>
    <w:p>
      <w:pPr>
        <w:pStyle w:val="ListBullet"/>
        <w:spacing w:after="60"/>
      </w:pPr>
      <w:r>
        <w:t>Document any beta issue with the screen, action, expected result, and actual result.</w:t>
      </w:r>
    </w:p>
    <w:p>
      <w:pPr>
        <w:pStyle w:val="Heading2"/>
      </w:pPr>
      <w:r>
        <w:t>Release posture</w:t>
      </w:r>
    </w:p>
    <w:p>
      <w:r>
        <w:t>The software is distributed as a Windows Beta. Use it operationally with normal management controls, backups, verification, and a fallback method until the restaurant has completed its own successful live cycle.</w:t>
      </w:r>
      <w:r>
        <w:t xml:space="preserve"> The release also includes field-level hover help, examples where needed, and an in-program glossary/help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right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left"/>
      <w:pBdr>
        <w:bottom w:val="single" w:sz="6" w:space="1" w:color="7c3aed"/>
      </w:pBdr>
    </w:pPr>
    <w:r>
      <w:t>Gravity SOP Foundry - Windows Beta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7C3AE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7C3AE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C3AE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646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mall">
    <w:name w:val="Manual Small"/>
    <w:pPr>
      <w:spacing w:after="60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Gravity SOP Foundry Windows Beta Full User Manual</dc:title>
  <dc:subject>Comprehensive user manual</dc:subject>
  <dc:creator>Thomas Monroe Books</dc:creator>
  <cp:keywords>Gravity, restaurant, Windows beta, user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