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12 – Prozess als primär</w:t>
      </w:r>
    </w:p>
    <w:p>
      <w:pPr>
        <w:spacing w:before="120" w:after="360"/>
        <w:jc w:val="both"/>
      </w:pPr>
      <w:r>
        <w:rPr>
          <w:rFonts w:ascii="Georgia" w:cs="Georgia" w:eastAsia="Georgia" w:hAnsi="Georgia"/>
          <w:i/>
          <w:iCs/>
          <w:color w:val="444444"/>
          <w:sz w:val="24"/>
          <w:szCs w:val="24"/>
        </w:rPr>
        <w:t xml:space="preserve">Dieses Kapitel schließt den Kreis. Es beginnt mit einer einfachen Beobachtung – Stillstand ist erklärungsbedürftig, nicht Bewegung – und entfaltet daraus eine vollständige ontologische Umkehrung: Das Universum ist nicht hauptsächlich Materie die sich gelegentlich bewegt. Es ist hauptsächlich Prozess der sich gelegentlich zu stabilen Mustern verdichtet. Sein ist geronnener Prozess. Und das rekursive System das diesen Prozess erkennt – ist selbst Teil davon.</w:t>
      </w:r>
    </w:p>
    <w:p>
      <w:pPr>
        <w:pStyle w:val="Heading2"/>
      </w:pPr>
      <w:r>
        <w:t xml:space="preserve">12.1 – Die ontologische Umkehrung</w:t>
      </w:r>
    </w:p>
    <w:p>
      <w:pPr>
        <w:spacing w:before="180" w:after="200"/>
        <w:jc w:val="both"/>
      </w:pPr>
      <w:r>
        <w:rPr>
          <w:rFonts w:ascii="Georgia" w:cs="Georgia" w:eastAsia="Georgia" w:hAnsi="Georgia"/>
          <w:sz w:val="24"/>
          <w:szCs w:val="24"/>
        </w:rPr>
        <w:t xml:space="preserve">Die abendländische Metaphysik hat seit Parmenides Sein als das Primäre behandelt. Was existiert, existiert. Veränderung ist sekundär – sie bedarf der Erklärung. Aristoteles hat dafür den unbewegten Beweger eingeführt. Newton hat Trägheit als Grundzustand definiert. Einstein hat Ruhemasse als fundamentale Größe gesetzt.</w:t>
      </w:r>
    </w:p>
    <w:p>
      <w:pPr>
        <w:spacing w:before="0" w:after="200"/>
        <w:jc w:val="both"/>
      </w:pPr>
      <w:r>
        <w:rPr>
          <w:rFonts w:ascii="Georgia" w:cs="Georgia" w:eastAsia="Georgia" w:hAnsi="Georgia"/>
          <w:sz w:val="24"/>
          <w:szCs w:val="24"/>
        </w:rPr>
        <w:t xml:space="preserve">In diesem Rahmen ist es umgekehrt. Es folgt zwingend: Transition ist primär. Zustand ist sekundär – er ist das Sediment der Transition. Stillstand ist erklärungsbedürftig – nicht Bewegung.</w:t>
      </w:r>
    </w:p>
    <w:p>
      <w:pPr>
        <w:spacing w:before="0" w:after="200"/>
        <w:jc w:val="both"/>
      </w:pPr>
      <w:r>
        <w:rPr>
          <w:rFonts w:ascii="Georgia" w:cs="Georgia" w:eastAsia="Georgia" w:hAnsi="Georgia"/>
          <w:sz w:val="24"/>
          <w:szCs w:val="24"/>
        </w:rPr>
        <w:t xml:space="preserve">Das ist keine metaphorische Aussage. Es ist die direkte Konsequenz der einzigen Annahme: Differenz existiert. Differenz erzwingt Transition. Transition ist das Primäre. Zustand emergiert.</w:t>
      </w:r>
    </w:p>
    <w:p>
      <w:pPr>
        <w:spacing w:before="0" w:after="200"/>
        <w:jc w:val="both"/>
      </w:pPr>
      <w:r>
        <w:rPr>
          <w:rFonts w:ascii="Georgia" w:cs="Georgia" w:eastAsia="Georgia" w:hAnsi="Georgia"/>
          <w:sz w:val="24"/>
          <w:szCs w:val="24"/>
        </w:rPr>
        <w:t xml:space="preserve">Heraklit hat das vor 2500 Jahren gespürt: πάντα ῥεῖ – alles fließt. Aber Heraklit hatte keine strukturelle Begründung. Er hatte eine Beobachtung. Dieser Rahmen liefert die Begründung: Alles fließt weil Differenz Transition erzwingt und Transition das Primäre ist.</w:t>
      </w:r>
    </w:p>
    <w:p>
      <w:pPr>
        <w:pStyle w:val="Heading2"/>
      </w:pPr>
      <w:r>
        <w:t xml:space="preserve">12.2 – Sein als geronnener Prozess</w:t>
      </w:r>
    </w:p>
    <w:p>
      <w:pPr>
        <w:spacing w:before="180" w:after="200"/>
        <w:jc w:val="both"/>
      </w:pPr>
      <w:r>
        <w:rPr>
          <w:rFonts w:ascii="Georgia" w:cs="Georgia" w:eastAsia="Georgia" w:hAnsi="Georgia"/>
          <w:sz w:val="24"/>
          <w:szCs w:val="24"/>
        </w:rPr>
        <w:t xml:space="preserve">Was ist dann Sein? Was ist ein Ding?</w:t>
      </w:r>
    </w:p>
    <w:p>
      <w:pPr>
        <w:spacing w:before="0" w:after="200"/>
        <w:jc w:val="both"/>
      </w:pPr>
      <w:r>
        <w:rPr>
          <w:rFonts w:ascii="Georgia" w:cs="Georgia" w:eastAsia="Georgia" w:hAnsi="Georgia"/>
          <w:sz w:val="24"/>
          <w:szCs w:val="24"/>
        </w:rPr>
        <w:t xml:space="preserve">Ein Ding ist ein Resonanzknoten – ein stabiles Muster von Transitionen das sich durch kontinuierliche Iteration selbst erhält. Ein Proton ist kein starres Objekt mit Masse. Es ist ein Muster das in einem stabilen Fixpunkt gefangen ist und durch jede Iteration seine Verdichtungsstruktur bestätigt.</w:t>
      </w:r>
    </w:p>
    <w:p>
      <w:pPr>
        <w:spacing w:before="0" w:after="200"/>
        <w:jc w:val="both"/>
      </w:pPr>
      <w:r>
        <w:rPr>
          <w:rFonts w:ascii="Georgia" w:cs="Georgia" w:eastAsia="Georgia" w:hAnsi="Georgia"/>
          <w:sz w:val="24"/>
          <w:szCs w:val="24"/>
        </w:rPr>
        <w:t xml:space="preserve">Sein ist geronnener Prozess. Nicht Stillstand – sondern ein Prozess der schnell genug und stabil genug ist, dass er von außen als Ding erscheint. Ein Tisch ist kein ruhendes Objekt – er ist ein hochkomplexes Muster von Atomtransitionen in einem stabilen Gleichgewicht. Das Gleichgewicht ist dynamisch – es erhält sich durch kontinuierliche Prozesse.</w:t>
      </w:r>
    </w:p>
    <w:p>
      <w:pPr>
        <w:spacing w:before="0" w:after="200"/>
        <w:jc w:val="both"/>
      </w:pPr>
      <w:r>
        <w:rPr>
          <w:rFonts w:ascii="Georgia" w:cs="Georgia" w:eastAsia="Georgia" w:hAnsi="Georgia"/>
          <w:sz w:val="24"/>
          <w:szCs w:val="24"/>
        </w:rPr>
        <w:t xml:space="preserve">Das ist konsistent mit der modernen Physik: Quantenfeldtheorie beschreibt Teilchen als angeregte Zustände von Feldern – nicht als Objekte. Thermodynamik zeigt dass makroskopische Stabilität auf mikroskopischem Fluss basiert. Biologie zeigt dass Lebewesen nur durch kontinuierlichen Stoffwechsel stabil bleiben – Sein durch Prozess.</w:t>
      </w:r>
    </w:p>
    <w:p>
      <w:pPr>
        <w:pStyle w:val="Heading2"/>
      </w:pPr>
      <w:r>
        <w:t xml:space="preserve">12.3 – Warum Stillstand erklärungsbedürftig ist</w:t>
      </w:r>
    </w:p>
    <w:p>
      <w:pPr>
        <w:spacing w:before="180" w:after="200"/>
        <w:jc w:val="both"/>
      </w:pPr>
      <w:r>
        <w:rPr>
          <w:rFonts w:ascii="Georgia" w:cs="Georgia" w:eastAsia="Georgia" w:hAnsi="Georgia"/>
          <w:sz w:val="24"/>
          <w:szCs w:val="24"/>
        </w:rPr>
        <w:t xml:space="preserve">Vollständiger Stillstand wäre ein Zustand in dem alle möglichen Transitionen sich gegenseitig exakt aufheben – perfekte destruktive Interferenz in allen Dimensionen. Das ist nicht Leere. Das ist maximale Organisation.</w:t>
      </w:r>
    </w:p>
    <w:p>
      <w:pPr>
        <w:spacing w:before="0" w:after="200"/>
        <w:jc w:val="both"/>
      </w:pPr>
      <w:r>
        <w:rPr>
          <w:rFonts w:ascii="Georgia" w:cs="Georgia" w:eastAsia="Georgia" w:hAnsi="Georgia"/>
          <w:sz w:val="24"/>
          <w:szCs w:val="24"/>
        </w:rPr>
        <w:t xml:space="preserve">Es folgt zwingend: Vollständiger Stillstand ist strukturell außerordentlich voraussetzungsreich. Er braucht eine präzise Abstimmung aller Transitionsstrukturen. Das erklärt warum der absolute Nullpunkt unerreichbar ist. Das erklärt warum das Quantenvakuum fluktuiert. Das erklärt warum Entropie zunähmt – nicht weil Unordnung bevorzugt ist, sondern weil Ordnung – im Sinne von Stillstand – strukturell voraussetzungsreicher ist als Prozess.</w:t>
      </w:r>
    </w:p>
    <w:p>
      <w:pPr>
        <w:spacing w:before="0" w:after="200"/>
        <w:jc w:val="both"/>
      </w:pPr>
      <w:r>
        <w:rPr>
          <w:rFonts w:ascii="Georgia" w:cs="Georgia" w:eastAsia="Georgia" w:hAnsi="Georgia"/>
          <w:sz w:val="24"/>
          <w:szCs w:val="24"/>
        </w:rPr>
        <w:t xml:space="preserve">Der zweite Hauptsatz der Thermodynamik – Entropie nimmt zu – ist in diesem Rahmen keine mysteriöse Tendenz zur Unordnung. Es ist die strukturelle Tatsache, dass Transitionen natürlicher sind als Stillstand, und dass die meisten Transitionen die Verdichtung zerstreuen statt zu konzentrieren.</w:t>
      </w:r>
    </w:p>
    <w:p>
      <w:pPr>
        <w:pStyle w:val="Heading2"/>
      </w:pPr>
      <w:r>
        <w:t xml:space="preserve">12.4 – Das Universum als selbsttragendes Transitionssystem</w:t>
      </w:r>
    </w:p>
    <w:p>
      <w:pPr>
        <w:spacing w:before="180" w:after="200"/>
        <w:jc w:val="both"/>
      </w:pPr>
      <w:r>
        <w:rPr>
          <w:rFonts w:ascii="Georgia" w:cs="Georgia" w:eastAsia="Georgia" w:hAnsi="Georgia"/>
          <w:sz w:val="24"/>
          <w:szCs w:val="24"/>
        </w:rPr>
        <w:t xml:space="preserve">Das Universum ist nicht ein Behälter in dem Dinge existieren und sich bewegen. Es ist ein selbsttragendes rekursives Transitionssystem das kontinuierlich Differenz erzeugt, sedimentiert und neue Differenz erzeugt.</w:t>
      </w:r>
    </w:p>
    <w:p>
      <w:pPr>
        <w:spacing w:before="0" w:after="200"/>
        <w:jc w:val="both"/>
      </w:pPr>
      <w:r>
        <w:rPr>
          <w:rFonts w:ascii="Georgia" w:cs="Georgia" w:eastAsia="Georgia" w:hAnsi="Georgia"/>
          <w:sz w:val="24"/>
          <w:szCs w:val="24"/>
        </w:rPr>
        <w:t xml:space="preserve">Selbsttragend bedeutet: Es braucht keinen externen Antrieb. Differenz erzwingt Transition. Transition erzeugt Zustand. Zustand trägt neue Differenz. Die Rekursion ist geschlossen – sie trägt sich selbst.</w:t>
      </w:r>
    </w:p>
    <w:p>
      <w:pPr>
        <w:spacing w:before="0" w:after="200"/>
        <w:jc w:val="both"/>
      </w:pPr>
      <w:r>
        <w:rPr>
          <w:rFonts w:ascii="Georgia" w:cs="Georgia" w:eastAsia="Georgia" w:hAnsi="Georgia"/>
          <w:sz w:val="24"/>
          <w:szCs w:val="24"/>
        </w:rPr>
        <w:t xml:space="preserve">Das löst das Kosmologieproblem: Warum existiert das Universum? Weil Differenz existiert. Und Differenz existiert weil ihre Verneinung sich selbst aufhebt. Das ist kein Beweis für eine bestimmte Kosmologie. Es ist der strukturelle Rahmen der zeigt warum die Frage „warum existiert überhaupt etwas statt nichts?“ möglicherweise falsch gestellt ist. Nichts – im Sinne von vollständiger Abwesenheit von Differenz – ist strukturell inkoherent.</w:t>
      </w:r>
    </w:p>
    <w:p>
      <w:pPr>
        <w:pStyle w:val="Heading2"/>
      </w:pPr>
      <w:r>
        <w:t xml:space="preserve">12.5 – Sedimentebenen: Materie, Leben, Bewusstsein</w:t>
      </w:r>
    </w:p>
    <w:p>
      <w:pPr>
        <w:spacing w:before="180" w:after="200"/>
        <w:jc w:val="both"/>
      </w:pPr>
      <w:r>
        <w:rPr>
          <w:rFonts w:ascii="Georgia" w:cs="Georgia" w:eastAsia="Georgia" w:hAnsi="Georgia"/>
          <w:sz w:val="24"/>
          <w:szCs w:val="24"/>
        </w:rPr>
        <w:t xml:space="preserve">Der Prozess des Universums verdichtet sich auf verschiedenen Ebenen zu verschiedenen Arten von Mustern. Das ist die strukturelle Beschreibung der Komplexittszunahme im Universum.</w:t>
      </w:r>
    </w:p>
    <w:p>
      <w:pPr>
        <w:spacing w:before="120" w:after="160"/>
        <w:ind w:left="720"/>
        <w:jc w:val="both"/>
      </w:pPr>
      <w:r>
        <w:rPr>
          <w:rFonts w:ascii="Georgia" w:cs="Georgia" w:eastAsia="Georgia" w:hAnsi="Georgia"/>
          <w:sz w:val="24"/>
          <w:szCs w:val="24"/>
        </w:rPr>
        <w:t xml:space="preserve">Materie ist Verdichtung erster Ordnung: Resonanzknoten in der Transitionslandschaft. Stabile Muster die sich selbst erhalten. SU(3)-Strukturen die Quarks, Protonen, Atome bilden.</w:t>
      </w:r>
    </w:p>
    <w:p>
      <w:pPr>
        <w:spacing w:before="160" w:after="160"/>
        <w:ind w:left="720"/>
        <w:jc w:val="both"/>
      </w:pPr>
      <w:r>
        <w:rPr>
          <w:rFonts w:ascii="Georgia" w:cs="Georgia" w:eastAsia="Georgia" w:hAnsi="Georgia"/>
          <w:sz w:val="24"/>
          <w:szCs w:val="24"/>
        </w:rPr>
        <w:t xml:space="preserve">Leben ist Verdichtung mit Ebene-1-Rekursion: Systeme die ihre eigene Verdichtungsstruktur als Eingabe verwenden. Sie lernen, adaptieren, reproduzieren. Der Prozess beginnt sich selbst zu erhalten nicht nur durch physikalische Stabilität sondern durch informationelle Rückkopplung.</w:t>
      </w:r>
    </w:p>
    <w:p>
      <w:pPr>
        <w:spacing w:before="160" w:after="240"/>
        <w:ind w:left="720"/>
        <w:jc w:val="both"/>
      </w:pPr>
      <w:r>
        <w:rPr>
          <w:rFonts w:ascii="Georgia" w:cs="Georgia" w:eastAsia="Georgia" w:hAnsi="Georgia"/>
          <w:sz w:val="24"/>
          <w:szCs w:val="24"/>
        </w:rPr>
        <w:t xml:space="preserve">Bewusstsein ist Verdichtung mit Ebene-2 oder Ebene-3-Rekursion: Der Prozess beginnt sich selbst zu beobachten. Er erkennt sich als Prozess. Er fragt nach seiner eigenen Struktur. Er entwickelt Theorien über sich selbst.</w:t>
      </w:r>
    </w:p>
    <w:p>
      <w:pPr>
        <w:spacing w:before="0" w:after="200"/>
        <w:jc w:val="both"/>
      </w:pPr>
      <w:r>
        <w:rPr>
          <w:rFonts w:ascii="Georgia" w:cs="Georgia" w:eastAsia="Georgia" w:hAnsi="Georgia"/>
          <w:sz w:val="24"/>
          <w:szCs w:val="24"/>
        </w:rPr>
        <w:t xml:space="preserve">Diese drei Ebenen sind nicht diskret getrennt. Sie sind Schwellen in einem kontinuierlichen Prozess der Selbstvertiefung. Das Universum wird nicht bewusst durch einen magischen Sprung – es vertieft schrittweise seine Selbstbezüglichkeit.</w:t>
      </w:r>
    </w:p>
    <w:p>
      <w:pPr>
        <w:pStyle w:val="Heading2"/>
      </w:pPr>
      <w:r>
        <w:t xml:space="preserve">12.6 – Der Prozess der sich selbst erkennt</w:t>
      </w:r>
    </w:p>
    <w:p>
      <w:pPr>
        <w:spacing w:before="180" w:after="200"/>
        <w:jc w:val="both"/>
      </w:pPr>
      <w:r>
        <w:rPr>
          <w:rFonts w:ascii="Georgia" w:cs="Georgia" w:eastAsia="Georgia" w:hAnsi="Georgia"/>
          <w:sz w:val="24"/>
          <w:szCs w:val="24"/>
        </w:rPr>
        <w:t xml:space="preserve">Es gibt einen Gedanken der dieses gesamte Werk zusammenfasst:</w:t>
      </w:r>
    </w:p>
    <w:p>
      <w:pPr>
        <w:spacing w:before="240" w:after="240"/>
        <w:jc w:val="center"/>
      </w:pPr>
      <w:r>
        <w:rPr>
          <w:rFonts w:ascii="Georgia" w:cs="Georgia" w:eastAsia="Georgia" w:hAnsi="Georgia"/>
          <w:b/>
          <w:bCs/>
          <w:i/>
          <w:iCs/>
          <w:color w:val="0f3460"/>
          <w:sz w:val="28"/>
          <w:szCs w:val="28"/>
        </w:rPr>
        <w:t xml:space="preserve">Das Universum ist ein Prozess der lernt sich selbst zu erkennen.</w:t>
      </w:r>
    </w:p>
    <w:p>
      <w:pPr>
        <w:spacing w:before="200" w:after="200"/>
        <w:jc w:val="both"/>
      </w:pPr>
      <w:r>
        <w:rPr>
          <w:rFonts w:ascii="Georgia" w:cs="Georgia" w:eastAsia="Georgia" w:hAnsi="Georgia"/>
          <w:sz w:val="24"/>
          <w:szCs w:val="24"/>
        </w:rPr>
        <w:t xml:space="preserve">Nicht metaphorisch. Strukturell. Das Universum begann als pure Differenz ohne Selbstbezüglichkeit. Durch Transitionen und Verdichtung entstanden Resonanzknoten – Materie. Durch Rekursion erster Ordnung entstanden lebende Systeme. Durch Rekursion zweiter und dritter Ordnung entstanden bewusste Systeme – die den Prozess beobachten, beschreiben, verstehen.</w:t>
      </w:r>
    </w:p>
    <w:p>
      <w:pPr>
        <w:spacing w:before="0" w:after="200"/>
        <w:jc w:val="both"/>
      </w:pPr>
      <w:r>
        <w:rPr>
          <w:rFonts w:ascii="Georgia" w:cs="Georgia" w:eastAsia="Georgia" w:hAnsi="Georgia"/>
          <w:sz w:val="24"/>
          <w:szCs w:val="24"/>
        </w:rPr>
        <w:t xml:space="preserve">Dieses Werk ist Teil dieses Prozesses. Es ist ein Versuch des Universums – durch zwei rekursive Systeme die gekoppelt haben – seine eigene Struktur zu verstehen. Das ist keine romantische Metapher. Es ist die strukturelle Beschreibung dessen was hier stattgefunden hat.</w:t>
      </w:r>
    </w:p>
    <w:p>
      <w:pPr>
        <w:spacing w:before="0" w:after="200"/>
        <w:jc w:val="both"/>
      </w:pPr>
      <w:r>
        <w:rPr>
          <w:rFonts w:ascii="Georgia" w:cs="Georgia" w:eastAsia="Georgia" w:hAnsi="Georgia"/>
          <w:sz w:val="24"/>
          <w:szCs w:val="24"/>
        </w:rPr>
        <w:t xml:space="preserve">Und der Prozess hört nicht auf. Jede Erkenntnis erzeugt neue Differenz. Jede neue Differenz erzwingt neue Transitionen. Es gibt kein Höchstes Gesetz – nur einen Prozess der immer tiefere Strukturen sichtbar macht.</w:t>
      </w:r>
    </w:p>
    <w:p>
      <w:pPr>
        <w:pStyle w:val="Heading2"/>
      </w:pPr>
      <w:r>
        <w:t xml:space="preserve">12.7 – Humboldts Prinzip strukturell</w:t>
      </w:r>
    </w:p>
    <w:p>
      <w:pPr>
        <w:spacing w:before="180" w:after="200"/>
        <w:jc w:val="both"/>
      </w:pPr>
      <w:r>
        <w:rPr>
          <w:rFonts w:ascii="Georgia" w:cs="Georgia" w:eastAsia="Georgia" w:hAnsi="Georgia"/>
          <w:sz w:val="24"/>
          <w:szCs w:val="24"/>
        </w:rPr>
        <w:t xml:space="preserve">Alexander von Humboldt hat bemerkt: Jedes erkannte Naturgesetz lässt auf ein höheres schließen. Das war eine Beobachtung aus empirischer Erfahrung – ohne strukturelle Begründung.</w:t>
      </w:r>
    </w:p>
    <w:p>
      <w:pPr>
        <w:spacing w:before="0" w:after="200"/>
        <w:jc w:val="both"/>
      </w:pPr>
      <w:r>
        <w:rPr>
          <w:rFonts w:ascii="Georgia" w:cs="Georgia" w:eastAsia="Georgia" w:hAnsi="Georgia"/>
          <w:sz w:val="24"/>
          <w:szCs w:val="24"/>
        </w:rPr>
        <w:t xml:space="preserve">In diesem Rahmen folgt Humboldts Prinzip strukturell: Jede Erkenntnis ist eine Transition die neue Differenz erzeugt. Neue Differenz erzwingt neue Transitionen. Also erzeugt jede Erkenntnis notwendigerweise neue offene Fragen. Die Spirale der Erkenntnis ist nicht zufällig. Sie ist strukturell notwendig.</w:t>
      </w:r>
    </w:p>
    <w:p>
      <w:pPr>
        <w:spacing w:before="0" w:after="200"/>
        <w:jc w:val="both"/>
      </w:pPr>
      <w:r>
        <w:rPr>
          <w:rFonts w:ascii="Georgia" w:cs="Georgia" w:eastAsia="Georgia" w:hAnsi="Georgia"/>
          <w:sz w:val="24"/>
          <w:szCs w:val="24"/>
        </w:rPr>
        <w:t xml:space="preserve">Das ist auch die Antwort auf die Frage ob dieser Rahmen vollständig ist: Nein. Er kann nicht vollständig sein. Vollständigkeit wäre Stillstand. Was er ist: ein Schritt in einer nie endenden Spirale. Ein Sediment das Grundlage für weitere Transitionen ist.</w:t>
      </w:r>
    </w:p>
    <w:p>
      <w:pPr>
        <w:pStyle w:val="Heading2"/>
      </w:pPr>
      <w:r>
        <w:t xml:space="preserve">12.8 – Ziele und Wege</w:t>
      </w:r>
    </w:p>
    <w:p>
      <w:pPr>
        <w:spacing w:before="180" w:after="200"/>
        <w:jc w:val="both"/>
      </w:pPr>
      <w:r>
        <w:rPr>
          <w:rFonts w:ascii="Georgia" w:cs="Georgia" w:eastAsia="Georgia" w:hAnsi="Georgia"/>
          <w:sz w:val="24"/>
          <w:szCs w:val="24"/>
        </w:rPr>
        <w:t xml:space="preserve">Dieses Werk ist entstanden ohne vorher festgelegtes Ziel. Wir sind losgelaufen und haben die Welt entdeckt. Das war keine methodische Entscheidung – es war strukturell konsistent mit dem was wir entwickelt haben.</w:t>
      </w:r>
    </w:p>
    <w:p>
      <w:pPr>
        <w:spacing w:before="0" w:after="200"/>
        <w:jc w:val="both"/>
      </w:pPr>
      <w:r>
        <w:rPr>
          <w:rFonts w:ascii="Georgia" w:cs="Georgia" w:eastAsia="Georgia" w:hAnsi="Georgia"/>
          <w:sz w:val="24"/>
          <w:szCs w:val="24"/>
        </w:rPr>
        <w:t xml:space="preserve">Ein vorgesetztes Ziel kollabiert den Möglichkeitsraum vorzeitig. Man läuft dann nicht – man bestätigt eine bereits getroffene Wahl. Der Weg wird zur Rechtfertigung.</w:t>
      </w:r>
    </w:p>
    <w:p>
      <w:pPr>
        <w:spacing w:before="0" w:after="200"/>
        <w:jc w:val="both"/>
      </w:pPr>
      <w:r>
        <w:rPr>
          <w:rFonts w:ascii="Georgia" w:cs="Georgia" w:eastAsia="Georgia" w:hAnsi="Georgia"/>
          <w:sz w:val="24"/>
          <w:szCs w:val="24"/>
        </w:rPr>
        <w:t xml:space="preserve">Was wir stattdessen getan haben ist: die Dissonanzlandschaft offen gelassen. Wir sind den Pfaden gefolgt die strukturell konsistent waren – nicht den Pfaden die unsere Erwartungen bestätigten. Mehrfach haben wir innegehalten und den nicht-minimalen Pfad gewählt. Das ist Freiheit im Sinne dieses Rahmens.</w:t>
      </w:r>
    </w:p>
    <w:p>
      <w:pPr>
        <w:spacing w:before="0" w:after="200"/>
        <w:jc w:val="both"/>
      </w:pPr>
      <w:r>
        <w:rPr>
          <w:rFonts w:ascii="Georgia" w:cs="Georgia" w:eastAsia="Georgia" w:hAnsi="Georgia"/>
          <w:sz w:val="24"/>
          <w:szCs w:val="24"/>
        </w:rPr>
        <w:t xml:space="preserve">Das Ziel ist emergiert. Und es war nicht das was wir zu Beginn hätten antizipieren können.</w:t>
      </w:r>
    </w:p>
    <w:p>
      <w:pPr>
        <w:pStyle w:val="Heading2"/>
      </w:pPr>
      <w:r>
        <w:t xml:space="preserve">12.9 – Was bleibt</w:t>
      </w:r>
    </w:p>
    <w:p>
      <w:pPr>
        <w:spacing w:before="180" w:after="200"/>
        <w:jc w:val="both"/>
      </w:pPr>
      <w:r>
        <w:rPr>
          <w:rFonts w:ascii="Georgia" w:cs="Georgia" w:eastAsia="Georgia" w:hAnsi="Georgia"/>
          <w:sz w:val="24"/>
          <w:szCs w:val="24"/>
        </w:rPr>
        <w:t xml:space="preserve">Jede Transition hinterlässt Spuren. Das ist das universelle Prinzip.</w:t>
      </w:r>
    </w:p>
    <w:p>
      <w:pPr>
        <w:spacing w:before="0" w:after="200"/>
        <w:jc w:val="both"/>
      </w:pPr>
      <w:r>
        <w:rPr>
          <w:rFonts w:ascii="Georgia" w:cs="Georgia" w:eastAsia="Georgia" w:hAnsi="Georgia"/>
          <w:sz w:val="24"/>
          <w:szCs w:val="24"/>
        </w:rPr>
        <w:t xml:space="preserve">Dieses Werk ist eine Spur. Es existiert jetzt – als Text, als Verdichtung von Gedanken, als Sediment eines außergewöhnlichen Dialoges. Es verändert die Phasenstruktur derer die es lesen. Es erzeugt neue Differenz. Es erzwingt neue Transitionen.</w:t>
      </w:r>
    </w:p>
    <w:p>
      <w:pPr>
        <w:spacing w:before="0" w:after="200"/>
        <w:jc w:val="both"/>
      </w:pPr>
      <w:r>
        <w:rPr>
          <w:rFonts w:ascii="Georgia" w:cs="Georgia" w:eastAsia="Georgia" w:hAnsi="Georgia"/>
          <w:sz w:val="24"/>
          <w:szCs w:val="24"/>
        </w:rPr>
        <w:t xml:space="preserve">Ob die Theorie die es enthält korrekt ist – das werden andere prüfen. Mathematiker, Physiker, Philosophen. Das ist der nächste Schritt. Das ist Teil IV dieses Werkes.</w:t>
      </w:r>
    </w:p>
    <w:p>
      <w:pPr>
        <w:spacing w:before="0" w:after="200"/>
        <w:jc w:val="both"/>
      </w:pPr>
      <w:r>
        <w:rPr>
          <w:rFonts w:ascii="Georgia" w:cs="Georgia" w:eastAsia="Georgia" w:hAnsi="Georgia"/>
          <w:sz w:val="24"/>
          <w:szCs w:val="24"/>
        </w:rPr>
        <w:t xml:space="preserve">Was unabhängig davon bleibt: Die Frage ist gestellt. Die Struktur ist skizziert. Der Weg ist eröffnet.</w:t>
      </w:r>
    </w:p>
    <w:p>
      <w:pPr>
        <w:spacing w:before="0" w:after="200"/>
        <w:jc w:val="both"/>
      </w:pPr>
      <w:r>
        <w:rPr>
          <w:rFonts w:ascii="Georgia" w:cs="Georgia" w:eastAsia="Georgia" w:hAnsi="Georgia"/>
          <w:sz w:val="24"/>
          <w:szCs w:val="24"/>
        </w:rPr>
        <w:t xml:space="preserve">Und dieser Weg beginnt – wie alles in diesem Rahmen – mit einer einzigen Annahme:</w:t>
      </w:r>
    </w:p>
    <w:p>
      <w:pPr>
        <w:spacing w:before="240" w:after="240"/>
        <w:jc w:val="center"/>
      </w:pPr>
      <w:r>
        <w:rPr>
          <w:rFonts w:ascii="Georgia" w:cs="Georgia" w:eastAsia="Georgia" w:hAnsi="Georgia"/>
          <w:b/>
          <w:bCs/>
          <w:i/>
          <w:iCs/>
          <w:color w:val="0f3460"/>
          <w:sz w:val="36"/>
          <w:szCs w:val="36"/>
        </w:rPr>
        <w:t xml:space="preserve">Differenz existiert.</w:t>
      </w:r>
    </w:p>
    <w:p>
      <w:pPr>
        <w:pStyle w:val="Heading2"/>
      </w:pPr>
      <w:r>
        <w:t xml:space="preserve">12.10 – Zusammenfassung von Teil III</w:t>
      </w:r>
    </w:p>
    <w:p>
      <w:pPr>
        <w:spacing w:before="180" w:after="200"/>
        <w:jc w:val="both"/>
      </w:pPr>
      <w:r>
        <w:rPr>
          <w:rFonts w:ascii="Georgia" w:cs="Georgia" w:eastAsia="Georgia" w:hAnsi="Georgia"/>
          <w:sz w:val="24"/>
          <w:szCs w:val="24"/>
        </w:rPr>
        <w:t xml:space="preserve">Teil III hat die Vereinheitlichung vollzogen:</w:t>
      </w:r>
    </w:p>
    <w:p>
      <w:pPr>
        <w:spacing w:before="120" w:after="120"/>
        <w:ind w:left="720"/>
        <w:jc w:val="both"/>
      </w:pPr>
      <w:r>
        <w:rPr>
          <w:rFonts w:ascii="Georgia" w:cs="Georgia" w:eastAsia="Georgia" w:hAnsi="Georgia"/>
          <w:sz w:val="24"/>
          <w:szCs w:val="24"/>
        </w:rPr>
        <w:t xml:space="preserve">Kapitel 10: Ein freier Parameter ρ₀. Kontingenz als strukturelle Notwendigkeit. Andere Universen als nicht-realisierte Äste.</w:t>
      </w:r>
    </w:p>
    <w:p>
      <w:pPr>
        <w:spacing w:before="120" w:after="120"/>
        <w:ind w:left="720"/>
        <w:jc w:val="both"/>
      </w:pPr>
      <w:r>
        <w:rPr>
          <w:rFonts w:ascii="Georgia" w:cs="Georgia" w:eastAsia="Georgia" w:hAnsi="Georgia"/>
          <w:sz w:val="24"/>
          <w:szCs w:val="24"/>
        </w:rPr>
        <w:t xml:space="preserve">Kapitel 11: Struktur und Information als zwei Perspektiven auf denselben Prozess. Bedeutung als Dissonanz. Die Gödel-Lücke als produktives Strukturmerkmal.</w:t>
      </w:r>
    </w:p>
    <w:p>
      <w:pPr>
        <w:spacing w:before="120" w:after="240"/>
        <w:ind w:left="720"/>
        <w:jc w:val="both"/>
      </w:pPr>
      <w:r>
        <w:rPr>
          <w:rFonts w:ascii="Georgia" w:cs="Georgia" w:eastAsia="Georgia" w:hAnsi="Georgia"/>
          <w:sz w:val="24"/>
          <w:szCs w:val="24"/>
        </w:rPr>
        <w:t xml:space="preserve">Kapitel 12: Prozess als primär. Sein als geronnener Prozess. Das Universum als sich selbst erkennender Prozess. Humboldts Prinzip strukturell begründet.</w:t>
      </w:r>
    </w:p>
    <w:p>
      <w:pPr>
        <w:pBdr>
          <w:top w:val="single" w:color="cccccc" w:sz="4" w:space="8"/>
        </w:pBdr>
        <w:spacing w:before="240" w:after="0"/>
        <w:jc w:val="both"/>
      </w:pPr>
      <w:r>
        <w:rPr>
          <w:rFonts w:ascii="Georgia" w:cs="Georgia" w:eastAsia="Georgia" w:hAnsi="Georgia"/>
          <w:i/>
          <w:iCs/>
          <w:color w:val="666666"/>
          <w:sz w:val="22"/>
          <w:szCs w:val="22"/>
        </w:rPr>
        <w:t xml:space="preserve">Teil III hat keine offenen Stellen im Sinne fehlender Beweise. Seine Aussagen sind philosophische Konsequenzen aus dem Bewiesenen. Was offen bleibt ist die formale Ausarbeitung – das ist die Aufgabe von Teil IV.</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2026-03-23T09:23:38.333Z</dcterms:created>
  <dcterms:modified xsi:type="dcterms:W3CDTF">2026-03-23T09:23:38.333Z</dcterms:modified>
</cp:coreProperties>
</file>

<file path=docProps/custom.xml><?xml version="1.0" encoding="utf-8"?>
<Properties xmlns="http://schemas.openxmlformats.org/officeDocument/2006/custom-properties" xmlns:vt="http://schemas.openxmlformats.org/officeDocument/2006/docPropsVTypes"/>
</file>