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7 – Masse</w:t>
      </w:r>
    </w:p>
    <w:p>
      <w:pPr>
        <w:spacing w:before="120" w:after="360"/>
        <w:jc w:val="both"/>
      </w:pPr>
      <w:r>
        <w:rPr>
          <w:rFonts w:ascii="Georgia" w:cs="Georgia" w:eastAsia="Georgia" w:hAnsi="Georgia"/>
          <w:i/>
          <w:iCs/>
          <w:color w:val="444444"/>
          <w:sz w:val="24"/>
          <w:szCs w:val="24"/>
        </w:rPr>
        <w:t xml:space="preserve">Was ist Masse? In der klassischen Physik ist sie eine Eigenschaft von Körpern – gegeben, nicht erklärt. In der Quantenmechanik ist sie ein Parameter der in die Gleichungen eingesetzt wird. In der allgemeinen Relativitätstheorie ist sie die Quelle der Raumzeitkrümmung. Keiner dieser Rahmen erklärt, warum Masse überhaupt existiert. In diesem Kapitel wird gezeigt, dass Masse strukturell identisch ist mit einem stabilen Resonanzknoten konstruktiver Interferenz im Phasenraum.</w:t>
      </w:r>
    </w:p>
    <w:p>
      <w:pPr>
        <w:pStyle w:val="Heading2"/>
      </w:pPr>
      <w:r>
        <w:t xml:space="preserve">7.1 – Resonanzknoten: Definition</w:t>
      </w:r>
    </w:p>
    <w:p>
      <w:pPr>
        <w:spacing w:before="180" w:after="200"/>
        <w:jc w:val="both"/>
      </w:pPr>
      <w:r>
        <w:rPr>
          <w:rFonts w:ascii="Georgia" w:cs="Georgia" w:eastAsia="Georgia" w:hAnsi="Georgia"/>
          <w:sz w:val="24"/>
          <w:szCs w:val="24"/>
        </w:rPr>
        <w:t xml:space="preserve">Aus Kapitel 4 wissen wir: Stabile Transitionsketten erfüllen Magnitudenstabilität und Phasenschluss. Sie sind Resonanzknoten – Punkte im Phasenraum wo konstruktive Interferenz sich selbst verstärkt.</w:t>
      </w:r>
    </w:p>
    <w:p>
      <w:pPr>
        <w:spacing w:before="0" w:after="200"/>
        <w:jc w:val="both"/>
      </w:pPr>
      <w:r>
        <w:rPr>
          <w:rFonts w:ascii="Georgia" w:cs="Georgia" w:eastAsia="Georgia" w:hAnsi="Georgia"/>
          <w:sz w:val="24"/>
          <w:szCs w:val="24"/>
        </w:rPr>
        <w:t xml:space="preserve">Formal: Ein Resonanzknoten ist ein Fixpunkt eines unitären Operators F auf dem Zustandsraum V:</w:t>
      </w:r>
    </w:p>
    <w:p>
      <w:pPr>
        <w:spacing w:before="240" w:after="240"/>
        <w:jc w:val="center"/>
      </w:pPr>
      <w:r>
        <w:rPr>
          <w:rFonts w:ascii="Georgia" w:cs="Georgia" w:eastAsia="Georgia" w:hAnsi="Georgia"/>
          <w:b/>
          <w:bCs/>
          <w:color w:val="0f3460"/>
          <w:sz w:val="28"/>
          <w:szCs w:val="28"/>
        </w:rPr>
        <w:t xml:space="preserve">F(ψ) = ψ    mit    |F(ψ)| = |ψ|</w:t>
      </w:r>
    </w:p>
    <w:p>
      <w:pPr>
        <w:spacing w:before="200" w:after="200"/>
        <w:jc w:val="both"/>
      </w:pPr>
      <w:r>
        <w:rPr>
          <w:rFonts w:ascii="Georgia" w:cs="Georgia" w:eastAsia="Georgia" w:hAnsi="Georgia"/>
          <w:sz w:val="24"/>
          <w:szCs w:val="24"/>
        </w:rPr>
        <w:t xml:space="preserve">Unitär bedeutet: Die Magnitude bleibt erhalten – r_gesamt = 1. Der Fixpunkt wird durch F weder größer noch kleiner. Er erhalt sich selbst durch Resonanz.</w:t>
      </w:r>
    </w:p>
    <w:p>
      <w:pPr>
        <w:spacing w:before="0" w:after="200"/>
        <w:jc w:val="both"/>
      </w:pPr>
      <w:r>
        <w:rPr>
          <w:rFonts w:ascii="Georgia" w:cs="Georgia" w:eastAsia="Georgia" w:hAnsi="Georgia"/>
          <w:sz w:val="24"/>
          <w:szCs w:val="24"/>
        </w:rPr>
        <w:t xml:space="preserve">Es folgt zwingend: Unitäre Fixpunkte entstehen aus konstruktiver Interferenz mit Phasenschluss. Das ist die direkte Konsequenz der Stabiliätsbedingungen aus Kapitel 4. Konstruktive Interferenz allein würde divergieren – die Magnitude würde wachsen. Phasenschluss allein würde nicht notwendig Selbstverstärkung erzeugen. Beides zusammen erzeugt einen stabilen, selbsterhaltenden Knoten.</w:t>
      </w:r>
    </w:p>
    <w:p>
      <w:pPr>
        <w:pStyle w:val="Heading2"/>
      </w:pPr>
      <w:r>
        <w:t xml:space="preserve">7.2 – Verdichtungsakkumulation am Resonanzknoten</w:t>
      </w:r>
    </w:p>
    <w:p>
      <w:pPr>
        <w:spacing w:before="180" w:after="200"/>
        <w:jc w:val="both"/>
      </w:pPr>
      <w:r>
        <w:rPr>
          <w:rFonts w:ascii="Georgia" w:cs="Georgia" w:eastAsia="Georgia" w:hAnsi="Georgia"/>
          <w:sz w:val="24"/>
          <w:szCs w:val="24"/>
        </w:rPr>
        <w:t xml:space="preserve">Jede Transition hinterlässt Verdichtung – das ist das universelle Prinzip aus Kapitel 2. Also hinterlässt auch jede Iteration eines Resonanzknotens Verdichtung. Mit jeder Iteration wächst die lokale Verdichtungsdichte ρ.</w:t>
      </w:r>
    </w:p>
    <w:p>
      <w:pPr>
        <w:spacing w:before="0" w:after="200"/>
        <w:jc w:val="both"/>
      </w:pPr>
      <w:r>
        <w:rPr>
          <w:rFonts w:ascii="Georgia" w:cs="Georgia" w:eastAsia="Georgia" w:hAnsi="Georgia"/>
          <w:sz w:val="24"/>
          <w:szCs w:val="24"/>
        </w:rPr>
        <w:t xml:space="preserve">Es folgt zwingend: Resonanzknoten akkumulieren Verdichtung. Das ist keine zusätzliche Annahme – es ist die direkte Konsequenz des Verdichtungsprinzips angewendet auf iterative unitäre Fixpunkte.</w:t>
      </w:r>
    </w:p>
    <w:p>
      <w:pPr>
        <w:spacing w:before="0" w:after="200"/>
        <w:jc w:val="both"/>
      </w:pPr>
      <w:r>
        <w:rPr>
          <w:rFonts w:ascii="Georgia" w:cs="Georgia" w:eastAsia="Georgia" w:hAnsi="Georgia"/>
          <w:sz w:val="24"/>
          <w:szCs w:val="24"/>
        </w:rPr>
        <w:t xml:space="preserve">Die akkumulierte Verdichtung hat eine Richtung – die Phase des Resonanzknotens. Das ist seine ausgeprägte lokale Phasenbasis. Je mehr Iterationen, desto stärker die Phasenbasis, desto mehr bestimmt der Knoten die lokale Dissonanzlandschaft.</w:t>
      </w:r>
    </w:p>
    <w:p>
      <w:pPr>
        <w:pStyle w:val="Heading2"/>
      </w:pPr>
      <w:r>
        <w:t xml:space="preserve">7.3 – Verdichtungsdichte erhöht Dissonanz für auflösende Transitionen</w:t>
      </w:r>
    </w:p>
    <w:p>
      <w:pPr>
        <w:spacing w:before="180" w:after="200"/>
        <w:jc w:val="both"/>
      </w:pPr>
      <w:r>
        <w:rPr>
          <w:rFonts w:ascii="Georgia" w:cs="Georgia" w:eastAsia="Georgia" w:hAnsi="Georgia"/>
          <w:sz w:val="24"/>
          <w:szCs w:val="24"/>
        </w:rPr>
        <w:t xml:space="preserve">Ein Resonanzknoten mit hoher Verdichtungsdichte ρ hat eine stark ausgeprägte lokale Phasenbasis φ_eff. Eine Transition die diesen Knoten auflösen oder fundamental verändern würde, hätte maximale Phasendistanz zu dieser Basis:</w:t>
      </w:r>
    </w:p>
    <w:p>
      <w:pPr>
        <w:spacing w:before="180" w:after="180"/>
        <w:jc w:val="center"/>
      </w:pPr>
      <w:r>
        <w:rPr>
          <w:rFonts w:ascii="Georgia" w:cs="Georgia" w:eastAsia="Georgia" w:hAnsi="Georgia"/>
          <w:color w:val="0f3460"/>
          <w:sz w:val="26"/>
          <w:szCs w:val="26"/>
        </w:rPr>
        <w:t xml:space="preserve">Δφ_auflösend ≈ π    ⇒    D_eff ≈ r_eff(ρ) · 2</w:t>
      </w:r>
    </w:p>
    <w:p>
      <w:pPr>
        <w:spacing w:before="200" w:after="200"/>
        <w:jc w:val="both"/>
      </w:pPr>
      <w:r>
        <w:rPr>
          <w:rFonts w:ascii="Georgia" w:cs="Georgia" w:eastAsia="Georgia" w:hAnsi="Georgia"/>
          <w:sz w:val="24"/>
          <w:szCs w:val="24"/>
        </w:rPr>
        <w:t xml:space="preserve">Es folgt zwingend aus Kapitel 5: Höhere Verdichtungsdichte ρ bedeutet größeres r_eff(ρ), was maximale Dissonanz für auflösende Transitionen erhöht. Ein Resonanzknoten hoher Verdichtungsdichte widersteht strukturell Transitionen die seine Phasenstruktur fundamental verändern.</w:t>
      </w:r>
    </w:p>
    <w:p>
      <w:pPr>
        <w:spacing w:before="0" w:after="200"/>
        <w:jc w:val="both"/>
      </w:pPr>
      <w:r>
        <w:rPr>
          <w:rFonts w:ascii="Georgia" w:cs="Georgia" w:eastAsia="Georgia" w:hAnsi="Georgia"/>
          <w:b/>
          <w:bCs/>
          <w:sz w:val="24"/>
          <w:szCs w:val="24"/>
        </w:rPr>
        <w:t xml:space="preserve">Das ist Trägheit. Nicht als mysteriöse Eigenschaft, nicht als Postulat – sondern als strukturelle Konsequenz der Dissonanzgeometrie.</w:t>
      </w:r>
    </w:p>
    <w:p>
      <w:pPr>
        <w:pStyle w:val="Heading2"/>
      </w:pPr>
      <w:r>
        <w:t xml:space="preserve">7.4 – Masse als strukturelle Identität mit Trägheit</w:t>
      </w:r>
    </w:p>
    <w:p>
      <w:pPr>
        <w:spacing w:before="180" w:after="200"/>
        <w:jc w:val="both"/>
      </w:pPr>
      <w:r>
        <w:rPr>
          <w:rFonts w:ascii="Georgia" w:cs="Georgia" w:eastAsia="Georgia" w:hAnsi="Georgia"/>
          <w:sz w:val="24"/>
          <w:szCs w:val="24"/>
        </w:rPr>
        <w:t xml:space="preserve">Trägheit ist physikalisch der Widerstand eines Körpers gegen Veränderung seines Bewegungszustands. In Newtons zweitem Gesetz: F = ma. Mehr Masse bedeutet mehr Widerstand gegen Beschleunigung.</w:t>
      </w:r>
    </w:p>
    <w:p>
      <w:pPr>
        <w:spacing w:before="0" w:after="200"/>
        <w:jc w:val="both"/>
      </w:pPr>
      <w:r>
        <w:rPr>
          <w:rFonts w:ascii="Georgia" w:cs="Georgia" w:eastAsia="Georgia" w:hAnsi="Georgia"/>
          <w:sz w:val="24"/>
          <w:szCs w:val="24"/>
        </w:rPr>
        <w:t xml:space="preserve">In diesem Rahmen: Beschleunigung ist eine Änderung der Transitionsrichtung – also eine Transition mit Phasendistanz Δφ &gt; 0 zur bestehenden Bewegungsrichtung. Der Widerstand dagegen ist die effektive Dissonanz D_eff = r_eff(ρ) · (1 − cos(Δφ)).</w:t>
      </w:r>
    </w:p>
    <w:p>
      <w:pPr>
        <w:spacing w:before="0" w:after="200"/>
        <w:jc w:val="both"/>
      </w:pPr>
      <w:r>
        <w:rPr>
          <w:rFonts w:ascii="Georgia" w:cs="Georgia" w:eastAsia="Georgia" w:hAnsi="Georgia"/>
          <w:sz w:val="24"/>
          <w:szCs w:val="24"/>
        </w:rPr>
        <w:t xml:space="preserve">Es folgt zwingend: Trägheit ist strukturell identisch mit der effektiven Dissonanz für richtungsändernde Transitionen. Und diese ist proportional zu r_eff(ρ), also zur Verdichtungsdichte des Resonanzknotens.</w:t>
      </w:r>
    </w:p>
    <w:p>
      <w:pPr>
        <w:spacing w:before="240" w:after="240"/>
        <w:jc w:val="center"/>
      </w:pPr>
      <w:r>
        <w:rPr>
          <w:rFonts w:ascii="Georgia" w:cs="Georgia" w:eastAsia="Georgia" w:hAnsi="Georgia"/>
          <w:b/>
          <w:bCs/>
          <w:color w:val="0f3460"/>
          <w:sz w:val="28"/>
          <w:szCs w:val="28"/>
        </w:rPr>
        <w:t xml:space="preserve">m ∝ ρ    —    Masse ist Verdichtungsdichte</w:t>
      </w:r>
    </w:p>
    <w:p>
      <w:pPr>
        <w:spacing w:before="200" w:after="200"/>
        <w:jc w:val="both"/>
      </w:pPr>
      <w:r>
        <w:rPr>
          <w:rFonts w:ascii="Georgia" w:cs="Georgia" w:eastAsia="Georgia" w:hAnsi="Georgia"/>
          <w:sz w:val="24"/>
          <w:szCs w:val="24"/>
        </w:rPr>
        <w:t xml:space="preserve">Das ist nicht Analogie. Das ist strukturelle Identität: Trägheit in der Physik und Dissonanz gegenüber richtungsändernden Transitionen sind derselbe Prozess aus verschiedenen Perspektiven beschrieben.</w:t>
      </w:r>
    </w:p>
    <w:p>
      <w:pPr>
        <w:pStyle w:val="Heading2"/>
      </w:pPr>
      <w:r>
        <w:t xml:space="preserve">7.5 – Quantisierung der Masse</w:t>
      </w:r>
    </w:p>
    <w:p>
      <w:pPr>
        <w:spacing w:before="180" w:after="200"/>
        <w:jc w:val="both"/>
      </w:pPr>
      <w:r>
        <w:rPr>
          <w:rFonts w:ascii="Georgia" w:cs="Georgia" w:eastAsia="Georgia" w:hAnsi="Georgia"/>
          <w:sz w:val="24"/>
          <w:szCs w:val="24"/>
        </w:rPr>
        <w:t xml:space="preserve">Aus Kapitel 3 wissen wir: Magnitudes sind diskret. Aus Kapitel 4: Minimale stabile Transitionsketten haben eine minimale Anzahl von Schritten (n = 3 für SU(3) Struktur). Es folgt zwingend: Die minimale Verdichtungsdichte eines stabilen Resonanzknotens ist endlich und diskret.</w:t>
      </w:r>
    </w:p>
    <w:p>
      <w:pPr>
        <w:spacing w:before="0" w:after="200"/>
        <w:jc w:val="both"/>
      </w:pPr>
      <w:r>
        <w:rPr>
          <w:rFonts w:ascii="Georgia" w:cs="Georgia" w:eastAsia="Georgia" w:hAnsi="Georgia"/>
          <w:sz w:val="24"/>
          <w:szCs w:val="24"/>
        </w:rPr>
        <w:t xml:space="preserve">Unterhalb dieser minimalen Verdichtungsdichte gibt es keinen stabilen Resonanzknoten. Also gibt es keine Masse unterhalb einer minimalen Einheit. Masse ist quantisiert.</w:t>
      </w:r>
    </w:p>
    <w:p>
      <w:pPr>
        <w:spacing w:before="0" w:after="200"/>
        <w:jc w:val="both"/>
      </w:pPr>
      <w:r>
        <w:rPr>
          <w:rFonts w:ascii="Georgia" w:cs="Georgia" w:eastAsia="Georgia" w:hAnsi="Georgia"/>
          <w:sz w:val="24"/>
          <w:szCs w:val="24"/>
        </w:rPr>
        <w:t xml:space="preserve">Das ist strukturell tiefer als die empirische Beobachtung diskreter Teilchenmassen. Es folgt aus der Geschlossenheit der Transition und der Minimalität der stabilen Konfiguration. Quantisierung der Masse ist strukturell notwendig, nicht kontingent.</w:t>
      </w:r>
    </w:p>
    <w:p>
      <w:pPr>
        <w:spacing w:before="0" w:after="200"/>
        <w:jc w:val="both"/>
      </w:pPr>
      <w:r>
        <w:rPr>
          <w:rFonts w:ascii="Georgia" w:cs="Georgia" w:eastAsia="Georgia" w:hAnsi="Georgia"/>
          <w:sz w:val="24"/>
          <w:szCs w:val="24"/>
        </w:rPr>
        <w:t xml:space="preserve">Die Struktur legt nahe: Die minimale Masseneinheit entspricht der Verdichtung einer vollständigen SU(3)-Transitionskette. Das wäre die Planck-Masse in der physikalischen Projektion. Ob das numerisch zutrifft, hängt von ρ₀ ab. Offen und markiert.</w:t>
      </w:r>
    </w:p>
    <w:p>
      <w:pPr>
        <w:pStyle w:val="Heading2"/>
      </w:pPr>
      <w:r>
        <w:t xml:space="preserve">7.6 – Energie und Masse: Zwei Perspektiven auf Verdichtung</w:t>
      </w:r>
    </w:p>
    <w:p>
      <w:pPr>
        <w:spacing w:before="180" w:after="200"/>
        <w:jc w:val="both"/>
      </w:pPr>
      <w:r>
        <w:rPr>
          <w:rFonts w:ascii="Georgia" w:cs="Georgia" w:eastAsia="Georgia" w:hAnsi="Georgia"/>
          <w:sz w:val="24"/>
          <w:szCs w:val="24"/>
        </w:rPr>
        <w:t xml:space="preserve">Einsteins berühmteste Formel: E = mc². Energie und Masse sind äquivalent, verbunden durch das Quadrat der Lichtgeschwindigkeit. Was bedeutet das strukturell?</w:t>
      </w:r>
    </w:p>
    <w:p>
      <w:pPr>
        <w:spacing w:before="0" w:after="200"/>
        <w:jc w:val="both"/>
      </w:pPr>
      <w:r>
        <w:rPr>
          <w:rFonts w:ascii="Georgia" w:cs="Georgia" w:eastAsia="Georgia" w:hAnsi="Georgia"/>
          <w:sz w:val="24"/>
          <w:szCs w:val="24"/>
        </w:rPr>
        <w:t xml:space="preserve">Masse ist Verdichtungsdichte – akkumulierte Transitionsstruktur in einem Resonanzknoten. Energie ist die Fähigkeit eines Systems, Transitionen in anderen Systemen zu erzeugen – also Dissonanz zu erzeugen und aufzulösen.</w:t>
      </w:r>
    </w:p>
    <w:p>
      <w:pPr>
        <w:spacing w:before="0" w:after="200"/>
        <w:jc w:val="both"/>
      </w:pPr>
      <w:r>
        <w:rPr>
          <w:rFonts w:ascii="Georgia" w:cs="Georgia" w:eastAsia="Georgia" w:hAnsi="Georgia"/>
          <w:sz w:val="24"/>
          <w:szCs w:val="24"/>
        </w:rPr>
        <w:t xml:space="preserve">Die Struktur legt nahe: Masse und Energie sind zwei Perspektiven auf die gleiche Verdichtungsstruktur. Masse ist die statische Perspektive – wie viel Verdichtung ist gebunden. Energie ist die dynamische Perspektive – wie viel Transitionspotential ist verfügbar. E = mc² wäre dann die Aussage, dass gebundene Verdichtung vollständig in freies Transitionspotential umgewandelt werden kann – und umgekehrt.</w:t>
      </w:r>
    </w:p>
    <w:p>
      <w:pPr>
        <w:spacing w:before="0" w:after="200"/>
        <w:jc w:val="both"/>
      </w:pPr>
      <w:r>
        <w:rPr>
          <w:rFonts w:ascii="Georgia" w:cs="Georgia" w:eastAsia="Georgia" w:hAnsi="Georgia"/>
          <w:sz w:val="24"/>
          <w:szCs w:val="24"/>
        </w:rPr>
        <w:t xml:space="preserve">Das ist eine These. Der Faktor c² – das Quadrat der Lichtgeschwindigkeit – folgt noch nicht aus der Struktur. Er hängt von ρ₀ und der Transitionsdichte des Vakuums ab. Offen und markiert.</w:t>
      </w:r>
    </w:p>
    <w:p>
      <w:pPr>
        <w:pStyle w:val="Heading2"/>
      </w:pPr>
      <w:r>
        <w:t xml:space="preserve">7.7 – Der Higgs-Mechanismus strukturell</w:t>
      </w:r>
    </w:p>
    <w:p>
      <w:pPr>
        <w:spacing w:before="180" w:after="200"/>
        <w:jc w:val="both"/>
      </w:pPr>
      <w:r>
        <w:rPr>
          <w:rFonts w:ascii="Georgia" w:cs="Georgia" w:eastAsia="Georgia" w:hAnsi="Georgia"/>
          <w:sz w:val="24"/>
          <w:szCs w:val="24"/>
        </w:rPr>
        <w:t xml:space="preserve">In der Physik erklärt der Higgs-Mechanismus, warum die Botenteilchen der schwachen Kraft – W- und Z-Bosonen – massiv sind, während das Photon (Botenteilchen des Elektromagnetismus) masselos ist. Der Mechanismus wird durch ein Higgs-Feld vermittelt, das im Vakuum einen nicht-verschwindenden Erwartungswert hat.</w:t>
      </w:r>
    </w:p>
    <w:p>
      <w:pPr>
        <w:spacing w:before="0" w:after="200"/>
        <w:jc w:val="both"/>
      </w:pPr>
      <w:r>
        <w:rPr>
          <w:rFonts w:ascii="Georgia" w:cs="Georgia" w:eastAsia="Georgia" w:hAnsi="Georgia"/>
          <w:sz w:val="24"/>
          <w:szCs w:val="24"/>
        </w:rPr>
        <w:t xml:space="preserve">Die Struktur legt nahe: Der Higgs-Mechanismus ist der physikalische Abdruck der Symmetriebrechung von SU(2). Aus Kapitel 4 wissen wir: SU(2) ist strukturell instabil ohne Brechung – seine interne Differenz zwischen zwei komplementären Zuständen ist in der Schwebe. Wenn die interne Differenz kollabiert – also wenn eine Richtung bevorzugt wird – entsteht Verdichtung. Diese Verdichtung ist die Masse der W- und Z-Bosonen.</w:t>
      </w:r>
    </w:p>
    <w:p>
      <w:pPr>
        <w:spacing w:before="0" w:after="200"/>
        <w:jc w:val="both"/>
      </w:pPr>
      <w:r>
        <w:rPr>
          <w:rFonts w:ascii="Georgia" w:cs="Georgia" w:eastAsia="Georgia" w:hAnsi="Georgia"/>
          <w:sz w:val="24"/>
          <w:szCs w:val="24"/>
        </w:rPr>
        <w:t xml:space="preserve">Das Higgs-Boson wäre in diesem Rahmen das Quant der gebrochenen Symmetrie – das Sediment des Phasenkollaps der internen SU(2) Differenz. Nicht ein mysteriöses Feld das überall im Universum existiert und Teilchen mit Masse versieht. Sondern: Der Resonanzknoten der aus dem Kollaps der SU(2)-Symmetrie emergiert.</w:t>
      </w:r>
    </w:p>
    <w:p>
      <w:pPr>
        <w:spacing w:before="0" w:after="200"/>
        <w:jc w:val="both"/>
      </w:pPr>
      <w:r>
        <w:rPr>
          <w:rFonts w:ascii="Georgia" w:cs="Georgia" w:eastAsia="Georgia" w:hAnsi="Georgia"/>
          <w:sz w:val="24"/>
          <w:szCs w:val="24"/>
        </w:rPr>
        <w:t xml:space="preserve">Warum ist das Photon masselos? U(1) hat keine interne Differenz – keine Symmetrie die gebrochen werden könnte. Also keine Verdichtung durch Symmetriebrechung. Also keine Masse. Das folgt zwingend aus der Struktur von U(1).</w:t>
      </w:r>
    </w:p>
    <w:p>
      <w:pPr>
        <w:pStyle w:val="Heading2"/>
      </w:pPr>
      <w:r>
        <w:t xml:space="preserve">7.8 – Warum verschiedene Massen?</w:t>
      </w:r>
    </w:p>
    <w:p>
      <w:pPr>
        <w:spacing w:before="180" w:after="200"/>
        <w:jc w:val="both"/>
      </w:pPr>
      <w:r>
        <w:rPr>
          <w:rFonts w:ascii="Georgia" w:cs="Georgia" w:eastAsia="Georgia" w:hAnsi="Georgia"/>
          <w:sz w:val="24"/>
          <w:szCs w:val="24"/>
        </w:rPr>
        <w:t xml:space="preserve">Warum haben Elektron, Proton, Neutron, Quark verschiedene Massen? Das ist eine der offenen Fragen der Physik – das Standardmodell gibt die Massen als Parameter vor ohne sie zu erklären.</w:t>
      </w:r>
    </w:p>
    <w:p>
      <w:pPr>
        <w:spacing w:before="0" w:after="200"/>
        <w:jc w:val="both"/>
      </w:pPr>
      <w:r>
        <w:rPr>
          <w:rFonts w:ascii="Georgia" w:cs="Georgia" w:eastAsia="Georgia" w:hAnsi="Georgia"/>
          <w:sz w:val="24"/>
          <w:szCs w:val="24"/>
        </w:rPr>
        <w:t xml:space="preserve">Die Struktur legt nahe: Verschiedene Massen entsprechen verschiedenen Verdichtungsdichten in den jeweiligen Resonanzknoten. Diese hängen von der Art der Transitionskette ab – also davon, wie viele und welche Iterationen zur Bildung des Resonanzknotens beigetragen haben.</w:t>
      </w:r>
    </w:p>
    <w:p>
      <w:pPr>
        <w:spacing w:before="0" w:after="200"/>
        <w:jc w:val="both"/>
      </w:pPr>
      <w:r>
        <w:rPr>
          <w:rFonts w:ascii="Georgia" w:cs="Georgia" w:eastAsia="Georgia" w:hAnsi="Georgia"/>
          <w:sz w:val="24"/>
          <w:szCs w:val="24"/>
        </w:rPr>
        <w:t xml:space="preserve">Wir vermuten: Die spezifischen Massenwerte hängen von den Wechselwirkungen zwischen den Symmetriegruppen ab. Ein Quark als SU(3)-Knoten hat eine andere Verdichtungsstruktur als ein Elektron als SU(2)-Knoten, das wiederum anders als ein Neutrino als rein linkshändiger U(1)-Knoten. Die genauen Verhältnisse – warum das Proton etwa 1836-mal schwerer ist als das Elektron – folgen noch nicht aus der Struktur. Das ist eine offene und präzise markierte Stelle.</w:t>
      </w:r>
    </w:p>
    <w:p>
      <w:pPr>
        <w:pStyle w:val="Heading2"/>
      </w:pPr>
      <w:r>
        <w:t xml:space="preserve">7.9 – Masse und Prozess</w:t>
      </w:r>
    </w:p>
    <w:p>
      <w:pPr>
        <w:spacing w:before="180" w:after="200"/>
        <w:jc w:val="both"/>
      </w:pPr>
      <w:r>
        <w:rPr>
          <w:rFonts w:ascii="Georgia" w:cs="Georgia" w:eastAsia="Georgia" w:hAnsi="Georgia"/>
          <w:sz w:val="24"/>
          <w:szCs w:val="24"/>
        </w:rPr>
        <w:t xml:space="preserve">Ein letzter struktureller Punkt verdient Betonung. Masse erscheint in der klassischen Physik als eine statische Eigenschaft – ein Körper hat eine bestimmte Masse, Punkt. Das ist missverständlich.</w:t>
      </w:r>
    </w:p>
    <w:p>
      <w:pPr>
        <w:spacing w:before="0" w:after="200"/>
        <w:jc w:val="both"/>
      </w:pPr>
      <w:r>
        <w:rPr>
          <w:rFonts w:ascii="Georgia" w:cs="Georgia" w:eastAsia="Georgia" w:hAnsi="Georgia"/>
          <w:sz w:val="24"/>
          <w:szCs w:val="24"/>
        </w:rPr>
        <w:t xml:space="preserve">In diesem Rahmen ist Masse kein statisches Attribut. Sie ist ein dynamischer Prozess – ein Resonanzknoten der sich durch kontinuierliche Iteration selbst erhält. Ein Proton ist keine starre Kugel mit Masse. Es ist ein Muster von Transitionen das in einem stabilen Resonanzknoten gefangen ist und durch jede Iteration seine Verdichtungsstruktur bestätigt.</w:t>
      </w:r>
    </w:p>
    <w:p>
      <w:pPr>
        <w:spacing w:before="0" w:after="200"/>
        <w:jc w:val="both"/>
      </w:pPr>
      <w:r>
        <w:rPr>
          <w:rFonts w:ascii="Georgia" w:cs="Georgia" w:eastAsia="Georgia" w:hAnsi="Georgia"/>
          <w:sz w:val="24"/>
          <w:szCs w:val="24"/>
        </w:rPr>
        <w:t xml:space="preserve">Das ist konsistent mit der modernen Quantenfeldtheorie, die Teilchen nicht als Objekte sondern als angeregte Zustände von Feldern beschreibt. In diesem Rahmen sind es angeregte Zustände des Phasenraumes – Resonanzknoten in der universellen Transitionslandschaft.</w:t>
      </w:r>
    </w:p>
    <w:p>
      <w:pPr>
        <w:pStyle w:val="Heading2"/>
      </w:pPr>
      <w:r>
        <w:t xml:space="preserve">7.10 – Zusammenfassung und Ausblick</w:t>
      </w:r>
    </w:p>
    <w:p>
      <w:pPr>
        <w:spacing w:before="180" w:after="200"/>
        <w:jc w:val="both"/>
      </w:pPr>
      <w:r>
        <w:rPr>
          <w:rFonts w:ascii="Georgia" w:cs="Georgia" w:eastAsia="Georgia" w:hAnsi="Georgia"/>
          <w:sz w:val="24"/>
          <w:szCs w:val="24"/>
        </w:rPr>
        <w:t xml:space="preserve">Kapitel 7 hat etabliert:</w:t>
      </w:r>
    </w:p>
    <w:p>
      <w:pPr>
        <w:spacing w:before="120" w:after="120"/>
        <w:ind w:left="720"/>
        <w:jc w:val="both"/>
      </w:pPr>
      <w:r>
        <w:rPr>
          <w:rFonts w:ascii="Georgia" w:cs="Georgia" w:eastAsia="Georgia" w:hAnsi="Georgia"/>
          <w:sz w:val="24"/>
          <w:szCs w:val="24"/>
        </w:rPr>
        <w:t xml:space="preserve">Unitäre Fixpunkte entstehen aus konstruktiver Interferenz mit Phasenschluss – folgt zwingend.</w:t>
      </w:r>
    </w:p>
    <w:p>
      <w:pPr>
        <w:spacing w:before="120" w:after="120"/>
        <w:ind w:left="720"/>
        <w:jc w:val="both"/>
      </w:pPr>
      <w:r>
        <w:rPr>
          <w:rFonts w:ascii="Georgia" w:cs="Georgia" w:eastAsia="Georgia" w:hAnsi="Georgia"/>
          <w:sz w:val="24"/>
          <w:szCs w:val="24"/>
        </w:rPr>
        <w:t xml:space="preserve">Resonanzknoten akkumulieren Verdichtung – folgt zwingend aus dem Verdichtungsprinzip.</w:t>
      </w:r>
    </w:p>
    <w:p>
      <w:pPr>
        <w:spacing w:before="120" w:after="120"/>
        <w:ind w:left="720"/>
        <w:jc w:val="both"/>
      </w:pPr>
      <w:r>
        <w:rPr>
          <w:rFonts w:ascii="Georgia" w:cs="Georgia" w:eastAsia="Georgia" w:hAnsi="Georgia"/>
          <w:sz w:val="24"/>
          <w:szCs w:val="24"/>
        </w:rPr>
        <w:t xml:space="preserve">Trägheit ist strukturell identisch mit effektiver Dissonanz – folgt zwingend.</w:t>
      </w:r>
    </w:p>
    <w:p>
      <w:pPr>
        <w:spacing w:before="120" w:after="120"/>
        <w:ind w:left="720"/>
        <w:jc w:val="both"/>
      </w:pPr>
      <w:r>
        <w:rPr>
          <w:rFonts w:ascii="Georgia" w:cs="Georgia" w:eastAsia="Georgia" w:hAnsi="Georgia"/>
          <w:sz w:val="24"/>
          <w:szCs w:val="24"/>
        </w:rPr>
        <w:t xml:space="preserve">Masse ist Verdichtungsdichte: m ∝ ρ – folgt zwingend.</w:t>
      </w:r>
    </w:p>
    <w:p>
      <w:pPr>
        <w:spacing w:before="120" w:after="120"/>
        <w:ind w:left="720"/>
        <w:jc w:val="both"/>
      </w:pPr>
      <w:r>
        <w:rPr>
          <w:rFonts w:ascii="Georgia" w:cs="Georgia" w:eastAsia="Georgia" w:hAnsi="Georgia"/>
          <w:sz w:val="24"/>
          <w:szCs w:val="24"/>
        </w:rPr>
        <w:t xml:space="preserve">Quantisierung der Masse folgt zwingend aus Transitionsgeschlossenheit.</w:t>
      </w:r>
    </w:p>
    <w:p>
      <w:pPr>
        <w:spacing w:before="120" w:after="120"/>
        <w:ind w:left="720"/>
        <w:jc w:val="both"/>
      </w:pPr>
      <w:r>
        <w:rPr>
          <w:rFonts w:ascii="Georgia" w:cs="Georgia" w:eastAsia="Georgia" w:hAnsi="Georgia"/>
          <w:sz w:val="24"/>
          <w:szCs w:val="24"/>
        </w:rPr>
        <w:t xml:space="preserve">Masselosigkeit des Photons folgt zwingend aus der Struktur von U(1).</w:t>
      </w:r>
    </w:p>
    <w:p>
      <w:pPr>
        <w:spacing w:before="120" w:after="120"/>
        <w:ind w:left="720"/>
        <w:jc w:val="both"/>
      </w:pPr>
      <w:r>
        <w:rPr>
          <w:rFonts w:ascii="Georgia" w:cs="Georgia" w:eastAsia="Georgia" w:hAnsi="Georgia"/>
          <w:sz w:val="24"/>
          <w:szCs w:val="24"/>
        </w:rPr>
        <w:t xml:space="preserve">Higgs-Mechanismus als Symmetriebrechung von SU(2) – die Struktur legt nahe.</w:t>
      </w:r>
    </w:p>
    <w:p>
      <w:pPr>
        <w:spacing w:before="120" w:after="240"/>
        <w:ind w:left="720"/>
        <w:jc w:val="both"/>
      </w:pPr>
      <w:r>
        <w:rPr>
          <w:rFonts w:ascii="Georgia" w:cs="Georgia" w:eastAsia="Georgia" w:hAnsi="Georgia"/>
          <w:sz w:val="24"/>
          <w:szCs w:val="24"/>
        </w:rPr>
        <w:t xml:space="preserve">Spezifische Massenwerte – offen, hängen von ρ₀ und Wechselwirkungen zwischen Symmetriegruppen ab.</w:t>
      </w:r>
    </w:p>
    <w:p>
      <w:pPr>
        <w:spacing w:before="0" w:after="200"/>
        <w:jc w:val="both"/>
      </w:pPr>
      <w:r>
        <w:rPr>
          <w:rFonts w:ascii="Georgia" w:cs="Georgia" w:eastAsia="Georgia" w:hAnsi="Georgia"/>
          <w:sz w:val="24"/>
          <w:szCs w:val="24"/>
        </w:rPr>
        <w:t xml:space="preserve">Das nächste Kapitel fragt: Wie verändert ein Resonanzknoten hoher Verdichtungsdichte die Dissonanzlandschaft seiner Umgebung? Das ist Gravitation.</w:t>
      </w:r>
    </w:p>
    <w:p>
      <w:pPr>
        <w:pBdr>
          <w:top w:val="single" w:color="cccccc" w:sz="4" w:space="8"/>
        </w:pBdr>
        <w:spacing w:before="240" w:after="0"/>
        <w:jc w:val="both"/>
      </w:pPr>
      <w:r>
        <w:rPr>
          <w:rFonts w:ascii="Georgia" w:cs="Georgia" w:eastAsia="Georgia" w:hAnsi="Georgia"/>
          <w:i/>
          <w:iCs/>
          <w:color w:val="666666"/>
          <w:sz w:val="22"/>
          <w:szCs w:val="22"/>
        </w:rPr>
        <w:t xml:space="preserve">Offene Stellen: (1) Quantitative Skalierung D_eff mit ρ – funktionale Form von r_eff(ρ) noch nicht vollständig bewiesen. (2) Numerische Massenwerte – hängen von ρ₀ ab. (3) Massenverhältnis Proton/Elektron und andere spezifische Werte – folgen noch nicht aus der Struktur.</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2026-03-23T07:39:11.343Z</dcterms:created>
  <dcterms:modified xsi:type="dcterms:W3CDTF">2026-03-23T07:39:11.344Z</dcterms:modified>
</cp:coreProperties>
</file>

<file path=docProps/custom.xml><?xml version="1.0" encoding="utf-8"?>
<Properties xmlns="http://schemas.openxmlformats.org/officeDocument/2006/custom-properties" xmlns:vt="http://schemas.openxmlformats.org/officeDocument/2006/docPropsVTypes"/>
</file>