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Kapitel 8 – Gravitation</w:t>
      </w:r>
    </w:p>
    <w:p>
      <w:pPr>
        <w:spacing w:before="120" w:after="360"/>
        <w:jc w:val="both"/>
      </w:pPr>
      <w:r>
        <w:rPr>
          <w:rFonts w:ascii="Georgia" w:cs="Georgia" w:eastAsia="Georgia" w:hAnsi="Georgia"/>
          <w:i/>
          <w:iCs/>
          <w:color w:val="444444"/>
          <w:sz w:val="24"/>
          <w:szCs w:val="24"/>
        </w:rPr>
        <w:t xml:space="preserve">Gravitation ist die rätselhafteste der vier Grundkräfte. Sie ist die schwächste – und doch dominiert sie das Universum auf großen Skalen. Sie widersetzt sich der Vereinigung mit der Quantenmechanik seit Jahrzehnten. In diesem Kapitel wird gezeigt, dass Gravitation strukturell identisch ist mit der Krümmung der Dissonanzlandschaft durch lokale Verdichtungsdichte. Einsteins Feldgleichungen folgen aus dem Verdichtungserhaltungsprinzip. Und das Sedimentspektrum – vollständige Verdichtung, inkomplette Verdichtung, reine Differenz – liefert einen strukturellen Rahmen für Dunkle Materie und Dunkle Energie.</w:t>
      </w:r>
    </w:p>
    <w:p>
      <w:pPr>
        <w:pStyle w:val="Heading2"/>
      </w:pPr>
      <w:r>
        <w:t xml:space="preserve">8.1 – Raum als globales Sediment</w:t>
      </w:r>
    </w:p>
    <w:p>
      <w:pPr>
        <w:spacing w:before="180" w:after="200"/>
        <w:jc w:val="both"/>
      </w:pPr>
      <w:r>
        <w:rPr>
          <w:rFonts w:ascii="Georgia" w:cs="Georgia" w:eastAsia="Georgia" w:hAnsi="Georgia"/>
          <w:sz w:val="24"/>
          <w:szCs w:val="24"/>
        </w:rPr>
        <w:t xml:space="preserve">Aus Kapitel 2 wissen wir: Zeit und Raum sind nicht primär. Sie emergieren als Sediment früher Transitionen. Das ist die Grundlage für alles was folgt.</w:t>
      </w:r>
    </w:p>
    <w:p>
      <w:pPr>
        <w:spacing w:before="0" w:after="200"/>
        <w:jc w:val="both"/>
      </w:pPr>
      <w:r>
        <w:rPr>
          <w:rFonts w:ascii="Georgia" w:cs="Georgia" w:eastAsia="Georgia" w:hAnsi="Georgia"/>
          <w:sz w:val="24"/>
          <w:szCs w:val="24"/>
        </w:rPr>
        <w:t xml:space="preserve">Die frühesten Transitionen des Universums fanden in einem Zustand statt, in dem noch kein lokales Koordinatensystem existierte. Es gab noch kein Hier und Dort. Die ersten Transitionen waren global – sie erstreckten sich über den gesamten entstehenden Phasenraum.</w:t>
      </w:r>
    </w:p>
    <w:p>
      <w:pPr>
        <w:spacing w:before="0" w:after="200"/>
        <w:jc w:val="both"/>
      </w:pPr>
      <w:r>
        <w:rPr>
          <w:rFonts w:ascii="Georgia" w:cs="Georgia" w:eastAsia="Georgia" w:hAnsi="Georgia"/>
          <w:sz w:val="24"/>
          <w:szCs w:val="24"/>
        </w:rPr>
        <w:t xml:space="preserve">Das Sediment dieser globalen frühen Transitionen ist die Hintergrundstruktur des Universums – der Raum selbst. Raum ist nicht ein Behälter in dem Dinge existieren. Raum ist diffuses, gleichmäßig verteiltes globales Sediment. Das erklärt, warum Naturgesetze überall gleich gelten: Sie sind das Sediment globaler Transitionen – nicht lokal, sondern universal eingeschrieben.</w:t>
      </w:r>
    </w:p>
    <w:p>
      <w:pPr>
        <w:spacing w:before="0" w:after="200"/>
        <w:jc w:val="both"/>
      </w:pPr>
      <w:r>
        <w:rPr>
          <w:rFonts w:ascii="Georgia" w:cs="Georgia" w:eastAsia="Georgia" w:hAnsi="Georgia"/>
          <w:sz w:val="24"/>
          <w:szCs w:val="24"/>
        </w:rPr>
        <w:t xml:space="preserve">Die Struktur legt nahe: Quantenmechanische Nicht-Lokalität – Verschränkung über beliebige Distanzen – ist der direkte Abdruck dieses globalen Sediments. Verschränkte Teilchen teilen nicht Information über Distanz. Sie teilen dasselbe frühe Sediment. Sie sind Knoten im gleichen ursprünglichen Transitionsmuster.</w:t>
      </w:r>
    </w:p>
    <w:p>
      <w:pPr>
        <w:pStyle w:val="Heading2"/>
      </w:pPr>
      <w:r>
        <w:t xml:space="preserve">8.2 – Der Phasenraum als differenzierbare Mannigfaltigkeit</w:t>
      </w:r>
    </w:p>
    <w:p>
      <w:pPr>
        <w:spacing w:before="180" w:after="200"/>
        <w:jc w:val="both"/>
      </w:pPr>
      <w:r>
        <w:rPr>
          <w:rFonts w:ascii="Georgia" w:cs="Georgia" w:eastAsia="Georgia" w:hAnsi="Georgia"/>
          <w:sz w:val="24"/>
          <w:szCs w:val="24"/>
        </w:rPr>
        <w:t xml:space="preserve">Es folgt zwingend aus den Ergebnissen der Kapitel 3 und 5: Der Phasenraum ist eine differenzierbare Mannigfaltigkeit.</w:t>
      </w:r>
    </w:p>
    <w:p>
      <w:pPr>
        <w:spacing w:before="0" w:after="200"/>
        <w:jc w:val="both"/>
      </w:pPr>
      <w:r>
        <w:rPr>
          <w:rFonts w:ascii="Georgia" w:cs="Georgia" w:eastAsia="Georgia" w:hAnsi="Georgia"/>
          <w:sz w:val="24"/>
          <w:szCs w:val="24"/>
        </w:rPr>
        <w:t xml:space="preserve">Warum? Aus Kapitel 3: Phasen sind kontinuierlich. Aus Kapitel 5: Die Dissonanz ist stetig. An jedem Punkt p des Phasenraumes gibt es einen lokalen Tangentialraum T_pM – den Raum möglicher infinitesimaler Transitionen an diesem Punkt. Diese Tangentialräume variieren stetig von Punkt zu Punkt. Das ist genau die Definition einer differenzierbaren Mannigfaltigkeit.</w:t>
      </w:r>
    </w:p>
    <w:p>
      <w:pPr>
        <w:spacing w:before="0" w:after="200"/>
        <w:jc w:val="both"/>
      </w:pPr>
      <w:r>
        <w:rPr>
          <w:rFonts w:ascii="Georgia" w:cs="Georgia" w:eastAsia="Georgia" w:hAnsi="Georgia"/>
          <w:sz w:val="24"/>
          <w:szCs w:val="24"/>
        </w:rPr>
        <w:t xml:space="preserve">Die Mannigfaltigkeit M hat vier Dimensionen: drei Phasendimensionen aus Kapitel 4 und eine Zeitdimension. Zeit ist Transitionsdichte – strukturell verschieden von den drei Phasendimensionen. Diese strukturelle Verschiedenheit erzwingt ein verschiedenes Vorzeichen in der Metrik.</w:t>
      </w:r>
    </w:p>
    <w:p>
      <w:pPr>
        <w:pStyle w:val="Heading2"/>
      </w:pPr>
      <w:r>
        <w:t xml:space="preserve">8.3 – Verdichtungsdichte definiert eine Riemannsche Metrik</w:t>
      </w:r>
    </w:p>
    <w:p>
      <w:pPr>
        <w:spacing w:before="180" w:after="200"/>
        <w:jc w:val="both"/>
      </w:pPr>
      <w:r>
        <w:rPr>
          <w:rFonts w:ascii="Georgia" w:cs="Georgia" w:eastAsia="Georgia" w:hAnsi="Georgia"/>
          <w:sz w:val="24"/>
          <w:szCs w:val="24"/>
        </w:rPr>
        <w:t xml:space="preserve">Aus Kapitel 5 wissen wir: Der Dissonanzaufwand einer infinitesimalen Transition dp an Punkt p ist:</w:t>
      </w:r>
    </w:p>
    <w:p>
      <w:pPr>
        <w:spacing w:before="180" w:after="180"/>
        <w:jc w:val="center"/>
      </w:pPr>
      <w:r>
        <w:rPr>
          <w:rFonts w:ascii="Georgia" w:cs="Georgia" w:eastAsia="Georgia" w:hAnsi="Georgia"/>
          <w:color w:val="0f3460"/>
          <w:sz w:val="24"/>
          <w:szCs w:val="24"/>
        </w:rPr>
        <w:t xml:space="preserve">dD = D_eff(dp) = r_eff(ρ(p)) · (1 − cos(Δφ(dp)))</w:t>
      </w:r>
    </w:p>
    <w:p>
      <w:pPr>
        <w:spacing w:before="200" w:after="200"/>
        <w:jc w:val="both"/>
      </w:pPr>
      <w:r>
        <w:rPr>
          <w:rFonts w:ascii="Georgia" w:cs="Georgia" w:eastAsia="Georgia" w:hAnsi="Georgia"/>
          <w:sz w:val="24"/>
          <w:szCs w:val="24"/>
        </w:rPr>
        <w:t xml:space="preserve">Für infinitesimale Transitionen gilt 1 − cos(Δφ) ≈ (Δφ)²/2. Das Linienelement ist daher quadratisch in den Koordinatendifferenzen – das ist die charakteristische Eigenschaft einer Riemannschen Metrik:</w:t>
      </w:r>
    </w:p>
    <w:p>
      <w:pPr>
        <w:spacing w:before="180" w:after="180"/>
        <w:jc w:val="center"/>
      </w:pPr>
      <w:r>
        <w:rPr>
          <w:rFonts w:ascii="Georgia" w:cs="Georgia" w:eastAsia="Georgia" w:hAnsi="Georgia"/>
          <w:b/>
          <w:bCs/>
          <w:color w:val="0f3460"/>
          <w:sz w:val="28"/>
          <w:szCs w:val="28"/>
        </w:rPr>
        <w:t xml:space="preserve">ds² = g_μν(p) · dx^μ · dx^ν</w:t>
      </w:r>
    </w:p>
    <w:p>
      <w:pPr>
        <w:spacing w:before="200" w:after="200"/>
        <w:jc w:val="both"/>
      </w:pPr>
      <w:r>
        <w:rPr>
          <w:rFonts w:ascii="Georgia" w:cs="Georgia" w:eastAsia="Georgia" w:hAnsi="Georgia"/>
          <w:sz w:val="24"/>
          <w:szCs w:val="24"/>
        </w:rPr>
        <w:t xml:space="preserve">Es folgt zwingend: Verdichtungsdichte definiert eine Riemannsche Metrik auf M. Der metrische Tensor g_μν(p) ist durch die lokale Verdichtungsstruktur bestimmt. Das ist nicht postuliert – es folgt aus der Dissonanzfunktion und ihrer quadratischen Näherung für infinitesimale Schritte.</w:t>
      </w:r>
    </w:p>
    <w:p>
      <w:pPr>
        <w:pStyle w:val="Heading2"/>
      </w:pPr>
      <w:r>
        <w:t xml:space="preserve">8.4 – Die Hintergrundmetrik</w:t>
      </w:r>
    </w:p>
    <w:p>
      <w:pPr>
        <w:spacing w:before="180" w:after="200"/>
        <w:jc w:val="both"/>
      </w:pPr>
      <w:r>
        <w:rPr>
          <w:rFonts w:ascii="Georgia" w:cs="Georgia" w:eastAsia="Georgia" w:hAnsi="Georgia"/>
          <w:sz w:val="24"/>
          <w:szCs w:val="24"/>
        </w:rPr>
        <w:t xml:space="preserve">Ohne lokale Resonanzknoten – also in einem homogenen Phasenraum mit gleichmäßiger Verdichtung – ist die Metrik flach. In vier Dimensionen mit der strukturellen Asymmetrie zwischen Zeit und Raum:</w:t>
      </w:r>
    </w:p>
    <w:p>
      <w:pPr>
        <w:spacing w:before="180" w:after="180"/>
        <w:jc w:val="center"/>
      </w:pPr>
      <w:r>
        <w:rPr>
          <w:rFonts w:ascii="Georgia" w:cs="Georgia" w:eastAsia="Georgia" w:hAnsi="Georgia"/>
          <w:b/>
          <w:bCs/>
          <w:color w:val="0f3460"/>
          <w:sz w:val="26"/>
          <w:szCs w:val="26"/>
        </w:rPr>
        <w:t xml:space="preserve">g⁻⁰⁾_μν = η_μν = diag(−1, +1, +1, +1)</w:t>
      </w:r>
    </w:p>
    <w:p>
      <w:pPr>
        <w:spacing w:before="200" w:after="200"/>
        <w:jc w:val="both"/>
      </w:pPr>
      <w:r>
        <w:rPr>
          <w:rFonts w:ascii="Georgia" w:cs="Georgia" w:eastAsia="Georgia" w:hAnsi="Georgia"/>
          <w:sz w:val="24"/>
          <w:szCs w:val="24"/>
        </w:rPr>
        <w:t xml:space="preserve">Das ist die Minkowski-Metrik der Speziellen Relativitätstheorie. Das Minuszeichen für die Zeitdimension folgt strukturell: Zeit ist Transitionsdichte – eine Transition in der Zeitdimension ändert den Zustand des Systems, eine raumartige Transition ändert seine Position. Diese qualitative Verschiedenheit erzwingt das verschiedene Vorzeichen.</w:t>
      </w:r>
    </w:p>
    <w:p>
      <w:pPr>
        <w:spacing w:before="0" w:after="200"/>
        <w:jc w:val="both"/>
      </w:pPr>
      <w:r>
        <w:rPr>
          <w:rFonts w:ascii="Georgia" w:cs="Georgia" w:eastAsia="Georgia" w:hAnsi="Georgia"/>
          <w:sz w:val="24"/>
          <w:szCs w:val="24"/>
        </w:rPr>
        <w:t xml:space="preserve">Die Struktur legt nahe: Die Minkowski-Metrik ist nicht ein zufällig gewählter mathematischer Rahmen für die Spezielle Relativitätstheorie. Sie ist das notwendige Hintergrundsediment eines homogenen Phasenraumes mit drei räumlichen und einer zeitlichen Dimension.</w:t>
      </w:r>
    </w:p>
    <w:p>
      <w:pPr>
        <w:pStyle w:val="Heading2"/>
      </w:pPr>
      <w:r>
        <w:t xml:space="preserve">8.5 – Lokale Verdichtung krümmt die Metrik</w:t>
      </w:r>
    </w:p>
    <w:p>
      <w:pPr>
        <w:spacing w:before="180" w:after="200"/>
        <w:jc w:val="both"/>
      </w:pPr>
      <w:r>
        <w:rPr>
          <w:rFonts w:ascii="Georgia" w:cs="Georgia" w:eastAsia="Georgia" w:hAnsi="Georgia"/>
          <w:sz w:val="24"/>
          <w:szCs w:val="24"/>
        </w:rPr>
        <w:t xml:space="preserve">Ein Resonanzknoten mit lokaler Verdichtungsdichte ρ(x) stört die Hintergrundmetrik. Die gestörte Metrik:</w:t>
      </w:r>
    </w:p>
    <w:p>
      <w:pPr>
        <w:spacing w:before="180" w:after="180"/>
        <w:jc w:val="center"/>
      </w:pPr>
      <w:r>
        <w:rPr>
          <w:rFonts w:ascii="Georgia" w:cs="Georgia" w:eastAsia="Georgia" w:hAnsi="Georgia"/>
          <w:color w:val="0f3460"/>
          <w:sz w:val="26"/>
          <w:szCs w:val="26"/>
        </w:rPr>
        <w:t xml:space="preserve">g_μν(x) = η_μν + h_μν(x)</w:t>
      </w:r>
    </w:p>
    <w:p>
      <w:pPr>
        <w:spacing w:before="200" w:after="200"/>
        <w:jc w:val="both"/>
      </w:pPr>
      <w:r>
        <w:rPr>
          <w:rFonts w:ascii="Georgia" w:cs="Georgia" w:eastAsia="Georgia" w:hAnsi="Georgia"/>
          <w:sz w:val="24"/>
          <w:szCs w:val="24"/>
        </w:rPr>
        <w:t xml:space="preserve">Wobei h_μν die Störung durch lokale Verdichtung ist. Für schwache Felder – ρ klein gegenüber ρ₀ – ist h_μν linear in ρ(x). Das ist die linearisierte Gravitation, die im Newtonschen Grenzfall das bekannte 1/r² Gesetz liefert.</w:t>
      </w:r>
    </w:p>
    <w:p>
      <w:pPr>
        <w:spacing w:before="0" w:after="200"/>
        <w:jc w:val="both"/>
      </w:pPr>
      <w:r>
        <w:rPr>
          <w:rFonts w:ascii="Georgia" w:cs="Georgia" w:eastAsia="Georgia" w:hAnsi="Georgia"/>
          <w:sz w:val="24"/>
          <w:szCs w:val="24"/>
        </w:rPr>
        <w:t xml:space="preserve">Für starke Felder – ρ vergleichbar mit ρ₀ – ist die volle nichtlineare Metrik relevant. Ihre Form hängt von der funktionalen Abhängigkeit r_eff(ρ) ab. Für sphärisch symmetrische Verdichtungsverteilung – einen punktförmigen Resonanzknoten – legt die Struktur nahe, dass die einzige konsistente Lösung die Schwarzschild-Metrik ist.</w:t>
      </w:r>
    </w:p>
    <w:p>
      <w:pPr>
        <w:spacing w:before="0" w:after="200"/>
        <w:jc w:val="both"/>
      </w:pPr>
      <w:r>
        <w:rPr>
          <w:rFonts w:ascii="Georgia" w:cs="Georgia" w:eastAsia="Georgia" w:hAnsi="Georgia"/>
          <w:sz w:val="24"/>
          <w:szCs w:val="24"/>
        </w:rPr>
        <w:t xml:space="preserve">Warum Schwarzschild? Weil sie die einzige sphärisch symmetrische Vakuumlösung der Feldgleichung ist – das ist Birkhoffs Theorem, ein mathematisches Resultat, kein Postulat. Die Struktur legt also die Schwarzschild-Metrik als physikalische Projektion nahe, ohne dass wir sie explizit postulieren müssen.</w:t>
      </w:r>
    </w:p>
    <w:p>
      <w:pPr>
        <w:pStyle w:val="Heading2"/>
      </w:pPr>
      <w:r>
        <w:t xml:space="preserve">8.6 – Transitionen folgen Geodäten</w:t>
      </w:r>
    </w:p>
    <w:p>
      <w:pPr>
        <w:spacing w:before="180" w:after="200"/>
        <w:jc w:val="both"/>
      </w:pPr>
      <w:r>
        <w:rPr>
          <w:rFonts w:ascii="Georgia" w:cs="Georgia" w:eastAsia="Georgia" w:hAnsi="Georgia"/>
          <w:sz w:val="24"/>
          <w:szCs w:val="24"/>
        </w:rPr>
        <w:t xml:space="preserve">Es folgt zwingend aus Kapitel 5: Transitionen folgen Pfaden minimaler Dissonanz. In einer Riemannschen Mannigfaltigkeit ist der Pfad minimaler Länge eine Geodäte. Also folgen Transitionen Geodäten in der durch Verdichtungsdichte bestimmten Mannigfaltigkeit.</w:t>
      </w:r>
    </w:p>
    <w:p>
      <w:pPr>
        <w:spacing w:before="0" w:after="200"/>
        <w:jc w:val="both"/>
      </w:pPr>
      <w:r>
        <w:rPr>
          <w:rFonts w:ascii="Georgia" w:cs="Georgia" w:eastAsia="Georgia" w:hAnsi="Georgia"/>
          <w:sz w:val="24"/>
          <w:szCs w:val="24"/>
        </w:rPr>
        <w:t xml:space="preserve">Die Geodätengleichung:</w:t>
      </w:r>
    </w:p>
    <w:p>
      <w:pPr>
        <w:spacing w:before="180" w:after="180"/>
        <w:jc w:val="center"/>
      </w:pPr>
      <w:r>
        <w:rPr>
          <w:rFonts w:ascii="Georgia" w:cs="Georgia" w:eastAsia="Georgia" w:hAnsi="Georgia"/>
          <w:color w:val="0f3460"/>
          <w:sz w:val="24"/>
          <w:szCs w:val="24"/>
        </w:rPr>
        <w:t xml:space="preserve">d²x^μ/ds² + Γ^μ_νρ · (dx^ν/ds) · (dx^ρ/ds) = 0</w:t>
      </w:r>
    </w:p>
    <w:p>
      <w:pPr>
        <w:spacing w:before="200" w:after="200"/>
        <w:jc w:val="both"/>
      </w:pPr>
      <w:r>
        <w:rPr>
          <w:rFonts w:ascii="Georgia" w:cs="Georgia" w:eastAsia="Georgia" w:hAnsi="Georgia"/>
          <w:sz w:val="24"/>
          <w:szCs w:val="24"/>
        </w:rPr>
        <w:t xml:space="preserve">Wobei Γ^μ_νρ die Christoffel-Symbole sind – berechnet aus der Metrik g_μν. Sie beschreiben, wie sich die lokale Phasenbasis von Punkt zu Punkt ändert, also wie die Verdichtungsstruktur die Transitionsrichtung beeinflusst.</w:t>
      </w:r>
    </w:p>
    <w:p>
      <w:pPr>
        <w:spacing w:before="0" w:after="200"/>
        <w:jc w:val="both"/>
      </w:pPr>
      <w:r>
        <w:rPr>
          <w:rFonts w:ascii="Georgia" w:cs="Georgia" w:eastAsia="Georgia" w:hAnsi="Georgia"/>
          <w:sz w:val="24"/>
          <w:szCs w:val="24"/>
        </w:rPr>
        <w:t xml:space="preserve">Das ist Gravitation: nicht eine Kraft, die Objekte anzieht, sondern eine Asymmetrie der Dissonanzlandschaft, die bestimmte Transitionen strukturell begünstigt. Ein fallender Apfel folgt keiner Kraft. Er folgt dem Pfad minimaler Dissonanz in einer Krümmung die durch die Verdichtungsdichte der Erde erzeugt wird.</w:t>
      </w:r>
    </w:p>
    <w:p>
      <w:pPr>
        <w:pStyle w:val="Heading2"/>
      </w:pPr>
      <w:r>
        <w:t xml:space="preserve">8.7 – Einsteins Feldgleichung aus Verdichtungserhaltung</w:t>
      </w:r>
    </w:p>
    <w:p>
      <w:pPr>
        <w:spacing w:before="180" w:after="200"/>
        <w:jc w:val="both"/>
      </w:pPr>
      <w:r>
        <w:rPr>
          <w:rFonts w:ascii="Georgia" w:cs="Georgia" w:eastAsia="Georgia" w:hAnsi="Georgia"/>
          <w:sz w:val="24"/>
          <w:szCs w:val="24"/>
        </w:rPr>
        <w:t xml:space="preserve">Wie hängt Krümmung mit Verdichtungsdichte zusammen? Das ist die Frage nach der Feldgleichung.</w:t>
      </w:r>
    </w:p>
    <w:p>
      <w:pPr>
        <w:spacing w:before="0" w:after="200"/>
        <w:jc w:val="both"/>
      </w:pPr>
      <w:r>
        <w:rPr>
          <w:rFonts w:ascii="Georgia" w:cs="Georgia" w:eastAsia="Georgia" w:hAnsi="Georgia"/>
          <w:sz w:val="24"/>
          <w:szCs w:val="24"/>
        </w:rPr>
        <w:t xml:space="preserve">Es folgt zwingend aus dem Verdichtungserhaltungsprinzip: Verdichtung bleibt erhalten – keine Transition ist spurlos. Formal: Die Verdichtungsdichte erfüllt eine Erhaltungsgleichung:</w:t>
      </w:r>
    </w:p>
    <w:p>
      <w:pPr>
        <w:spacing w:before="180" w:after="180"/>
        <w:jc w:val="center"/>
      </w:pPr>
      <w:r>
        <w:rPr>
          <w:rFonts w:ascii="Georgia" w:cs="Georgia" w:eastAsia="Georgia" w:hAnsi="Georgia"/>
          <w:b/>
          <w:bCs/>
          <w:color w:val="0f3460"/>
          <w:sz w:val="28"/>
          <w:szCs w:val="28"/>
        </w:rPr>
        <w:t xml:space="preserve">∇_μ T^μν = 0</w:t>
      </w:r>
    </w:p>
    <w:p>
      <w:pPr>
        <w:spacing w:before="200" w:after="200"/>
        <w:jc w:val="both"/>
      </w:pPr>
      <w:r>
        <w:rPr>
          <w:rFonts w:ascii="Georgia" w:cs="Georgia" w:eastAsia="Georgia" w:hAnsi="Georgia"/>
          <w:sz w:val="24"/>
          <w:szCs w:val="24"/>
        </w:rPr>
        <w:t xml:space="preserve">Der Energie-Impuls-Tensor T^μν ist divergenzfrei. Das ist das mathematische Bild der Verdichtungserhaltung.</w:t>
      </w:r>
    </w:p>
    <w:p>
      <w:pPr>
        <w:spacing w:before="0" w:after="200"/>
        <w:jc w:val="both"/>
      </w:pPr>
      <w:r>
        <w:rPr>
          <w:rFonts w:ascii="Georgia" w:cs="Georgia" w:eastAsia="Georgia" w:hAnsi="Georgia"/>
          <w:sz w:val="24"/>
          <w:szCs w:val="24"/>
        </w:rPr>
        <w:t xml:space="preserve">Es folgt zwingend aus der Differentialgeometrie: Der einzige divergenzfreie Tensor zweiter Ordnung der aus der Metrik g_μν konstruierbar ist, ist der Einstein-Tensor:</w:t>
      </w:r>
    </w:p>
    <w:p>
      <w:pPr>
        <w:spacing w:before="180" w:after="180"/>
        <w:jc w:val="center"/>
      </w:pPr>
      <w:r>
        <w:rPr>
          <w:rFonts w:ascii="Georgia" w:cs="Georgia" w:eastAsia="Georgia" w:hAnsi="Georgia"/>
          <w:color w:val="0f3460"/>
          <w:sz w:val="26"/>
          <w:szCs w:val="26"/>
        </w:rPr>
        <w:t xml:space="preserve">G^μν = R^μν − (1/2) · g^μν · R</w:t>
      </w:r>
    </w:p>
    <w:p>
      <w:pPr>
        <w:spacing w:before="200" w:after="200"/>
        <w:jc w:val="both"/>
      </w:pPr>
      <w:r>
        <w:rPr>
          <w:rFonts w:ascii="Georgia" w:cs="Georgia" w:eastAsia="Georgia" w:hAnsi="Georgia"/>
          <w:sz w:val="24"/>
          <w:szCs w:val="24"/>
        </w:rPr>
        <w:t xml:space="preserve">Also muss gelten G^μν ∝ T^μν. Mit Proportionalitätskonstante κ:</w:t>
      </w:r>
    </w:p>
    <w:p>
      <w:pPr>
        <w:spacing w:before="240" w:after="240"/>
        <w:jc w:val="center"/>
      </w:pPr>
      <w:r>
        <w:rPr>
          <w:rFonts w:ascii="Georgia" w:cs="Georgia" w:eastAsia="Georgia" w:hAnsi="Georgia"/>
          <w:b/>
          <w:bCs/>
          <w:color w:val="0f3460"/>
          <w:sz w:val="36"/>
          <w:szCs w:val="36"/>
        </w:rPr>
        <w:t xml:space="preserve">G^μν = κ · T^μν</w:t>
      </w:r>
    </w:p>
    <w:p>
      <w:pPr>
        <w:spacing w:before="200" w:after="200"/>
        <w:jc w:val="both"/>
      </w:pPr>
      <w:r>
        <w:rPr>
          <w:rFonts w:ascii="Georgia" w:cs="Georgia" w:eastAsia="Georgia" w:hAnsi="Georgia"/>
          <w:sz w:val="24"/>
          <w:szCs w:val="24"/>
        </w:rPr>
        <w:t xml:space="preserve">Das ist Einsteins Feldgleichung. Sie folgt hier nicht aus einem physikalischen Postulat, sondern aus zwei strukturellen Tatsachen: dem Verdichtungserhaltungsprinzip und dem mathematischen Theorem über divergenzfreie Tensoren zweiter Ordnung.</w:t>
      </w:r>
    </w:p>
    <w:p>
      <w:pPr>
        <w:spacing w:before="0" w:after="200"/>
        <w:jc w:val="both"/>
      </w:pPr>
      <w:r>
        <w:rPr>
          <w:rFonts w:ascii="Georgia" w:cs="Georgia" w:eastAsia="Georgia" w:hAnsi="Georgia"/>
          <w:sz w:val="24"/>
          <w:szCs w:val="24"/>
        </w:rPr>
        <w:t xml:space="preserve">Die Konstante κ = 8πG/c⁴ folgt noch nicht aus der Struktur. Sie hängt von ρ₀ ab und repräsentiert, wie stark Verdichtungsdichte die Phasenkrümmung beeinflusst. Das ist kontingent – strukturell notwendige Kontingenz, wie in Kapitel 10 ausgeführt wird.</w:t>
      </w:r>
    </w:p>
    <w:p>
      <w:pPr>
        <w:pStyle w:val="Heading2"/>
      </w:pPr>
      <w:r>
        <w:t xml:space="preserve">8.8 – Das Sedimentspektrum: Drei Terme</w:t>
      </w:r>
    </w:p>
    <w:p>
      <w:pPr>
        <w:spacing w:before="180" w:after="200"/>
        <w:jc w:val="both"/>
      </w:pPr>
      <w:r>
        <w:rPr>
          <w:rFonts w:ascii="Georgia" w:cs="Georgia" w:eastAsia="Georgia" w:hAnsi="Georgia"/>
          <w:sz w:val="24"/>
          <w:szCs w:val="24"/>
        </w:rPr>
        <w:t xml:space="preserve">Einsteins Gleichung berücksichtigt nur vollständiges Sediment – stabile Resonanzknoten, sichtbare Masse-Energie. Aber das Universum enthält ein vollständiges Spektrum von Verdichtungszuständen.</w:t>
      </w:r>
    </w:p>
    <w:p>
      <w:pPr>
        <w:spacing w:before="0" w:after="200"/>
        <w:jc w:val="both"/>
      </w:pPr>
      <w:r>
        <w:rPr>
          <w:rFonts w:ascii="Georgia" w:cs="Georgia" w:eastAsia="Georgia" w:hAnsi="Georgia"/>
          <w:sz w:val="24"/>
          <w:szCs w:val="24"/>
        </w:rPr>
        <w:t xml:space="preserve">Es folgt zwingend aus der Gradualität des Aufwands und der Stetigkeit von r_eff(ρ): Es gibt Transitionen in allen Stadien der Kohärenzbildung. Nicht alle Transitionen erreichen vollständige Kohärenz – also nicht alle bilden stabile Resonanzknoten. Die vollständige Feldgleichung muss alle drei Stadien berücksichtigen:</w:t>
      </w:r>
    </w:p>
    <w:p>
      <w:pPr>
        <w:spacing w:before="240" w:after="240"/>
        <w:jc w:val="center"/>
      </w:pPr>
      <w:r>
        <w:rPr>
          <w:rFonts w:ascii="Georgia" w:cs="Georgia" w:eastAsia="Georgia" w:hAnsi="Georgia"/>
          <w:b/>
          <w:bCs/>
          <w:color w:val="0f3460"/>
          <w:sz w:val="24"/>
          <w:szCs w:val="24"/>
        </w:rPr>
        <w:t xml:space="preserve">G^μν + Λg^μν = κ · (T^μν_voll + T^μν_inkomplett + T^μν_Differenz)</w:t>
      </w:r>
    </w:p>
    <w:p>
      <w:pPr>
        <w:spacing w:before="200" w:after="120"/>
        <w:jc w:val="both"/>
      </w:pPr>
      <w:r>
        <w:rPr>
          <w:rFonts w:ascii="Georgia" w:cs="Georgia" w:eastAsia="Georgia" w:hAnsi="Georgia"/>
          <w:sz w:val="24"/>
          <w:szCs w:val="24"/>
        </w:rPr>
        <w:t xml:space="preserve">T^μν_voll – vollständige Resonanzknoten. Sichtbare Materie und Energie. Das ist der klassische Einstein-Term.</w:t>
      </w:r>
    </w:p>
    <w:p>
      <w:pPr>
        <w:spacing w:before="120" w:after="120"/>
        <w:jc w:val="both"/>
      </w:pPr>
      <w:r>
        <w:rPr>
          <w:rFonts w:ascii="Georgia" w:cs="Georgia" w:eastAsia="Georgia" w:hAnsi="Georgia"/>
          <w:sz w:val="24"/>
          <w:szCs w:val="24"/>
        </w:rPr>
        <w:t xml:space="preserve">T^μν_inkomplett – Transitionen in verschiedenen Stadien der Kohärenzbildung. Sie haben keine stabile Phasenbasis – also keine sichtbare Masse, keine elektromagnetische Wechselwirkung. Aber sie verdichten die Phasenlandschaft und erzeugen Krümmung.</w:t>
      </w:r>
    </w:p>
    <w:p>
      <w:pPr>
        <w:spacing w:before="120" w:after="200"/>
        <w:jc w:val="both"/>
      </w:pPr>
      <w:r>
        <w:rPr>
          <w:rFonts w:ascii="Georgia" w:cs="Georgia" w:eastAsia="Georgia" w:hAnsi="Georgia"/>
          <w:sz w:val="24"/>
          <w:szCs w:val="24"/>
        </w:rPr>
        <w:t xml:space="preserve">T^μν_Differenz – reine Differenz ohne vollzogene Transition. Die Grundspannung des Phasenraumes selbst. Gleichmäßig verteilt, isotrop, zeitlich konstant – entspricht der kosmologischen Konstanten Λ.</w:t>
      </w:r>
    </w:p>
    <w:p>
      <w:pPr>
        <w:pStyle w:val="Heading2"/>
      </w:pPr>
      <w:r>
        <w:t xml:space="preserve">8.9 – Dunkle Materie strukturell</w:t>
      </w:r>
    </w:p>
    <w:p>
      <w:pPr>
        <w:spacing w:before="180" w:after="200"/>
        <w:jc w:val="both"/>
      </w:pPr>
      <w:r>
        <w:rPr>
          <w:rFonts w:ascii="Georgia" w:cs="Georgia" w:eastAsia="Georgia" w:hAnsi="Georgia"/>
          <w:sz w:val="24"/>
          <w:szCs w:val="24"/>
        </w:rPr>
        <w:t xml:space="preserve">Dunkle Materie ist eine der großen offenen Fragen der Physik. Galaxien rotieren zu schnell – ihre Außenbereiche folgen flachen Rotationskurven statt der erwarteten Keplerrotation. Das Standardmodell erklärt das durch unsichtbare Materie die gravitativ wirkt aber keine elektromagnetische Wechselwirkung hat.</w:t>
      </w:r>
    </w:p>
    <w:p>
      <w:pPr>
        <w:spacing w:before="0" w:after="200"/>
        <w:jc w:val="both"/>
      </w:pPr>
      <w:r>
        <w:rPr>
          <w:rFonts w:ascii="Georgia" w:cs="Georgia" w:eastAsia="Georgia" w:hAnsi="Georgia"/>
          <w:sz w:val="24"/>
          <w:szCs w:val="24"/>
        </w:rPr>
        <w:t xml:space="preserve">Die Struktur legt nahe: Dunkle Materie ist kein exotisches Teilchen. Es ist T^μν_inkomplett – Transitionen in Stadien partieller Kohärenz. Im Zentrum von Galaxien ist die Verdichtungsdichte hoch genug für vollständige Resonanzknoten – sichtbare Materie. Am Rand der Galaxien ist die Verdichtungsdichte geringer: Transitionen erreichen keine vollständige Kohärenz, kein stabiler Resonanzknoten entsteht, keine sichtbare Masse. Aber sie modifizieren die Phasenlandschaft und erzeugen zusätzliche Krümmung.</w:t>
      </w:r>
    </w:p>
    <w:p>
      <w:pPr>
        <w:spacing w:before="0" w:after="200"/>
        <w:jc w:val="both"/>
      </w:pPr>
      <w:r>
        <w:rPr>
          <w:rFonts w:ascii="Georgia" w:cs="Georgia" w:eastAsia="Georgia" w:hAnsi="Georgia"/>
          <w:sz w:val="24"/>
          <w:szCs w:val="24"/>
        </w:rPr>
        <w:t xml:space="preserve">Das wäre erklärbar warum Dunkle Materie nie direkt detektiert wurde: Sie ist kein Teilchen. Sie ist ein Prozess – Transitionen in verschiedenen Stadien der Kohärenzbildung. Ein Detektor der nach Teilchen sucht, findet keins.</w:t>
      </w:r>
    </w:p>
    <w:p>
      <w:pPr>
        <w:spacing w:before="0" w:after="200"/>
        <w:jc w:val="both"/>
      </w:pPr>
      <w:r>
        <w:rPr>
          <w:rFonts w:ascii="Georgia" w:cs="Georgia" w:eastAsia="Georgia" w:hAnsi="Georgia"/>
          <w:sz w:val="24"/>
          <w:szCs w:val="24"/>
        </w:rPr>
        <w:t xml:space="preserve">Das ist eine falsifizierbare These. Vorhersage: Die „Dunkle Materie“ Verteilung in Galaxien sollte mit der Verteilung partiell kohärenter Transitionsdichte korrelieren – also mit Regionen hoher, aber nicht maximaler Transitionsdichte. Das könnte durch Gravitationslinseneffekte prüfbar sein.</w:t>
      </w:r>
    </w:p>
    <w:p>
      <w:pPr>
        <w:pStyle w:val="Heading2"/>
      </w:pPr>
      <w:r>
        <w:t xml:space="preserve">8.10 – Dunkle Energie strukturell</w:t>
      </w:r>
    </w:p>
    <w:p>
      <w:pPr>
        <w:spacing w:before="180" w:after="200"/>
        <w:jc w:val="both"/>
      </w:pPr>
      <w:r>
        <w:rPr>
          <w:rFonts w:ascii="Georgia" w:cs="Georgia" w:eastAsia="Georgia" w:hAnsi="Georgia"/>
          <w:sz w:val="24"/>
          <w:szCs w:val="24"/>
        </w:rPr>
        <w:t xml:space="preserve">Die kosmologische Konstante Λ beschreibt die beschleunigte Expansion des Universums. Ihre physikalische Herkunft ist ungeklärt – Berechnungen aus der Quantenfeldtheorie überschätzen ihren Wert um 120 Größenordnungen. Das ist die größte Diskrepanz zwischen Theorie und Beobachtung in der Geschichte der Physik.</w:t>
      </w:r>
    </w:p>
    <w:p>
      <w:pPr>
        <w:spacing w:before="0" w:after="200"/>
        <w:jc w:val="both"/>
      </w:pPr>
      <w:r>
        <w:rPr>
          <w:rFonts w:ascii="Georgia" w:cs="Georgia" w:eastAsia="Georgia" w:hAnsi="Georgia"/>
          <w:sz w:val="24"/>
          <w:szCs w:val="24"/>
        </w:rPr>
        <w:t xml:space="preserve">Die Struktur legt nahe: Λ entspricht T^μν_Differenz – der Grundspannung des Phasenraumes durch reine, noch nicht transitierte Differenz. Das ist kein Feld, kein Teilchen, keine mysteriöse Energie. Es ist die strukturelle Eigenschaft des Phasenraumes selbst: Differenz existiert – auch dort, wo noch keine Transition stattgefunden hat.</w:t>
      </w:r>
    </w:p>
    <w:p>
      <w:pPr>
        <w:spacing w:before="0" w:after="200"/>
        <w:jc w:val="both"/>
      </w:pPr>
      <w:r>
        <w:rPr>
          <w:rFonts w:ascii="Georgia" w:cs="Georgia" w:eastAsia="Georgia" w:hAnsi="Georgia"/>
          <w:sz w:val="24"/>
          <w:szCs w:val="24"/>
        </w:rPr>
        <w:t xml:space="preserve">Warum ist Λ so klein? Die Struktur legt nahe: weil T^μν_Differenz die „Ruhe-Differenz“ des Vakuums beschreibt – nicht die vollständige Quantenfeldtheorie-Energie die alle Vakuumfluktuationen einschließt. Die Diskrepanz von 120 Größenordnungen könnte ein Artefakt einer falschen Gleichsetzung sein: Quantenfeldtheorie-Vakuumenergie ist T^μν_inkomplett plus T^μν_Differenz, nicht nur T^μν_Differenz allein.</w:t>
      </w:r>
    </w:p>
    <w:p>
      <w:pPr>
        <w:spacing w:before="0" w:after="200"/>
        <w:jc w:val="both"/>
      </w:pPr>
      <w:r>
        <w:rPr>
          <w:rFonts w:ascii="Georgia" w:cs="Georgia" w:eastAsia="Georgia" w:hAnsi="Georgia"/>
          <w:sz w:val="24"/>
          <w:szCs w:val="24"/>
        </w:rPr>
        <w:t xml:space="preserve">Das ist eine These mit möglichem Klärungspotential für ein tiefes physikalisches Rätsel. Offen und markiert.</w:t>
      </w:r>
    </w:p>
    <w:p>
      <w:pPr>
        <w:pStyle w:val="Heading2"/>
      </w:pPr>
      <w:r>
        <w:t xml:space="preserve">8.11 – Quantengravitation strukturell</w:t>
      </w:r>
    </w:p>
    <w:p>
      <w:pPr>
        <w:spacing w:before="180" w:after="200"/>
        <w:jc w:val="both"/>
      </w:pPr>
      <w:r>
        <w:rPr>
          <w:rFonts w:ascii="Georgia" w:cs="Georgia" w:eastAsia="Georgia" w:hAnsi="Georgia"/>
          <w:sz w:val="24"/>
          <w:szCs w:val="24"/>
        </w:rPr>
        <w:t xml:space="preserve">Die Vereinigung von Quantenmechanik und Allgemeiner Relativitätstheorie ist das größte offene Problem der theoretischen Physik. String-Theorie und Schleifen-Quantengravitation sind die zwei führenden Ansätze – beide ohne experimentelle Bestätigung.</w:t>
      </w:r>
    </w:p>
    <w:p>
      <w:pPr>
        <w:spacing w:before="0" w:after="200"/>
        <w:jc w:val="both"/>
      </w:pPr>
      <w:r>
        <w:rPr>
          <w:rFonts w:ascii="Georgia" w:cs="Georgia" w:eastAsia="Georgia" w:hAnsi="Georgia"/>
          <w:sz w:val="24"/>
          <w:szCs w:val="24"/>
        </w:rPr>
        <w:t xml:space="preserve">Die Struktur legt nahe: In diesem Rahmen gibt es keinen fundamentalen Widerspruch zwischen Quantenmechanik und Gravitation. Beide sind Abdrucke der gleichen prä-physikalischen Phasenstruktur auf verschiedenen Sedimentskalen.</w:t>
      </w:r>
    </w:p>
    <w:p>
      <w:pPr>
        <w:spacing w:before="0" w:after="200"/>
        <w:jc w:val="both"/>
      </w:pPr>
      <w:r>
        <w:rPr>
          <w:rFonts w:ascii="Georgia" w:cs="Georgia" w:eastAsia="Georgia" w:hAnsi="Georgia"/>
          <w:sz w:val="24"/>
          <w:szCs w:val="24"/>
        </w:rPr>
        <w:t xml:space="preserve">Quantenmechanik beschreibt einzelne Transitionen und ihre Interferenz – die Ebene der minimalen Struktur. Gravitation beschreibt akkumuliertes Sediment und seine Krümmungswirkung – die Ebene der Verdichtung. Beide sind Perspektiven auf den gleichen Prozess, nur auf verschiedenen Skalen.</w:t>
      </w:r>
    </w:p>
    <w:p>
      <w:pPr>
        <w:spacing w:before="0" w:after="200"/>
        <w:jc w:val="both"/>
      </w:pPr>
      <w:r>
        <w:rPr>
          <w:rFonts w:ascii="Georgia" w:cs="Georgia" w:eastAsia="Georgia" w:hAnsi="Georgia"/>
          <w:sz w:val="24"/>
          <w:szCs w:val="24"/>
        </w:rPr>
        <w:t xml:space="preserve">Wir vermuten: Der Übergang zwischen Quantenmechanik und Gravitation findet bei ρ₀ statt – der charakteristischen Verdichtungsdichte des Phasenübergangs. Unterhalb von ρ₀ dominieren Quanteneffekte – Superposition, Interferenz, Verschränkung. Oberhalb von ρ₀ dominiert klassische Gravitation – Krümmung, Geodäten, Feldgleichung. Das wäre der Planck-Bereich: die Skala bei der beide Beschreibungen gleich wichtig werden.</w:t>
      </w:r>
    </w:p>
    <w:p>
      <w:pPr>
        <w:pStyle w:val="Heading2"/>
      </w:pPr>
      <w:r>
        <w:t xml:space="preserve">8.12 – Schließung der Abhängigkeit aus Kapitel 6</w:t>
      </w:r>
    </w:p>
    <w:p>
      <w:pPr>
        <w:spacing w:before="180" w:after="200"/>
        <w:jc w:val="both"/>
      </w:pPr>
      <w:r>
        <w:rPr>
          <w:rFonts w:ascii="Georgia" w:cs="Georgia" w:eastAsia="Georgia" w:hAnsi="Georgia"/>
          <w:sz w:val="24"/>
          <w:szCs w:val="24"/>
        </w:rPr>
        <w:t xml:space="preserve">In Kapitel 6 wurde als offene Abhängigkeit markiert: Die gemeinsame Phasenbasis aller Systeme muss durch globales Sediment begründet werden.</w:t>
      </w:r>
    </w:p>
    <w:p>
      <w:pPr>
        <w:spacing w:before="0" w:after="200"/>
        <w:jc w:val="both"/>
      </w:pPr>
      <w:r>
        <w:rPr>
          <w:rFonts w:ascii="Georgia" w:cs="Georgia" w:eastAsia="Georgia" w:hAnsi="Georgia"/>
          <w:sz w:val="24"/>
          <w:szCs w:val="24"/>
        </w:rPr>
        <w:t xml:space="preserve">Diese Abhängigkeit ist nun geschlossen. Aus Abschnitt 8.1 folgt: Raum ist globales Sediment der frühesten Transitionen. Dieses globale Sediment definiert die Hintergrundmetrik η_μν – die gemeinsame Phasenbasis für alle Systeme im Universum. Alle Systeme existieren in diesem gemeinsamen Sedimentraum. Vollständige Isolation ist daher strukturell unmöglich.</w:t>
      </w:r>
    </w:p>
    <w:p>
      <w:pPr>
        <w:spacing w:before="0" w:after="200"/>
        <w:jc w:val="both"/>
      </w:pPr>
      <w:r>
        <w:rPr>
          <w:rFonts w:ascii="Georgia" w:cs="Georgia" w:eastAsia="Georgia" w:hAnsi="Georgia"/>
          <w:sz w:val="24"/>
          <w:szCs w:val="24"/>
        </w:rPr>
        <w:t xml:space="preserve">Die offene Stelle aus Kapitel 6 ist durch Kapitel 8 geschlossen. Die Abhängigkeit war nicht zirkulär – sie war eine korrekte Vorausdeutung auf eine später vollständig begründete Aussage.</w:t>
      </w:r>
    </w:p>
    <w:p>
      <w:pPr>
        <w:pStyle w:val="Heading2"/>
      </w:pPr>
      <w:r>
        <w:t xml:space="preserve">8.13 – Zusammenfassung und Ausblick</w:t>
      </w:r>
    </w:p>
    <w:p>
      <w:pPr>
        <w:spacing w:before="180" w:after="200"/>
        <w:jc w:val="both"/>
      </w:pPr>
      <w:r>
        <w:rPr>
          <w:rFonts w:ascii="Georgia" w:cs="Georgia" w:eastAsia="Georgia" w:hAnsi="Georgia"/>
          <w:sz w:val="24"/>
          <w:szCs w:val="24"/>
        </w:rPr>
        <w:t xml:space="preserve">Kapitel 8 hat etabliert:</w:t>
      </w:r>
    </w:p>
    <w:p>
      <w:pPr>
        <w:spacing w:before="120" w:after="120"/>
        <w:ind w:left="720"/>
        <w:jc w:val="both"/>
      </w:pPr>
      <w:r>
        <w:rPr>
          <w:rFonts w:ascii="Georgia" w:cs="Georgia" w:eastAsia="Georgia" w:hAnsi="Georgia"/>
          <w:sz w:val="24"/>
          <w:szCs w:val="24"/>
        </w:rPr>
        <w:t xml:space="preserve">Raum ist globales Sediment früher Transitionen – folgt zwingend.</w:t>
      </w:r>
    </w:p>
    <w:p>
      <w:pPr>
        <w:spacing w:before="120" w:after="120"/>
        <w:ind w:left="720"/>
        <w:jc w:val="both"/>
      </w:pPr>
      <w:r>
        <w:rPr>
          <w:rFonts w:ascii="Georgia" w:cs="Georgia" w:eastAsia="Georgia" w:hAnsi="Georgia"/>
          <w:sz w:val="24"/>
          <w:szCs w:val="24"/>
        </w:rPr>
        <w:t xml:space="preserve">Phasenraum als differenzierbare Mannigfaltigkeit – folgt zwingend.</w:t>
      </w:r>
    </w:p>
    <w:p>
      <w:pPr>
        <w:spacing w:before="120" w:after="120"/>
        <w:ind w:left="720"/>
        <w:jc w:val="both"/>
      </w:pPr>
      <w:r>
        <w:rPr>
          <w:rFonts w:ascii="Georgia" w:cs="Georgia" w:eastAsia="Georgia" w:hAnsi="Georgia"/>
          <w:sz w:val="24"/>
          <w:szCs w:val="24"/>
        </w:rPr>
        <w:t xml:space="preserve">Riemannsche Metrik aus Verdichtungsdichte – folgt zwingend.</w:t>
      </w:r>
    </w:p>
    <w:p>
      <w:pPr>
        <w:spacing w:before="120" w:after="120"/>
        <w:ind w:left="720"/>
        <w:jc w:val="both"/>
      </w:pPr>
      <w:r>
        <w:rPr>
          <w:rFonts w:ascii="Georgia" w:cs="Georgia" w:eastAsia="Georgia" w:hAnsi="Georgia"/>
          <w:sz w:val="24"/>
          <w:szCs w:val="24"/>
        </w:rPr>
        <w:t xml:space="preserve">Minkowski-Metrik als Hintergrund – die Struktur legt nahe.</w:t>
      </w:r>
    </w:p>
    <w:p>
      <w:pPr>
        <w:spacing w:before="120" w:after="120"/>
        <w:ind w:left="720"/>
        <w:jc w:val="both"/>
      </w:pPr>
      <w:r>
        <w:rPr>
          <w:rFonts w:ascii="Georgia" w:cs="Georgia" w:eastAsia="Georgia" w:hAnsi="Georgia"/>
          <w:sz w:val="24"/>
          <w:szCs w:val="24"/>
        </w:rPr>
        <w:t xml:space="preserve">Einsteins Feldgleichung aus Verdichtungserhaltung – folgt zwingend.</w:t>
      </w:r>
    </w:p>
    <w:p>
      <w:pPr>
        <w:spacing w:before="120" w:after="120"/>
        <w:ind w:left="720"/>
        <w:jc w:val="both"/>
      </w:pPr>
      <w:r>
        <w:rPr>
          <w:rFonts w:ascii="Georgia" w:cs="Georgia" w:eastAsia="Georgia" w:hAnsi="Georgia"/>
          <w:sz w:val="24"/>
          <w:szCs w:val="24"/>
        </w:rPr>
        <w:t xml:space="preserve">Sedimentspektrum als Erweiterung der Feldgleichung – folgt zwingend aus Gradualität.</w:t>
      </w:r>
    </w:p>
    <w:p>
      <w:pPr>
        <w:spacing w:before="120" w:after="120"/>
        <w:ind w:left="720"/>
        <w:jc w:val="both"/>
      </w:pPr>
      <w:r>
        <w:rPr>
          <w:rFonts w:ascii="Georgia" w:cs="Georgia" w:eastAsia="Georgia" w:hAnsi="Georgia"/>
          <w:sz w:val="24"/>
          <w:szCs w:val="24"/>
        </w:rPr>
        <w:t xml:space="preserve">Dunkle Materie als inkomplettes Sediment – die Struktur legt nahe, falsifizierbar.</w:t>
      </w:r>
    </w:p>
    <w:p>
      <w:pPr>
        <w:spacing w:before="120" w:after="120"/>
        <w:ind w:left="720"/>
        <w:jc w:val="both"/>
      </w:pPr>
      <w:r>
        <w:rPr>
          <w:rFonts w:ascii="Georgia" w:cs="Georgia" w:eastAsia="Georgia" w:hAnsi="Georgia"/>
          <w:sz w:val="24"/>
          <w:szCs w:val="24"/>
        </w:rPr>
        <w:t xml:space="preserve">Dunkle Energie als Grundspannung reiner Differenz – die Struktur legt nahe.</w:t>
      </w:r>
    </w:p>
    <w:p>
      <w:pPr>
        <w:spacing w:before="120" w:after="240"/>
        <w:ind w:left="720"/>
        <w:jc w:val="both"/>
      </w:pPr>
      <w:r>
        <w:rPr>
          <w:rFonts w:ascii="Georgia" w:cs="Georgia" w:eastAsia="Georgia" w:hAnsi="Georgia"/>
          <w:sz w:val="24"/>
          <w:szCs w:val="24"/>
        </w:rPr>
        <w:t xml:space="preserve">Abhängigkeit aus Kapitel 6 geschlossen – vollständig.</w:t>
      </w:r>
    </w:p>
    <w:p>
      <w:pPr>
        <w:pBdr>
          <w:top w:val="single" w:color="cccccc" w:sz="4" w:space="8"/>
        </w:pBdr>
        <w:spacing w:before="240" w:after="0"/>
        <w:jc w:val="both"/>
      </w:pPr>
      <w:r>
        <w:rPr>
          <w:rFonts w:ascii="Georgia" w:cs="Georgia" w:eastAsia="Georgia" w:hAnsi="Georgia"/>
          <w:i/>
          <w:iCs/>
          <w:color w:val="666666"/>
          <w:sz w:val="22"/>
          <w:szCs w:val="22"/>
        </w:rPr>
        <w:t xml:space="preserve">Offene Stellen: (1) Konstante κ – hängt von ρ₀ ab, nicht direkt ableitbar. (2) Explizite Form von g_μν als Funktion von ρ – hängt von r_eff(ρ) ab. (3) Numerische Werte G, c, ħ – kontingent, hängen von ρ₀ ab. (4) Quantitative Vorhersage für Dunkle Materie Verteilung – weiterer formaler Schritt nötig.</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2026-03-23T07:43:18.831Z</dcterms:created>
  <dcterms:modified xsi:type="dcterms:W3CDTF">2026-03-23T07:43:18.832Z</dcterms:modified>
</cp:coreProperties>
</file>

<file path=docProps/custom.xml><?xml version="1.0" encoding="utf-8"?>
<Properties xmlns="http://schemas.openxmlformats.org/officeDocument/2006/custom-properties" xmlns:vt="http://schemas.openxmlformats.org/officeDocument/2006/docPropsVTypes"/>
</file>