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64"/>
          <w:szCs w:val="64"/>
        </w:rPr>
        <w:t xml:space="preserve">Clima Solar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6"/>
          <w:szCs w:val="36"/>
        </w:rPr>
        <w:t xml:space="preserve">Documentacao Tecnica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8"/>
          <w:szCs w:val="28"/>
        </w:rPr>
        <w:t xml:space="preserve">Sistema de Monitoramento de Clima Espacial para Operacoes GNSS</w:t>
      </w:r>
    </w:p>
    <w:p>
      <w:pPr>
        <w:pBdr>
          <w:bottom w:val="single" w:color="1F3864" w:sz="12" w:space="1"/>
        </w:pBdr>
        <w:spacing w:after="240" w:before="240"/>
        <w:jc w:val="center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Versao 1.0  |  05 de junho de 2026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Backend: https://clima-solar-production.up.railway.app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Frontend: https://thomasak47.github.io/clima-solar/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Repositorio: https://github.com/ThomasAK47/clima-solar</w:t>
      </w:r>
    </w:p>
    <w:p>
      <w:r>
        <w:br w:type="pag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Visao Geral do Sistema</w:t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Objetivo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Clima Solar e um aplicativo de monitoramento de clima espacial por geolocalizacao. Dado um par de coordenadas (latitude/longitude), o sistema consulta indices ionosfericos e geomagneticos em tempo real e retorna um score de risco composto (0-1) classificado em tres niveis: BAIXO (verde), MEDIO (amarelo) e ALTO (vermelho). O publico-alvo sao operadores de sistemas GNSS (GPS, GLONASS, Galileo, BeiDou) que precisam de alertas antecipados sobre condicoes adversas de propagacao de sinal.</w:t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Arquitetura Geral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sistema e composto por tres camadas principais: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Frontend (PWA): Interface HTML/CSS/JavaScript pura, sem frameworks, hospedada no GitHub Pages. Consome a API REST do backend via fetch() e armazena historico local em localStorage.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Backend (API REST): Servidor FastAPI (Python 3.12) hospedado na plataforma Railway. Executa um loop de atualizacao a cada 15 minutos buscando indices de fontes externas e disponibiliza endpoints REST com cache em memoria.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Fontes de Dados: NOAA SWPC (Kp, F10.7), Kyoto WDC via espelho NOAA (Dst) e EMBRACE/INPE (S4, sigma_phi). Os dados sao buscados automaticamente pelo backend; o frontend nunca acessa as fontes diretamente.</w:t>
      </w:r>
    </w:p>
    <w:p>
      <w:pPr>
        <w:spacing w:after="0"/>
      </w:pPr>
      <w:r>
        <w:t xml:space="preserve"/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Camada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Tecnologia / Ferramenta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3.12 | FastAPI | httpx | NumPy | SQLite | Railway (Docker)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HTML5 / CSS3 / JavaScript puro | Leaflet 1.9.4 | Chart.js 4.4.1 | PWA (Service Worker)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Hospedagem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Backend: Railway (container Docker) | Frontend: GitHub Pages via GitHub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Repositorio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https://github.com/ThomasAK47/clima-solar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Fontes de Dados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backend realiza requisicoes HTTP a tres fontes publicas a cada 15 minutos. Todas as fontes sao de acesso publico e nao requerem autenticacao.</w:t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2.1 NOAA SWPC — Indice Kp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Nome e Instituicao: NOAA Space Weather Prediction Center (Boulder, CO, EUA).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URL: https://services.swpc.noaa.gov/products/noaa-planetary-k-index.json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Parametro coletado: Indice Kp planetario (campo "Kp" com K maiusculo), frequencia de 15 minutos.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Metodo de autenticacao: nenhum (endpoint publico REST/JSON).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Formato de resposta: lista de objetos JSON com campos time_tag e Kp. O coletor suporta tanto o formato lista-de-dicts quanto lista-de-listas para garantir compatibilidade com variacoes do endpoint.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Tratamento de falhas: em caso de erro HTTP ou ausencia de valores validos (campo Kp nulo), o ciclo de coleta registra o erro em snapshot.errors e mantem o ultimo valor disponivel em cache ate o proximo ciclo bem-sucedido.</w:t>
      </w:r>
    </w:p>
    <w:p>
      <w:pPr>
        <w:spacing w:after="0"/>
      </w:pPr>
      <w:r>
        <w:t xml:space="preserve"/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2.2 NOAA SWPC — Fluxo Solar F10.7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Nome e Instituicao: NOAA Space Weather Prediction Center.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URL: https://services.swpc.noaa.gov/products/summary/10cm-flux.json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Parametro coletado: Fluxo de radio solar em 10,7 cm (campo "flux" ou "Flux"), medido em unidades de fluxo solar (sfu).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Metodo de autenticacao: nenhum. Timeout de 15 segundos.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Formato de resposta: dicionario JSON ou lista de dicts/listas. O coletor identifica automaticamente o formato pelo tipo do dado retornado e extrai o campo de fluxo pelo nome ou posicao.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Tratamento de falhas: idem ao Kp — excecao capturada, erro registrado, ciclo continua com os demais parametros.</w:t>
      </w:r>
    </w:p>
    <w:p>
      <w:pPr>
        <w:spacing w:after="0"/>
      </w:pPr>
      <w:r>
        <w:t xml:space="preserve"/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2.3 Kyoto WDC / NOAA — Indice Dst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Nome e Instituicao: Kyoto World Data Center for Geomagnetism (Kyoto, Japao), espelho disponibilizado pela NOAA.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URL: https://services.swpc.noaa.gov/products/kyoto-dst.json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Parametro coletado: Indice de perturbacao geomagnetica Dst (campo "dst"), em nanoTesla (nT). Valores negativos indicam tempestades geomagneticas.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Metodo de autenticacao: nenhum (espelho publico NOAA). Timeout de 15 segundos.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Formato de resposta: lista de dicts {time_tag, dst}. O coletor filtra entradas com dst == null antes de selecionar o valor mais recente.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Tratamento de falhas: excecao capturada por try/except, erro registrado em snapshot.errors. O motor de risco usa fallback de sub-score 0.5 para Dst quando o dado esta indisponivel.</w:t>
      </w:r>
    </w:p>
    <w:p>
      <w:pPr>
        <w:spacing w:after="0"/>
      </w:pPr>
      <w:r>
        <w:t xml:space="preserve"/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2.4 EMBRACE/INPE — S4 e Sigma_phi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Nome e Instituicao: EMBRACE (Estudo e Monitoramento Brasileiro do Clima Espacial), programa do INPE (Instituto Nacional de Pesquisas Espaciais, Sao Jose dos Campos, SP).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URL base: https://embracedata.inpe.br/scintillation/maps/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Parametros coletados: S4 (indice de cintilacao de amplitude, adimensional) e sigma_phi (desvio padrao de fase, em radianos). Os produtos ROTI e VTEC nao estao disponiveis neste produto de mapa.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Estrutura de acesso: listagem Apache de diretorios organizados por parametro / ano / dia-do-ano (DOY). O coletor le o HTML da listagem, extrai os nomes dos arquivos via regex (padroes S4_MAP_*.txt e SIGMAPHI_MAP_*.txt) e seleciona o mais recente por hora/minuto.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Formato das matrizes: arquivo ASCII delimitado por ponto-e-virgula (;), 191 colunas (lon -140 a -20 graus) e ~128 linhas (lat -60 a +50 graus). Valores -1 indicam ausencia de dado e sao convertidos para NaN.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Interpolacao: bilinear sobre a grade lat/lon, calculada em CPU puro (NumPy) sem chamadas de rede. Cada requisicao /status interpola as matrizes ja armazenadas em cache de memoria.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Defasagem de processamento: ~6 a 9 horas (normal para o produto EMBRACE). Nao ha atraso artificial — e o tempo de processamento do proprio instituto.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Metodo de autenticacao: nenhum (servidor publico Apache). Timeout de 20 segundos por requisicao.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Tratamento de falhas: se o diretorio do dia atual nao tiver arquivos, o coletor tenta o dia anterior. Se ambos falharem, as matrizes ficam como None e o motor de risco redistribui os pesos de S4 e sigma_phi para os demais parametros disponiveis.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Parametros Monitorados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tabela a seguir descreve cada parametro coletado, sua grandeza fisica, unidade de medida, os tres limiares de risco e a fonte de dados correspondente.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800"/>
        <w:gridCol w:w="1200"/>
        <w:gridCol w:w="1400"/>
        <w:gridCol w:w="1400"/>
        <w:gridCol w:w="9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Descricao fisica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Unidade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Baixo (verde)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Medio (amarelo)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Alto (vermelho)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Fonte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Indice geomagnetico planetario — mede perturbacoes no campo magnetico terrestre causadas pelo vento solar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a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a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a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&gt;= 6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NOAA SWPC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Indice de tempestade geomagnetica — variacao do campo magnetico no equador; valores negativos indicam tempestades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&gt; -30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-30 a 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&lt; -100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Kyoto/NOAA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F10.7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Fluxo de radio solar em 10,7 cm — proxy da atividade solar e ionizacao ionosferica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sfu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&lt;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a 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&gt; 150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NOAA SWPC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Indice de cintilacao de amplitude — variacao da potencia do sinal GNSS ao atravessar a ionosfera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admens.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&lt; 0,3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0,3 a 0,6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&gt; 0,6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EMBRACE/INPE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sigma_phi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Cintilacao de fase — desvio padrao da fase do sinal GNSS em 60 s (Phi60); afeta diretamente o rastreamento de portadora nos receptores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&lt; 0,1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0,1 a 0,5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&gt; 0,5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EMBRACE/INPE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Nota: ROTI (Rate of TEC Index) e VTEC (Vertical Total Electron Content) estao previstos no modelo de dados (campos roti_tecu_min e vtec_tecu no modelo EmbraceData) mas nao sao fornecidos pelo produto de mapa EMBRACE atualmente utilizado. Quando presentes, teriam pesos de 0,10 cada.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Motor de Risco — Calculo do Score Composto</w:t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4.1 Normalizacao por Parametro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Cada parametro bruto e convertido em um sub-score normalizado no intervalo [0, 1] por funcoes de normalizacao lineares por partes. As funcoes seguem um padrao de tres zonas: zona verde (sub-score 0 a 0,3), zona amarela (0,3 a 0,6) e zona vermelha (0,6 a 1,0). A seguir estao as funcoes implementadas em risk_engine.py: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Kp: [0, 4) -&gt; linear de 0 a 0,3; [4, 6) -&gt; linear de 0,3 a 0,6; [6, 9] -&gt; linear de 0,6 a 1,0.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Dst: (&gt; -30) -&gt; 0,0; [-100, -30] -&gt; linear de 0,3 a 0,6; (&lt; -100) -&gt; linear de 0,6 a 1,0.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F10.7: [0, 100) -&gt; linear de 0 a 0,3; [100, 150) -&gt; linear de 0,3 a 0,6; [&gt;= 150] -&gt; linear de 0,6 a 1,0.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S4: [0, 0,3) -&gt; linear de 0 a 0,3; [0,3, 0,6) -&gt; linear de 0,3 a 0,6; [&gt;= 0,6] -&gt; linear de 0,6 a 1,0.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sigma_phi: [0, 0,1) -&gt; linear de 0 a 0,3; [0,1, 0,5) -&gt; linear de 0,3 a 0,6; [&gt;= 0,5] -&gt; linear de 0,6 a 1,0.</w:t>
      </w:r>
    </w:p>
    <w:p>
      <w:pPr>
        <w:spacing w:after="0"/>
      </w:pPr>
      <w:r>
        <w:t xml:space="preserve"/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4.2 Pesos e Score Composto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score composto e calculado como uma media ponderada dos sub-scores dos parametros disponiveis: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Parametro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Peso nominal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Kp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0,20 (20%)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Atividade geomagnetica global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Dst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0,15 (15%)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Intensidade de tempestade geomagnetica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F10.7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0,15 (15%)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Atividade solar / ionizacao ionosferica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S4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0,175 (17,5%)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Cintilacao de amplitude GNSS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sigma_phi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0,125 (12,5%)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Cintilacao de fase GNSS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ROTI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0,10 (10%)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Taxa de variacao de TEC (futuro)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VTEC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0,10 (10%)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Conteudo eletronico total vertical (futuro)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 (100%)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Formula do score final:</w:t>
      </w:r>
    </w:p>
    <w:p>
      <w:pPr>
        <w:spacing w:after="80" w:before="40"/>
        <w:jc w:val="left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score = SUM(sub_score[i] * peso[i]) / SUM(peso[i])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onde o somatorio considera apenas os parametros com valores disponiveis. Parametros ausentes (null) nao sao incluidos no numerador nem no denominador, garantindo que o score sempre utilize 100% do peso disponivel — nunca 80% ou menos.</w:t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4.3 Comportamento com Fontes Indisponiveis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motor distingue dois tipos de fallback: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Kp, Dst e F10.7: se indisponiveis, recebem sub-score de fallback igual a 0,5 (risco moderado) e sao incluidos no calculo com seu peso integral. Isso evita que falhas de rede na NOAA mascararem um evento solar.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S4, sigma_phi, ROTI e VTEC: se indisponiveis (None), seus pesos sao removidos tanto do numerador quanto do denominador. O score e calculado apenas sobre os parametros presentes, com redistribuicao proporcional automatica dos pesos.</w:t>
      </w:r>
    </w:p>
    <w:p>
      <w:pPr>
        <w:spacing w:after="0"/>
      </w:pPr>
      <w:r>
        <w:t xml:space="preserve"/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4.4 Classificacao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Interpretacao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BAIXO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&lt; 0,3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Condicoes normais. Operacoes GNSS sem restricoes.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0,3 a 0,6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Amarelo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Perturbacoes moderadas. Monitoramento recomendado.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&gt;= 0,6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Vermelho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Condicoes adversas. Degradacao de performance GNSS provavel.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API REST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backend expoe quatro endpoints publicos. A URL base de producao e https://clima-solar-production.up.railway.app. CORS esta habilitado para todas as origens (allow_origins=["*"]).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500"/>
        <w:gridCol w:w="2426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Metodo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Rota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Parametros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Resposta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Cache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lat (float), lon (float) — obrigatorios; -90&lt;=lat&lt;=90, -180&lt;=lon&lt;=180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score composto, nivel de risco, sub-scores por parametro, valores brutos, idade dos dados, erros de coleta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Nenhum (tempo real)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lat (float), lon (float) — obrigatorios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Ultimas 48 horas de leituras para a localizacao (arredondada a 1 decimal de grau), ordenadas da mais antiga para a mais recente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Nenhum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/heatmap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Nenhum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Grade 1,0 grau cobrindo o Brasil (~900 pontos) com {lat, lon, s4, score} por ponto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 minutos (servidor)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Nenhum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{ok: true, cache_age_s, embrace_loaded} — utilizado pelo Railway para healthcheck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Nenhum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Persistencia de historico: a cada requisicao /status bem-sucedida, o sistema persiste o snapshot (score, Kp, Dst, F10.7, S4, sigma_phi) em banco SQLite localizado em /data/historia.db (volume Railway montado). A retencao e de 48 horas, com deduplicacao automatica (ignora escrita se ja existe registro para a mesma localizacao nos ultimos 10 minutos). Operacoes de banco sao executadas em asyncio.to_thread() para nao bloquear o event loop.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Frontend e Interface</w:t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6.1 Tecnologia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frontend e um Progressive Web App (PWA) implementado em HTML5, CSS3 e JavaScript puro (sem frameworks). Um unico arquivo index.html contem toda a logica da aplicacao. O deploy e feito automaticamente via GitHub Actions para o GitHub Pages a cada push no branch main.</w:t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6.2 Funcionalidades Principais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Geolocalizacao: usa a API Geolocation do browser para obter lat/lon do usuario e consultar o /status do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Score card principal: exibe nivel de risco (BAIXO/MEDIO/ALTO) com cor e barra de progresso animada.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Cards de indices: 5 cards (Kp, Dst, S4, F10.7, sigma_phi) com barras coloridas indicando a zona de risco e badges de tendencia (seta para cima, baixo ou lateral) calculados comparando a ultima e a penultima leitura armazenadas em localStorage.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Mapa ionosferico: mapa Leaflet com tiles CartoDB Dark + marcador da localizacao do usuario. Heatmap de retangulos 1,5 x 1,5 graus coloridos por score (ativavel via toggle), alimentado pelo endpoint /heatmap.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Grafico historico: Chart.js 4.4.1, multiplas series (Score, Kp, Dst, S4, sigma_phi), buscando dados do /history com fallback para localStorage.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Notificacoes push nativas: alerta quando o nivel de risco muda de categoria (ex.: BAIXO -&gt; MEDIO).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PWA completo: manifest.json, service worker (cache-first para assets estaticos, network-first para chamadas de API), icones 192px e 512px, instalavel como app nativo.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Modo offline: banner amarelo informativo quando o dispositivo esta sem conectividade.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Auto-refresh: a interface atualiza automaticamente a cada 5 minutos.</w:t>
      </w:r>
    </w:p>
    <w:p>
      <w:pPr>
        <w:spacing w:after="0"/>
      </w:pPr>
      <w:r>
        <w:t xml:space="preserve"/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6.3 Hospedagem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frontend e servido estaticamente pelo GitHub Pages. O workflow .github/workflows/deploy-pages.yml copia o conteudo de frontend/ para o ambiente de Pages a cada push. URL de producao: https://thomasak47.github.io/clima-solar/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Limitacoes e Trabalhos Futuros</w:t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7.1 Limitacoes Atuais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Defasagem dos dados EMBRACE: o produto de mapa EMBRACE/INPE tem defasagem tipica de 6 a 9 horas em relacao ao tempo real. Isso e intrinseco ao fluxo de processamento do instituto e nao pode ser reduzido pelo aplicativo.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Cobertura geografica limitada: a grade EMBRACE cobre longitude -140 a -20 graus e latitude -60 a +50 graus (Americas). Requisicoes de pontos fora dessa janela retornam S4 e sigma_phi como null, com redistribuicao de pesos.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ROTI e VTEC ausentes: o produto de mapa utilizado nao inclui ROTI (Rate of TEC Index) nem VTEC (Vertical TEC). Os campos estao modelados no codigo mas sempre retornam null na versao atual.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Historico por localizacao, sem autenticacao de usuario: o historico SQLite e indexado por coordenadas arredondadas a 1 decimal de grau (~11 km de precisao). Nao ha identificacao de dispositivo ou usuario, o que pode causar colisoes em areas de alta densidade.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Banco de dados SQLite: adequado para o volume atual (um registro por localizacao a cada 10 min, retencao de 48h). Para escalas maiores, seria necessaria migracao para PostgreSQL.</w:t>
      </w:r>
    </w:p>
    <w:p>
      <w:pPr>
        <w:spacing w:after="0"/>
      </w:pPr>
      <w:r>
        <w:t xml:space="preserve"/>
      </w:r>
    </w:p>
    <w:p>
      <w:pPr>
        <w:pStyle w:val="Heading2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7.2 Trabalhos Futuros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VTEC via IONEX: integracao com arquivos .INX do IGS/NASA CDDIS (https://cddis.nasa.gov/archive/gnss/products/ionex/), com defasagem de ~2 horas e acesso publico mediante registro gratuito.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Migracao para PostgreSQL no Railway: necessaria se a base de usuarios crescer significativamente, aproveitando o suporte nativo do Railway a PostgreSQL.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Historico por dispositivo: implementar identificacao de sessao (token anonimo ou autenticacao leve) para separar historicos de diferentes usuarios na mesma regiao.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Resolucao do heatmap ajustavel: o endpoint /heatmap atualmente usa passo de 1,0 grau (~2025 pontos). Poderia ser parametrizavel para oferecer resolucoes mais altas (~0,5 grau) ou mais baixas conforme a performance do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Alertas por email/webhook: alem das notificacoes push do browser, enviar alertas proativos por email ou webhook (ex.: Slack) quando o score superar limiares configurados pelo usuario.</w:t>
      </w:r>
    </w:p>
    <w:p>
      <w:pPr>
        <w:spacing w:after="0"/>
      </w:pPr>
      <w:r>
        <w:t xml:space="preserve"/>
      </w:r>
    </w:p>
    <w:p>
      <w:pPr>
        <w:pStyle w:val="Heading1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Referencias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[1] NOAA Space Weather Prediction Center (SWPC). Real-Time Solar Wind and Geomagnetic Indices.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     Disponivel em: </w:t>
      </w:r>
      <w:hyperlink w:history="1" r:id="rIdztbg3c90k3oenmt3l25ex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https://www.swpc.noaa.gov</w:t>
        </w:r>
      </w:hyperlink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[2] Kyoto World Data Center for Geomagnetism. Dst Index. Kyoto University, Japao.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     Disponivel em: </w:t>
      </w:r>
      <w:hyperlink w:history="1" r:id="rIdlhiyo4s0vtoi4gnk74ei3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http://wdc.kugi.kyoto-u.ac.jp/dstdir/</w:t>
        </w:r>
      </w:hyperlink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[3] EMBRACE — Estudo e Monitoramento Brasileiro do Clima Espacial. INPE, Sao Jose dos Campos, Brasil.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     Disponivel em: </w:t>
      </w:r>
      <w:hyperlink w:history="1" r:id="rIduv5_a_obgnvjjw1pfwezc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http://www2.inpe.br/climaespacial/portal/embrace/</w:t>
        </w:r>
      </w:hyperlink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[4] IGS — International GNSS Service. IONEX Products (VTEC). NASA CDDIS Archive.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     Disponivel em: </w:t>
      </w:r>
      <w:hyperlink w:history="1" r:id="rIdjihjd-gyy5txacrsdldsv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https://cddis.nasa.gov/archive/gnss/products/ionex/</w:t>
        </w:r>
      </w:hyperlink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[5] FastAPI. Tiangolo. Disponivel em: https://fastapi.tiangolo.com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[6] Leaflet.js — an open-source JavaScript library for mobile-friendly interactive maps (v1.9.4). Disponivel em: https://leafletjs.com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[7] Chart.js — Simple yet flexible JavaScript charting library (v4.4.1). Disponivel em: https://www.chartjs.org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Clima Solar — Documentacao Tecnica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tbg3c90k3oenmt3l25ex" Type="http://schemas.openxmlformats.org/officeDocument/2006/relationships/hyperlink" Target="https://www.swpc.noaa.gov" TargetMode="External"/><Relationship Id="rIdlhiyo4s0vtoi4gnk74ei3" Type="http://schemas.openxmlformats.org/officeDocument/2006/relationships/hyperlink" Target="http://wdc.kugi.kyoto-u.ac.jp/dstdir/" TargetMode="External"/><Relationship Id="rIduv5_a_obgnvjjw1pfwezc" Type="http://schemas.openxmlformats.org/officeDocument/2006/relationships/hyperlink" Target="http://www2.inpe.br/climaespacial/portal/embrace/" TargetMode="External"/><Relationship Id="rIdjihjd-gyy5txacrsdldsv" Type="http://schemas.openxmlformats.org/officeDocument/2006/relationships/hyperlink" Target="https://cddis.nasa.gov/archive/gnss/products/ionex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2026-06-05T13:31:43.682Z</dcterms:created>
  <dcterms:modified xsi:type="dcterms:W3CDTF">2026-06-05T13:31:43.682Z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