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pPr>
        <w:pStyle w:val="Title"/>
      </w:pPr>
      <w:r>
        <w:rPr>
          <w:rFonts w:ascii="Arial" w:hAnsi="Arial"/>
          <w:b/>
          <w:color w:val="000000"/>
          <w:sz w:val="48"/>
        </w:rPr>
        <w:t>ML X YARDS NFL Expected Yards Predictor</w:t>
      </w:r>
    </w:p>
    <w:p>
      <w:pPr>
        <w:pStyle w:val="Subtitle"/>
      </w:pPr>
      <w:r>
        <w:rPr>
          <w:rFonts w:ascii="Arial" w:hAnsi="Arial"/>
          <w:color w:val="555555"/>
          <w:sz w:val="22"/>
        </w:rPr>
        <w:t>Thomas Årland   30 October 2026</w:t>
      </w:r>
    </w:p>
    <w:p>
      <w:pPr>
        <w:spacing w:after="220"/>
      </w:pPr>
      <w:r>
        <w:rPr>
          <w:rFonts w:ascii="Arial" w:hAnsi="Arial"/>
          <w:color w:val="000000"/>
          <w:sz w:val="22"/>
        </w:rPr>
        <w:t>I built ML X YARDS to explore a simple question: given the game situation, how many yards would an NFL offense be expected to gain on its next play? The website compares a run with a pass or dropback and shows both estimates on a football field. The final model performs slightly better than a simple mean baseline, but its test R² is only 0.033. I therefore present the app as an educational tool, not as a play-calling recommendation.</w:t>
      </w:r>
    </w:p>
    <w:p>
      <w:pPr>
        <w:keepNext/>
        <w:keepLines/>
        <w:spacing w:before="320" w:after="120" w:line="240" w:lineRule="auto"/>
        <w:outlineLvl w:val="0"/>
      </w:pPr>
      <w:r>
        <w:rPr>
          <w:rFonts w:ascii="Arial" w:hAnsi="Arial"/>
          <w:b/>
          <w:color w:val="000000"/>
          <w:sz w:val="30"/>
        </w:rPr>
        <w:t>1 DESCRIBE THE PROBLEM</w:t>
      </w:r>
    </w:p>
    <w:p>
      <w:pPr>
        <w:keepNext/>
        <w:keepLines/>
        <w:spacing w:before="200" w:after="80" w:line="240" w:lineRule="auto"/>
        <w:outlineLvl w:val="1"/>
      </w:pPr>
      <w:r>
        <w:rPr>
          <w:rFonts w:ascii="Arial" w:hAnsi="Arial"/>
          <w:b/>
          <w:color w:val="000000"/>
          <w:sz w:val="24"/>
        </w:rPr>
        <w:t>SCOPE</w:t>
      </w:r>
    </w:p>
    <w:p>
      <w:pPr>
        <w:keepNext/>
        <w:spacing w:line="40" w:lineRule="exact" w:after="0"/>
      </w:pPr>
      <w:r>
        <w:rPr>
          <w:rFonts w:ascii="Arial" w:hAnsi="Arial"/>
          <w:color w:val="000000"/>
          <w:sz w:val="2"/>
        </w:rPr>
        <w:t xml:space="preserve"> </w:t>
      </w:r>
    </w:p>
    <w:p>
      <w:pPr/>
      <w:r>
        <w:rPr>
          <w:rFonts w:ascii="Arial" w:hAnsi="Arial"/>
          <w:color w:val="000000"/>
          <w:sz w:val="22"/>
        </w:rPr>
        <w:t>The model predicts recorded yards gained from information available before the snap: play choice, down, yards to go, field position, score difference, quarter, and time remaining. A fan or student can change these inputs and immediately see how the expected gain changes. This makes it easier to explore patterns that would be slow to calculate by repeatedly filtering raw play-by-play data.</w:t>
      </w:r>
    </w:p>
    <w:p>
      <w:pPr/>
      <w:r>
        <w:rPr>
          <w:rFonts w:ascii="Arial" w:hAnsi="Arial"/>
          <w:color w:val="000000"/>
          <w:sz w:val="22"/>
        </w:rPr>
        <w:t>The product is meant for learning and exploration. Public statistics sites already show play results and team summaries, and a manual analysis could average similar historical plays. Machine learning is useful here because it can combine several game-state variables and return a consistent estimate even when an exact situation has few close matches.</w:t>
      </w:r>
    </w:p>
    <w:p>
      <w:pPr/>
      <w:r>
        <w:rPr>
          <w:rFonts w:ascii="Arial" w:hAnsi="Arial"/>
          <w:color w:val="000000"/>
          <w:sz w:val="22"/>
        </w:rPr>
        <w:t>The full pipeline starts with nflverse data, applies the same cleaning and feature rules to every season, trains several candidate models, and saves the selected scikit-learn pipeline. The Streamlit website loads that saved model and the evaluation files. If the cleaning rules or features change, the model, metrics, tests, and app must all be updated together. The project runs on a normal computer with Python 3.12 and open-source libraries. A fresh download needs several hundred megabytes of network traffic and roughly 2-4 GB of free memory, but the website itself only loads the saved artifacts.</w:t>
      </w:r>
    </w:p>
    <w:p>
      <w:pPr>
        <w:keepNext/>
        <w:keepLines/>
        <w:spacing w:before="200" w:after="80" w:line="240" w:lineRule="auto"/>
        <w:outlineLvl w:val="1"/>
      </w:pPr>
      <w:r>
        <w:rPr>
          <w:rFonts w:ascii="Arial" w:hAnsi="Arial"/>
          <w:b/>
          <w:color w:val="000000"/>
          <w:sz w:val="24"/>
        </w:rPr>
        <w:t>METRICS</w:t>
      </w:r>
    </w:p>
    <w:p>
      <w:pPr>
        <w:keepNext/>
        <w:spacing w:line="40" w:lineRule="exact" w:after="0"/>
      </w:pPr>
      <w:r>
        <w:rPr>
          <w:rFonts w:ascii="Arial" w:hAnsi="Arial"/>
          <w:color w:val="000000"/>
          <w:sz w:val="2"/>
        </w:rPr>
        <w:t xml:space="preserve"> </w:t>
      </w:r>
    </w:p>
    <w:p>
      <w:pPr/>
      <w:r>
        <w:rPr>
          <w:rFonts w:ascii="Arial" w:hAnsi="Arial"/>
          <w:color w:val="000000"/>
          <w:sz w:val="22"/>
        </w:rPr>
        <w:t>I used validation RMSE to select the model because the project estimates a mean outcome and the models are trained with squared error. I also report MAE, which is easier to read as an average miss in yards, and R², which compares the model with a constant prediction. The minimum technical goal was to beat the training-mean baseline on 2024 data and deliver a working, reproducible website.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05"/>
        <w:gridCol w:w="3105"/>
        <w:gridCol w:w="3105"/>
      </w:tblGrid>
      <w:tr>
        <w:trPr>
          <w:tblHeader/>
          <w:cantSplit/>
        </w:trPr>
        <w:tc>
          <w:tcPr>
            <w:tcW w:type="dxa" w:w="2880"/>
            <w:vAlign w:val="center"/>
            <w:tcMar>
              <w:top w:w="100" w:type="dxa"/>
              <w:start w:w="120" w:type="dxa"/>
              <w:bottom w:w="100" w:type="dxa"/>
              <w:end w:w="120" w:type="dxa"/>
            </w:tcMar>
            <w:shd w:fill="1F4E78"/>
          </w:tcPr>
          <w:p>
            <w:pPr>
              <w:keepNext/>
              <w:spacing w:after="0"/>
              <w:jc w:val="center"/>
            </w:pPr>
            <w:r>
              <w:rPr>
                <w:rFonts w:ascii="Arial" w:hAnsi="Arial"/>
                <w:b/>
                <w:color w:val="FFFFFF"/>
                <w:sz w:val="19"/>
              </w:rPr>
              <w:t>Measure</w:t>
            </w:r>
          </w:p>
        </w:tc>
        <w:tc>
          <w:tcPr>
            <w:tcW w:type="dxa" w:w="5472"/>
            <w:vAlign w:val="center"/>
            <w:tcMar>
              <w:top w:w="100" w:type="dxa"/>
              <w:start w:w="120" w:type="dxa"/>
              <w:bottom w:w="100" w:type="dxa"/>
              <w:end w:w="120" w:type="dxa"/>
            </w:tcMar>
            <w:shd w:fill="1F4E78"/>
          </w:tcPr>
          <w:p>
            <w:pPr>
              <w:keepNext/>
              <w:spacing w:after="0"/>
              <w:jc w:val="center"/>
            </w:pPr>
            <w:r>
              <w:rPr>
                <w:rFonts w:ascii="Arial" w:hAnsi="Arial"/>
                <w:b/>
                <w:color w:val="FFFFFF"/>
                <w:sz w:val="19"/>
              </w:rPr>
              <w:t>What it tells me</w:t>
            </w:r>
          </w:p>
        </w:tc>
        <w:tc>
          <w:tcPr>
            <w:tcW w:type="dxa" w:w="1872"/>
            <w:vAlign w:val="center"/>
            <w:tcMar>
              <w:top w:w="100" w:type="dxa"/>
              <w:start w:w="120" w:type="dxa"/>
              <w:bottom w:w="100" w:type="dxa"/>
              <w:end w:w="120" w:type="dxa"/>
            </w:tcMar>
            <w:shd w:fill="1F4E78"/>
          </w:tcPr>
          <w:p>
            <w:pPr>
              <w:keepNext/>
              <w:spacing w:after="0"/>
              <w:jc w:val="center"/>
            </w:pPr>
            <w:r>
              <w:rPr>
                <w:rFonts w:ascii="Arial" w:hAnsi="Arial"/>
                <w:b/>
                <w:color w:val="FFFFFF"/>
                <w:sz w:val="19"/>
              </w:rPr>
              <w:t>Result</w:t>
            </w:r>
          </w:p>
        </w:tc>
      </w:tr>
      <w:tr>
        <w:trPr>
          <w:cantSplit/>
        </w:trPr>
        <w:tc>
          <w:tcPr>
            <w:tcW w:type="dxa" w:w="2880"/>
            <w:vAlign w:val="center"/>
            <w:tcMar>
              <w:top w:w="100" w:type="dxa"/>
              <w:start w:w="120" w:type="dxa"/>
              <w:bottom w:w="100" w:type="dxa"/>
              <w:end w:w="120" w:type="dxa"/>
            </w:tcMar>
          </w:tcPr>
          <w:p>
            <w:pPr>
              <w:keepNext/>
              <w:spacing w:after="0"/>
              <w:jc w:val="left"/>
            </w:pPr>
            <w:r>
              <w:rPr>
                <w:rFonts w:ascii="Arial" w:hAnsi="Arial"/>
                <w:color w:val="000000"/>
                <w:sz w:val="19"/>
              </w:rPr>
              <w:t>2024 validation RMSE</w:t>
            </w:r>
          </w:p>
        </w:tc>
        <w:tc>
          <w:tcPr>
            <w:tcW w:type="dxa" w:w="5472"/>
            <w:vAlign w:val="center"/>
            <w:tcMar>
              <w:top w:w="100" w:type="dxa"/>
              <w:start w:w="120" w:type="dxa"/>
              <w:bottom w:w="100" w:type="dxa"/>
              <w:end w:w="120" w:type="dxa"/>
            </w:tcMar>
          </w:tcPr>
          <w:p>
            <w:pPr>
              <w:keepNext/>
              <w:spacing w:after="0"/>
              <w:jc w:val="left"/>
            </w:pPr>
            <w:r>
              <w:rPr>
                <w:rFonts w:ascii="Arial" w:hAnsi="Arial"/>
                <w:color w:val="000000"/>
                <w:sz w:val="19"/>
              </w:rPr>
              <w:t>Main model-selection measure</w:t>
            </w:r>
          </w:p>
        </w:tc>
        <w:tc>
          <w:tcPr>
            <w:tcW w:type="dxa" w:w="1872"/>
            <w:vAlign w:val="center"/>
            <w:tcMar>
              <w:top w:w="100" w:type="dxa"/>
              <w:start w:w="120" w:type="dxa"/>
              <w:bottom w:w="100" w:type="dxa"/>
              <w:end w:w="120" w:type="dxa"/>
            </w:tcMar>
          </w:tcPr>
          <w:p>
            <w:pPr>
              <w:keepNext/>
              <w:spacing w:after="0"/>
              <w:jc w:val="right"/>
            </w:pPr>
            <w:r>
              <w:rPr>
                <w:rFonts w:ascii="Arial" w:hAnsi="Arial"/>
                <w:color w:val="000000"/>
                <w:sz w:val="19"/>
              </w:rPr>
              <w:t>8.441 yd</w:t>
            </w:r>
          </w:p>
        </w:tc>
      </w:tr>
      <w:tr>
        <w:trPr>
          <w:cantSplit/>
        </w:trPr>
        <w:tc>
          <w:tcPr>
            <w:tcW w:type="dxa" w:w="2880"/>
            <w:vAlign w:val="center"/>
            <w:tcMar>
              <w:top w:w="100" w:type="dxa"/>
              <w:start w:w="120" w:type="dxa"/>
              <w:bottom w:w="100" w:type="dxa"/>
              <w:end w:w="120" w:type="dxa"/>
            </w:tcMar>
            <w:shd w:fill="F3F7FA"/>
          </w:tcPr>
          <w:p>
            <w:pPr>
              <w:keepNext/>
              <w:spacing w:after="0"/>
              <w:jc w:val="left"/>
            </w:pPr>
            <w:r>
              <w:rPr>
                <w:rFonts w:ascii="Arial" w:hAnsi="Arial"/>
                <w:color w:val="000000"/>
                <w:sz w:val="19"/>
              </w:rPr>
              <w:t>Baseline validation RMSE</w:t>
            </w:r>
          </w:p>
        </w:tc>
        <w:tc>
          <w:tcPr>
            <w:tcW w:type="dxa" w:w="5472"/>
            <w:vAlign w:val="center"/>
            <w:tcMar>
              <w:top w:w="100" w:type="dxa"/>
              <w:start w:w="120" w:type="dxa"/>
              <w:bottom w:w="100" w:type="dxa"/>
              <w:end w:w="120" w:type="dxa"/>
            </w:tcMar>
            <w:shd w:fill="F3F7FA"/>
          </w:tcPr>
          <w:p>
            <w:pPr>
              <w:keepNext/>
              <w:spacing w:after="0"/>
              <w:jc w:val="left"/>
            </w:pPr>
            <w:r>
              <w:rPr>
                <w:rFonts w:ascii="Arial" w:hAnsi="Arial"/>
                <w:color w:val="000000"/>
                <w:sz w:val="19"/>
              </w:rPr>
              <w:t>Reference for a constant prediction</w:t>
            </w:r>
          </w:p>
        </w:tc>
        <w:tc>
          <w:tcPr>
            <w:tcW w:type="dxa" w:w="1872"/>
            <w:vAlign w:val="center"/>
            <w:tcMar>
              <w:top w:w="100" w:type="dxa"/>
              <w:start w:w="120" w:type="dxa"/>
              <w:bottom w:w="100" w:type="dxa"/>
              <w:end w:w="120" w:type="dxa"/>
            </w:tcMar>
            <w:shd w:fill="F3F7FA"/>
          </w:tcPr>
          <w:p>
            <w:pPr>
              <w:keepNext/>
              <w:spacing w:after="0"/>
              <w:jc w:val="right"/>
            </w:pPr>
            <w:r>
              <w:rPr>
                <w:rFonts w:ascii="Arial" w:hAnsi="Arial"/>
                <w:color w:val="000000"/>
                <w:sz w:val="19"/>
              </w:rPr>
              <w:t>8.594 yd</w:t>
            </w:r>
          </w:p>
        </w:tc>
      </w:tr>
      <w:tr>
        <w:trPr>
          <w:cantSplit/>
        </w:trPr>
        <w:tc>
          <w:tcPr>
            <w:tcW w:type="dxa" w:w="2880"/>
            <w:vAlign w:val="center"/>
            <w:tcMar>
              <w:top w:w="100" w:type="dxa"/>
              <w:start w:w="120" w:type="dxa"/>
              <w:bottom w:w="100" w:type="dxa"/>
              <w:end w:w="120" w:type="dxa"/>
            </w:tcMar>
          </w:tcPr>
          <w:p>
            <w:pPr>
              <w:keepNext/>
              <w:spacing w:after="0"/>
              <w:jc w:val="left"/>
            </w:pPr>
            <w:r>
              <w:rPr>
                <w:rFonts w:ascii="Arial" w:hAnsi="Arial"/>
                <w:color w:val="000000"/>
                <w:sz w:val="19"/>
              </w:rPr>
              <w:t>2025 test MAE</w:t>
            </w:r>
          </w:p>
        </w:tc>
        <w:tc>
          <w:tcPr>
            <w:tcW w:type="dxa" w:w="5472"/>
            <w:vAlign w:val="center"/>
            <w:tcMar>
              <w:top w:w="100" w:type="dxa"/>
              <w:start w:w="120" w:type="dxa"/>
              <w:bottom w:w="100" w:type="dxa"/>
              <w:end w:w="120" w:type="dxa"/>
            </w:tcMar>
          </w:tcPr>
          <w:p>
            <w:pPr>
              <w:keepNext/>
              <w:spacing w:after="0"/>
              <w:jc w:val="left"/>
            </w:pPr>
            <w:r>
              <w:rPr>
                <w:rFonts w:ascii="Arial" w:hAnsi="Arial"/>
                <w:color w:val="000000"/>
                <w:sz w:val="19"/>
              </w:rPr>
              <w:t>Average absolute miss on unseen plays</w:t>
            </w:r>
          </w:p>
        </w:tc>
        <w:tc>
          <w:tcPr>
            <w:tcW w:type="dxa" w:w="1872"/>
            <w:vAlign w:val="center"/>
            <w:tcMar>
              <w:top w:w="100" w:type="dxa"/>
              <w:start w:w="120" w:type="dxa"/>
              <w:bottom w:w="100" w:type="dxa"/>
              <w:end w:w="120" w:type="dxa"/>
            </w:tcMar>
          </w:tcPr>
          <w:p>
            <w:pPr>
              <w:keepNext/>
              <w:spacing w:after="0"/>
              <w:jc w:val="right"/>
            </w:pPr>
            <w:r>
              <w:rPr>
                <w:rFonts w:ascii="Arial" w:hAnsi="Arial"/>
                <w:color w:val="000000"/>
                <w:sz w:val="19"/>
              </w:rPr>
              <w:t>5.518 yd</w:t>
            </w:r>
          </w:p>
        </w:tc>
      </w:tr>
      <w:tr>
        <w:trPr>
          <w:cantSplit/>
        </w:trPr>
        <w:tc>
          <w:tcPr>
            <w:tcW w:type="dxa" w:w="2880"/>
            <w:vAlign w:val="center"/>
            <w:tcMar>
              <w:top w:w="100" w:type="dxa"/>
              <w:start w:w="120" w:type="dxa"/>
              <w:bottom w:w="100" w:type="dxa"/>
              <w:end w:w="120" w:type="dxa"/>
            </w:tcMar>
            <w:shd w:fill="F3F7FA"/>
          </w:tcPr>
          <w:p>
            <w:pPr>
              <w:spacing w:after="0"/>
              <w:jc w:val="left"/>
            </w:pPr>
            <w:r>
              <w:rPr>
                <w:rFonts w:ascii="Arial" w:hAnsi="Arial"/>
                <w:color w:val="000000"/>
                <w:sz w:val="19"/>
              </w:rPr>
              <w:t>2025 test R²</w:t>
            </w:r>
          </w:p>
        </w:tc>
        <w:tc>
          <w:tcPr>
            <w:tcW w:type="dxa" w:w="5472"/>
            <w:vAlign w:val="center"/>
            <w:tcMar>
              <w:top w:w="100" w:type="dxa"/>
              <w:start w:w="120" w:type="dxa"/>
              <w:bottom w:w="100" w:type="dxa"/>
              <w:end w:w="120" w:type="dxa"/>
            </w:tcMar>
            <w:shd w:fill="F3F7FA"/>
          </w:tcPr>
          <w:p>
            <w:pPr>
              <w:spacing w:after="0"/>
              <w:jc w:val="left"/>
            </w:pPr>
            <w:r>
              <w:rPr>
                <w:rFonts w:ascii="Arial" w:hAnsi="Arial"/>
                <w:color w:val="000000"/>
                <w:sz w:val="19"/>
              </w:rPr>
              <w:t>Variation explained beyond a constant</w:t>
            </w:r>
          </w:p>
        </w:tc>
        <w:tc>
          <w:tcPr>
            <w:tcW w:type="dxa" w:w="1872"/>
            <w:vAlign w:val="center"/>
            <w:tcMar>
              <w:top w:w="100" w:type="dxa"/>
              <w:start w:w="120" w:type="dxa"/>
              <w:bottom w:w="100" w:type="dxa"/>
              <w:end w:w="120" w:type="dxa"/>
            </w:tcMar>
            <w:shd w:fill="F3F7FA"/>
          </w:tcPr>
          <w:p>
            <w:pPr>
              <w:spacing w:after="0"/>
              <w:jc w:val="right"/>
            </w:pPr>
            <w:r>
              <w:rPr>
                <w:rFonts w:ascii="Arial" w:hAnsi="Arial"/>
                <w:color w:val="000000"/>
                <w:sz w:val="19"/>
              </w:rPr>
              <w:t>0.0329</w:t>
            </w:r>
          </w:p>
        </w:tc>
      </w:tr>
    </w:tbl>
    <w:p>
      <w:pPr>
        <w:spacing w:after="0"/>
      </w:pPr>
    </w:p>
    <w:p>
      <w:pPr/>
      <w:r>
        <w:rPr>
          <w:rFonts w:ascii="Arial" w:hAnsi="Arial"/>
          <w:color w:val="000000"/>
          <w:sz w:val="22"/>
        </w:rPr>
        <w:t>The model clears the technical threshold: its validation RMSE is 1.78% lower than the baseline. That is a real but modest improvement. Because this is a non-commercial student project, I did not set a profit target. The user-facing goals are simpler: the app should respond correctly, explain what the prediction means, show the evidence behind it, and be reproducible from the public repository.</w:t>
      </w:r>
    </w:p>
    <w:p>
      <w:pPr>
        <w:keepNext/>
        <w:keepLines/>
        <w:spacing w:before="320" w:after="120" w:line="240" w:lineRule="auto"/>
        <w:outlineLvl w:val="0"/>
      </w:pPr>
      <w:r>
        <w:rPr>
          <w:rFonts w:ascii="Arial" w:hAnsi="Arial"/>
          <w:b/>
          <w:color w:val="000000"/>
          <w:sz w:val="30"/>
        </w:rPr>
        <w:t>2 DATA</w:t>
      </w:r>
    </w:p>
    <w:p>
      <w:pPr>
        <w:spacing w:before="200" w:after="140"/>
      </w:pPr>
      <w:r>
        <w:rPr>
          <w:rFonts w:ascii="Arial" w:hAnsi="Arial"/>
          <w:b/>
          <w:color w:val="000000"/>
          <w:sz w:val="24"/>
        </w:rPr>
        <w:t>SOURCE AND SPLIT</w:t>
      </w:r>
      <w:r>
        <w:br/>
      </w:r>
      <w:r>
        <w:rPr>
          <w:rFonts w:ascii="Arial" w:hAnsi="Arial"/>
          <w:color w:val="000000"/>
          <w:sz w:val="22"/>
        </w:rPr>
        <w:t>The data comes from the nflverse play-by-play collection and is loaded with nflreadpy. I used regular-season and postseason games from 2021 to 2025. The source files contain 247,284 rows. After selecting relevant plays and removing missing, invalid, and overtime records, 174,581 plays remain: 105,928 pass or dropback plays and 68,653 runs.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8"/>
        <w:gridCol w:w="2328"/>
        <w:gridCol w:w="2328"/>
        <w:gridCol w:w="2328"/>
      </w:tblGrid>
      <w:tr>
        <w:trPr>
          <w:tblHeader/>
          <w:cantSplit/>
        </w:trPr>
        <w:tc>
          <w:tcPr>
            <w:tcW w:type="dxa" w:w="1728"/>
            <w:vAlign w:val="center"/>
            <w:tcMar>
              <w:top w:w="100" w:type="dxa"/>
              <w:start w:w="120" w:type="dxa"/>
              <w:bottom w:w="100" w:type="dxa"/>
              <w:end w:w="120" w:type="dxa"/>
            </w:tcMar>
            <w:shd w:fill="1F4E78"/>
          </w:tcPr>
          <w:p>
            <w:pPr>
              <w:keepNext/>
              <w:spacing w:after="0"/>
              <w:jc w:val="center"/>
            </w:pPr>
            <w:r>
              <w:rPr>
                <w:rFonts w:ascii="Arial" w:hAnsi="Arial"/>
                <w:b/>
                <w:color w:val="FFFFFF"/>
                <w:sz w:val="19"/>
              </w:rPr>
              <w:t>Split</w:t>
            </w:r>
          </w:p>
        </w:tc>
        <w:tc>
          <w:tcPr>
            <w:tcW w:type="dxa" w:w="1872"/>
            <w:vAlign w:val="center"/>
            <w:tcMar>
              <w:top w:w="100" w:type="dxa"/>
              <w:start w:w="120" w:type="dxa"/>
              <w:bottom w:w="100" w:type="dxa"/>
              <w:end w:w="120" w:type="dxa"/>
            </w:tcMar>
            <w:shd w:fill="1F4E78"/>
          </w:tcPr>
          <w:p>
            <w:pPr>
              <w:keepNext/>
              <w:spacing w:after="0"/>
              <w:jc w:val="center"/>
            </w:pPr>
            <w:r>
              <w:rPr>
                <w:rFonts w:ascii="Arial" w:hAnsi="Arial"/>
                <w:b/>
                <w:color w:val="FFFFFF"/>
                <w:sz w:val="19"/>
              </w:rPr>
              <w:t>Seasons</w:t>
            </w:r>
          </w:p>
        </w:tc>
        <w:tc>
          <w:tcPr>
            <w:tcW w:type="dxa" w:w="1728"/>
            <w:vAlign w:val="center"/>
            <w:tcMar>
              <w:top w:w="100" w:type="dxa"/>
              <w:start w:w="120" w:type="dxa"/>
              <w:bottom w:w="100" w:type="dxa"/>
              <w:end w:w="120" w:type="dxa"/>
            </w:tcMar>
            <w:shd w:fill="1F4E78"/>
          </w:tcPr>
          <w:p>
            <w:pPr>
              <w:keepNext/>
              <w:spacing w:after="0"/>
              <w:jc w:val="center"/>
            </w:pPr>
            <w:r>
              <w:rPr>
                <w:rFonts w:ascii="Arial" w:hAnsi="Arial"/>
                <w:b/>
                <w:color w:val="FFFFFF"/>
                <w:sz w:val="19"/>
              </w:rPr>
              <w:t>Plays</w:t>
            </w:r>
          </w:p>
        </w:tc>
        <w:tc>
          <w:tcPr>
            <w:tcW w:type="dxa" w:w="4896"/>
            <w:vAlign w:val="center"/>
            <w:tcMar>
              <w:top w:w="100" w:type="dxa"/>
              <w:start w:w="120" w:type="dxa"/>
              <w:bottom w:w="100" w:type="dxa"/>
              <w:end w:w="120" w:type="dxa"/>
            </w:tcMar>
            <w:shd w:fill="1F4E78"/>
          </w:tcPr>
          <w:p>
            <w:pPr>
              <w:keepNext/>
              <w:spacing w:after="0"/>
              <w:jc w:val="center"/>
            </w:pPr>
            <w:r>
              <w:rPr>
                <w:rFonts w:ascii="Arial" w:hAnsi="Arial"/>
                <w:b/>
                <w:color w:val="FFFFFF"/>
                <w:sz w:val="19"/>
              </w:rPr>
              <w:t>Use</w:t>
            </w:r>
          </w:p>
        </w:tc>
      </w:tr>
      <w:tr>
        <w:trPr>
          <w:cantSplit/>
        </w:trPr>
        <w:tc>
          <w:tcPr>
            <w:tcW w:type="dxa" w:w="1728"/>
            <w:vAlign w:val="center"/>
            <w:tcMar>
              <w:top w:w="100" w:type="dxa"/>
              <w:start w:w="120" w:type="dxa"/>
              <w:bottom w:w="100" w:type="dxa"/>
              <w:end w:w="120" w:type="dxa"/>
            </w:tcMar>
          </w:tcPr>
          <w:p>
            <w:pPr>
              <w:keepNext/>
              <w:spacing w:after="0"/>
              <w:jc w:val="left"/>
            </w:pPr>
            <w:r>
              <w:rPr>
                <w:rFonts w:ascii="Arial" w:hAnsi="Arial"/>
                <w:color w:val="000000"/>
                <w:sz w:val="19"/>
              </w:rPr>
              <w:t>Training</w:t>
            </w:r>
          </w:p>
        </w:tc>
        <w:tc>
          <w:tcPr>
            <w:tcW w:type="dxa" w:w="1872"/>
            <w:vAlign w:val="center"/>
            <w:tcMar>
              <w:top w:w="100" w:type="dxa"/>
              <w:start w:w="120" w:type="dxa"/>
              <w:bottom w:w="100" w:type="dxa"/>
              <w:end w:w="120" w:type="dxa"/>
            </w:tcMar>
          </w:tcPr>
          <w:p>
            <w:pPr>
              <w:keepNext/>
              <w:spacing w:after="0"/>
              <w:jc w:val="left"/>
            </w:pPr>
            <w:r>
              <w:rPr>
                <w:rFonts w:ascii="Arial" w:hAnsi="Arial"/>
                <w:color w:val="000000"/>
                <w:sz w:val="19"/>
              </w:rPr>
              <w:t>2021-2023</w:t>
            </w:r>
          </w:p>
        </w:tc>
        <w:tc>
          <w:tcPr>
            <w:tcW w:type="dxa" w:w="1728"/>
            <w:vAlign w:val="center"/>
            <w:tcMar>
              <w:top w:w="100" w:type="dxa"/>
              <w:start w:w="120" w:type="dxa"/>
              <w:bottom w:w="100" w:type="dxa"/>
              <w:end w:w="120" w:type="dxa"/>
            </w:tcMar>
          </w:tcPr>
          <w:p>
            <w:pPr>
              <w:keepNext/>
              <w:spacing w:after="0"/>
              <w:jc w:val="right"/>
            </w:pPr>
            <w:r>
              <w:rPr>
                <w:rFonts w:ascii="Arial" w:hAnsi="Arial"/>
                <w:color w:val="000000"/>
                <w:sz w:val="19"/>
              </w:rPr>
              <w:t>105,580</w:t>
            </w:r>
          </w:p>
        </w:tc>
        <w:tc>
          <w:tcPr>
            <w:tcW w:type="dxa" w:w="4896"/>
            <w:vAlign w:val="center"/>
            <w:tcMar>
              <w:top w:w="100" w:type="dxa"/>
              <w:start w:w="120" w:type="dxa"/>
              <w:bottom w:w="100" w:type="dxa"/>
              <w:end w:w="120" w:type="dxa"/>
            </w:tcMar>
          </w:tcPr>
          <w:p>
            <w:pPr>
              <w:keepNext/>
              <w:spacing w:after="0"/>
              <w:jc w:val="left"/>
            </w:pPr>
            <w:r>
              <w:rPr>
                <w:rFonts w:ascii="Arial" w:hAnsi="Arial"/>
                <w:color w:val="000000"/>
                <w:sz w:val="19"/>
              </w:rPr>
              <w:t>Fit preprocessing and models</w:t>
            </w:r>
          </w:p>
        </w:tc>
      </w:tr>
      <w:tr>
        <w:trPr>
          <w:cantSplit/>
        </w:trPr>
        <w:tc>
          <w:tcPr>
            <w:tcW w:type="dxa" w:w="1728"/>
            <w:vAlign w:val="center"/>
            <w:tcMar>
              <w:top w:w="100" w:type="dxa"/>
              <w:start w:w="120" w:type="dxa"/>
              <w:bottom w:w="100" w:type="dxa"/>
              <w:end w:w="120" w:type="dxa"/>
            </w:tcMar>
            <w:shd w:fill="F3F7FA"/>
          </w:tcPr>
          <w:p>
            <w:pPr>
              <w:keepNext/>
              <w:spacing w:after="0"/>
              <w:jc w:val="left"/>
            </w:pPr>
            <w:r>
              <w:rPr>
                <w:rFonts w:ascii="Arial" w:hAnsi="Arial"/>
                <w:color w:val="000000"/>
                <w:sz w:val="19"/>
              </w:rPr>
              <w:t>Validation</w:t>
            </w:r>
          </w:p>
        </w:tc>
        <w:tc>
          <w:tcPr>
            <w:tcW w:type="dxa" w:w="1872"/>
            <w:vAlign w:val="center"/>
            <w:tcMar>
              <w:top w:w="100" w:type="dxa"/>
              <w:start w:w="120" w:type="dxa"/>
              <w:bottom w:w="100" w:type="dxa"/>
              <w:end w:w="120" w:type="dxa"/>
            </w:tcMar>
            <w:shd w:fill="F3F7FA"/>
          </w:tcPr>
          <w:p>
            <w:pPr>
              <w:keepNext/>
              <w:spacing w:after="0"/>
              <w:jc w:val="left"/>
            </w:pPr>
            <w:r>
              <w:rPr>
                <w:rFonts w:ascii="Arial" w:hAnsi="Arial"/>
                <w:color w:val="000000"/>
                <w:sz w:val="19"/>
              </w:rPr>
              <w:t>2024</w:t>
            </w:r>
          </w:p>
        </w:tc>
        <w:tc>
          <w:tcPr>
            <w:tcW w:type="dxa" w:w="1728"/>
            <w:vAlign w:val="center"/>
            <w:tcMar>
              <w:top w:w="100" w:type="dxa"/>
              <w:start w:w="120" w:type="dxa"/>
              <w:bottom w:w="100" w:type="dxa"/>
              <w:end w:w="120" w:type="dxa"/>
            </w:tcMar>
            <w:shd w:fill="F3F7FA"/>
          </w:tcPr>
          <w:p>
            <w:pPr>
              <w:keepNext/>
              <w:spacing w:after="0"/>
              <w:jc w:val="right"/>
            </w:pPr>
            <w:r>
              <w:rPr>
                <w:rFonts w:ascii="Arial" w:hAnsi="Arial"/>
                <w:color w:val="000000"/>
                <w:sz w:val="19"/>
              </w:rPr>
              <w:t>34,728</w:t>
            </w:r>
          </w:p>
        </w:tc>
        <w:tc>
          <w:tcPr>
            <w:tcW w:type="dxa" w:w="4896"/>
            <w:vAlign w:val="center"/>
            <w:tcMar>
              <w:top w:w="100" w:type="dxa"/>
              <w:start w:w="120" w:type="dxa"/>
              <w:bottom w:w="100" w:type="dxa"/>
              <w:end w:w="120" w:type="dxa"/>
            </w:tcMar>
            <w:shd w:fill="F3F7FA"/>
          </w:tcPr>
          <w:p>
            <w:pPr>
              <w:keepNext/>
              <w:spacing w:after="0"/>
              <w:jc w:val="left"/>
            </w:pPr>
            <w:r>
              <w:rPr>
                <w:rFonts w:ascii="Arial" w:hAnsi="Arial"/>
                <w:color w:val="000000"/>
                <w:sz w:val="19"/>
              </w:rPr>
              <w:t>Choose the model</w:t>
            </w:r>
          </w:p>
        </w:tc>
      </w:tr>
      <w:tr>
        <w:trPr>
          <w:cantSplit/>
        </w:trPr>
        <w:tc>
          <w:tcPr>
            <w:tcW w:type="dxa" w:w="1728"/>
            <w:vAlign w:val="center"/>
            <w:tcMar>
              <w:top w:w="100" w:type="dxa"/>
              <w:start w:w="120" w:type="dxa"/>
              <w:bottom w:w="100" w:type="dxa"/>
              <w:end w:w="120" w:type="dxa"/>
            </w:tcMar>
          </w:tcPr>
          <w:p>
            <w:pPr>
              <w:spacing w:after="0"/>
              <w:jc w:val="left"/>
            </w:pPr>
            <w:r>
              <w:rPr>
                <w:rFonts w:ascii="Arial" w:hAnsi="Arial"/>
                <w:color w:val="000000"/>
                <w:sz w:val="19"/>
              </w:rPr>
              <w:t>Test</w:t>
            </w:r>
          </w:p>
        </w:tc>
        <w:tc>
          <w:tcPr>
            <w:tcW w:type="dxa" w:w="1872"/>
            <w:vAlign w:val="center"/>
            <w:tcMar>
              <w:top w:w="100" w:type="dxa"/>
              <w:start w:w="120" w:type="dxa"/>
              <w:bottom w:w="100" w:type="dxa"/>
              <w:end w:w="120" w:type="dxa"/>
            </w:tcMar>
          </w:tcPr>
          <w:p>
            <w:pPr>
              <w:spacing w:after="0"/>
              <w:jc w:val="left"/>
            </w:pPr>
            <w:r>
              <w:rPr>
                <w:rFonts w:ascii="Arial" w:hAnsi="Arial"/>
                <w:color w:val="000000"/>
                <w:sz w:val="19"/>
              </w:rPr>
              <w:t>2025</w:t>
            </w:r>
          </w:p>
        </w:tc>
        <w:tc>
          <w:tcPr>
            <w:tcW w:type="dxa" w:w="1728"/>
            <w:vAlign w:val="center"/>
            <w:tcMar>
              <w:top w:w="100" w:type="dxa"/>
              <w:start w:w="120" w:type="dxa"/>
              <w:bottom w:w="100" w:type="dxa"/>
              <w:end w:w="120" w:type="dxa"/>
            </w:tcMar>
          </w:tcPr>
          <w:p>
            <w:pPr>
              <w:spacing w:after="0"/>
              <w:jc w:val="right"/>
            </w:pPr>
            <w:r>
              <w:rPr>
                <w:rFonts w:ascii="Arial" w:hAnsi="Arial"/>
                <w:color w:val="000000"/>
                <w:sz w:val="19"/>
              </w:rPr>
              <w:t>34,273</w:t>
            </w:r>
          </w:p>
        </w:tc>
        <w:tc>
          <w:tcPr>
            <w:tcW w:type="dxa" w:w="4896"/>
            <w:vAlign w:val="center"/>
            <w:tcMar>
              <w:top w:w="100" w:type="dxa"/>
              <w:start w:w="120" w:type="dxa"/>
              <w:bottom w:w="100" w:type="dxa"/>
              <w:end w:w="120" w:type="dxa"/>
            </w:tcMar>
          </w:tcPr>
          <w:p>
            <w:pPr>
              <w:spacing w:after="0"/>
              <w:jc w:val="left"/>
            </w:pPr>
            <w:r>
              <w:rPr>
                <w:rFonts w:ascii="Arial" w:hAnsi="Arial"/>
                <w:color w:val="000000"/>
                <w:sz w:val="19"/>
              </w:rPr>
              <w:t>Final evaluation</w:t>
            </w:r>
          </w:p>
        </w:tc>
      </w:tr>
    </w:tbl>
    <w:p>
      <w:pPr>
        <w:spacing w:after="0"/>
      </w:pPr>
    </w:p>
    <w:p>
      <w:pPr/>
      <w:r>
        <w:rPr>
          <w:rFonts w:ascii="Arial" w:hAnsi="Arial"/>
          <w:color w:val="000000"/>
          <w:sz w:val="22"/>
        </w:rPr>
        <w:t>The chronological split is important. A random split would mix plays from the same games and seasons across training and evaluation. Using later seasons gives a more realistic check of how the model behaves on future data. The selected model is not refitted on 2024, so the validation and test results describe the same fitted pipeline.</w:t>
      </w:r>
    </w:p>
    <w:p>
      <w:pPr>
        <w:keepNext/>
        <w:keepLines/>
        <w:spacing w:before="200" w:after="80" w:line="240" w:lineRule="auto"/>
        <w:outlineLvl w:val="1"/>
      </w:pPr>
      <w:r>
        <w:rPr>
          <w:rFonts w:ascii="Arial" w:hAnsi="Arial"/>
          <w:b/>
          <w:color w:val="000000"/>
          <w:sz w:val="24"/>
        </w:rPr>
        <w:t>FEATURES LABELS AND CLEANING</w:t>
      </w:r>
    </w:p>
    <w:p>
      <w:pPr>
        <w:keepNext/>
        <w:spacing w:line="40" w:lineRule="exact" w:after="0"/>
      </w:pPr>
      <w:r>
        <w:rPr>
          <w:rFonts w:ascii="Arial" w:hAnsi="Arial"/>
          <w:color w:val="000000"/>
          <w:sz w:val="2"/>
        </w:rPr>
        <w:t xml:space="preserve"> </w:t>
      </w:r>
    </w:p>
    <w:p>
      <w:pPr/>
      <w:r>
        <w:rPr>
          <w:rFonts w:ascii="Arial" w:hAnsi="Arial"/>
          <w:color w:val="000000"/>
          <w:sz w:val="22"/>
        </w:rPr>
        <w:t>The target is recorded yards gained, including losses and zero-yard plays. The model only receives information that could be known before the snap. It does not receive completion status, air yards, touchdowns, the post-play score, or the target itself. Game and play identifiers are kept for auditing and splitting, but they are not model features.</w:t>
      </w:r>
    </w:p>
    <w:p>
      <w:pPr/>
      <w:r>
        <w:rPr>
          <w:rFonts w:ascii="Arial" w:hAnsi="Arial"/>
          <w:color w:val="000000"/>
          <w:sz w:val="22"/>
        </w:rPr>
        <w:t>The cleaning step removes duplicates, special-teams plays, no-play events, kneels, spikes, two-point attempts, overtime, invalid clocks or downs, missing model values, and physically impossible distances or gains. Scrambles are grouped with passes and dropbacks to better reflect the intended call, and sacks remain in that group. This is still an approximation because some options and broken plays do not have a clear pre-snap category.</w:t>
      </w:r>
    </w:p>
    <w:p>
      <w:pPr/>
      <w:r>
        <w:rPr>
          <w:rFonts w:ascii="Arial" w:hAnsi="Arial"/>
          <w:color w:val="000000"/>
          <w:sz w:val="22"/>
        </w:rPr>
        <w:t>The data describes public professional games and does not contain private personal records. The larger ethical issue is interpretation. Historical play choice is affected by team strength, opponents, personnel, and coaching strategy. Those factors are only partly represented, so changing the play-choice input does not reveal the causal effect of calling a run instead of a pass.</w:t>
      </w:r>
    </w:p>
    <w:p>
      <w:pPr>
        <w:keepNext/>
        <w:keepLines/>
        <w:spacing w:before="320" w:after="120" w:line="240" w:lineRule="auto"/>
        <w:outlineLvl w:val="0"/>
      </w:pPr>
      <w:r>
        <w:rPr>
          <w:rFonts w:ascii="Arial" w:hAnsi="Arial"/>
          <w:b/>
          <w:color w:val="000000"/>
          <w:sz w:val="30"/>
        </w:rPr>
        <w:t>3 MODELING</w:t>
      </w:r>
    </w:p>
    <w:p>
      <w:pPr/>
      <w:r>
        <w:rPr>
          <w:rFonts w:ascii="Arial" w:hAnsi="Arial"/>
          <w:color w:val="000000"/>
          <w:sz w:val="22"/>
        </w:rPr>
        <w:t>I compared four candidates: a mean baseline, Ridge regression, and histogram gradient boosting with either 15 or 31 leaves. Every candidate used the same preprocessing. Play choice was one-hot encoded, and the numerical features were standardized inside a pipeline fitted only on the training seasons. The comparison was deliberately small. I selected the winner with 2024 validation RMSE and used the 2025 test set only once for final evaluation.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8"/>
        <w:gridCol w:w="2328"/>
        <w:gridCol w:w="2328"/>
        <w:gridCol w:w="2328"/>
      </w:tblGrid>
      <w:tr>
        <w:trPr>
          <w:tblHeader/>
          <w:cantSplit/>
        </w:trPr>
        <w:tc>
          <w:tcPr>
            <w:tcW w:type="dxa" w:w="4608"/>
            <w:vAlign w:val="center"/>
            <w:tcMar>
              <w:top w:w="100" w:type="dxa"/>
              <w:start w:w="120" w:type="dxa"/>
              <w:bottom w:w="100" w:type="dxa"/>
              <w:end w:w="120" w:type="dxa"/>
            </w:tcMar>
            <w:shd w:fill="1F4E78"/>
          </w:tcPr>
          <w:p>
            <w:pPr>
              <w:keepNext/>
              <w:spacing w:after="0"/>
              <w:jc w:val="center"/>
            </w:pPr>
            <w:r>
              <w:rPr>
                <w:rFonts w:ascii="Arial" w:hAnsi="Arial"/>
                <w:b/>
                <w:color w:val="FFFFFF"/>
                <w:sz w:val="19"/>
              </w:rPr>
              <w:t>Candidate</w:t>
            </w:r>
          </w:p>
        </w:tc>
        <w:tc>
          <w:tcPr>
            <w:tcW w:type="dxa" w:w="1728"/>
            <w:vAlign w:val="center"/>
            <w:tcMar>
              <w:top w:w="100" w:type="dxa"/>
              <w:start w:w="120" w:type="dxa"/>
              <w:bottom w:w="100" w:type="dxa"/>
              <w:end w:w="120" w:type="dxa"/>
            </w:tcMar>
            <w:shd w:fill="1F4E78"/>
          </w:tcPr>
          <w:p>
            <w:pPr>
              <w:keepNext/>
              <w:spacing w:after="0"/>
              <w:jc w:val="center"/>
            </w:pPr>
            <w:r>
              <w:rPr>
                <w:rFonts w:ascii="Arial" w:hAnsi="Arial"/>
                <w:b/>
                <w:color w:val="FFFFFF"/>
                <w:sz w:val="19"/>
              </w:rPr>
              <w:t>MAE</w:t>
            </w:r>
          </w:p>
        </w:tc>
        <w:tc>
          <w:tcPr>
            <w:tcW w:type="dxa" w:w="1872"/>
            <w:vAlign w:val="center"/>
            <w:tcMar>
              <w:top w:w="100" w:type="dxa"/>
              <w:start w:w="120" w:type="dxa"/>
              <w:bottom w:w="100" w:type="dxa"/>
              <w:end w:w="120" w:type="dxa"/>
            </w:tcMar>
            <w:shd w:fill="1F4E78"/>
          </w:tcPr>
          <w:p>
            <w:pPr>
              <w:keepNext/>
              <w:spacing w:after="0"/>
              <w:jc w:val="center"/>
            </w:pPr>
            <w:r>
              <w:rPr>
                <w:rFonts w:ascii="Arial" w:hAnsi="Arial"/>
                <w:b/>
                <w:color w:val="FFFFFF"/>
                <w:sz w:val="19"/>
              </w:rPr>
              <w:t>RMSE</w:t>
            </w:r>
          </w:p>
        </w:tc>
        <w:tc>
          <w:tcPr>
            <w:tcW w:type="dxa" w:w="1728"/>
            <w:vAlign w:val="center"/>
            <w:tcMar>
              <w:top w:w="100" w:type="dxa"/>
              <w:start w:w="120" w:type="dxa"/>
              <w:bottom w:w="100" w:type="dxa"/>
              <w:end w:w="120" w:type="dxa"/>
            </w:tcMar>
            <w:shd w:fill="1F4E78"/>
          </w:tcPr>
          <w:p>
            <w:pPr>
              <w:keepNext/>
              <w:spacing w:after="0"/>
              <w:jc w:val="center"/>
            </w:pPr>
            <w:r>
              <w:rPr>
                <w:rFonts w:ascii="Arial" w:hAnsi="Arial"/>
                <w:b/>
                <w:color w:val="FFFFFF"/>
                <w:sz w:val="19"/>
              </w:rPr>
              <w:t>R²</w:t>
            </w:r>
          </w:p>
        </w:tc>
      </w:tr>
      <w:tr>
        <w:trPr>
          <w:cantSplit/>
        </w:trPr>
        <w:tc>
          <w:tcPr>
            <w:tcW w:type="dxa" w:w="4608"/>
            <w:vAlign w:val="center"/>
            <w:tcMar>
              <w:top w:w="100" w:type="dxa"/>
              <w:start w:w="120" w:type="dxa"/>
              <w:bottom w:w="100" w:type="dxa"/>
              <w:end w:w="120" w:type="dxa"/>
            </w:tcMar>
          </w:tcPr>
          <w:p>
            <w:pPr>
              <w:keepNext/>
              <w:spacing w:after="0"/>
              <w:jc w:val="left"/>
            </w:pPr>
            <w:r>
              <w:rPr>
                <w:rFonts w:ascii="Arial" w:hAnsi="Arial"/>
                <w:color w:val="000000"/>
                <w:sz w:val="19"/>
              </w:rPr>
              <w:t>Mean baseline</w:t>
            </w:r>
          </w:p>
        </w:tc>
        <w:tc>
          <w:tcPr>
            <w:tcW w:type="dxa" w:w="1728"/>
            <w:vAlign w:val="center"/>
            <w:tcMar>
              <w:top w:w="100" w:type="dxa"/>
              <w:start w:w="120" w:type="dxa"/>
              <w:bottom w:w="100" w:type="dxa"/>
              <w:end w:w="120" w:type="dxa"/>
            </w:tcMar>
          </w:tcPr>
          <w:p>
            <w:pPr>
              <w:keepNext/>
              <w:spacing w:after="0"/>
              <w:jc w:val="right"/>
            </w:pPr>
            <w:r>
              <w:rPr>
                <w:rFonts w:ascii="Arial" w:hAnsi="Arial"/>
                <w:color w:val="000000"/>
                <w:sz w:val="19"/>
              </w:rPr>
              <w:t>5.768</w:t>
            </w:r>
          </w:p>
        </w:tc>
        <w:tc>
          <w:tcPr>
            <w:tcW w:type="dxa" w:w="1872"/>
            <w:vAlign w:val="center"/>
            <w:tcMar>
              <w:top w:w="100" w:type="dxa"/>
              <w:start w:w="120" w:type="dxa"/>
              <w:bottom w:w="100" w:type="dxa"/>
              <w:end w:w="120" w:type="dxa"/>
            </w:tcMar>
          </w:tcPr>
          <w:p>
            <w:pPr>
              <w:keepNext/>
              <w:spacing w:after="0"/>
              <w:jc w:val="right"/>
            </w:pPr>
            <w:r>
              <w:rPr>
                <w:rFonts w:ascii="Arial" w:hAnsi="Arial"/>
                <w:color w:val="000000"/>
                <w:sz w:val="19"/>
              </w:rPr>
              <w:t>8.594</w:t>
            </w:r>
          </w:p>
        </w:tc>
        <w:tc>
          <w:tcPr>
            <w:tcW w:type="dxa" w:w="1728"/>
            <w:vAlign w:val="center"/>
            <w:tcMar>
              <w:top w:w="100" w:type="dxa"/>
              <w:start w:w="120" w:type="dxa"/>
              <w:bottom w:w="100" w:type="dxa"/>
              <w:end w:w="120" w:type="dxa"/>
            </w:tcMar>
          </w:tcPr>
          <w:p>
            <w:pPr>
              <w:keepNext/>
              <w:spacing w:after="0"/>
              <w:jc w:val="right"/>
            </w:pPr>
            <w:r>
              <w:rPr>
                <w:rFonts w:ascii="Arial" w:hAnsi="Arial"/>
                <w:color w:val="000000"/>
                <w:sz w:val="19"/>
              </w:rPr>
              <w:t>-0.0001</w:t>
            </w:r>
          </w:p>
        </w:tc>
      </w:tr>
      <w:tr>
        <w:trPr>
          <w:cantSplit/>
        </w:trPr>
        <w:tc>
          <w:tcPr>
            <w:tcW w:type="dxa" w:w="4608"/>
            <w:vAlign w:val="center"/>
            <w:tcMar>
              <w:top w:w="100" w:type="dxa"/>
              <w:start w:w="120" w:type="dxa"/>
              <w:bottom w:w="100" w:type="dxa"/>
              <w:end w:w="120" w:type="dxa"/>
            </w:tcMar>
            <w:shd w:fill="F3F7FA"/>
          </w:tcPr>
          <w:p>
            <w:pPr>
              <w:keepNext/>
              <w:spacing w:after="0"/>
              <w:jc w:val="left"/>
            </w:pPr>
            <w:r>
              <w:rPr>
                <w:rFonts w:ascii="Arial" w:hAnsi="Arial"/>
                <w:color w:val="000000"/>
                <w:sz w:val="19"/>
              </w:rPr>
              <w:t>Ridge</w:t>
            </w:r>
          </w:p>
        </w:tc>
        <w:tc>
          <w:tcPr>
            <w:tcW w:type="dxa" w:w="1728"/>
            <w:vAlign w:val="center"/>
            <w:tcMar>
              <w:top w:w="100" w:type="dxa"/>
              <w:start w:w="120" w:type="dxa"/>
              <w:bottom w:w="100" w:type="dxa"/>
              <w:end w:w="120" w:type="dxa"/>
            </w:tcMar>
            <w:shd w:fill="F3F7FA"/>
          </w:tcPr>
          <w:p>
            <w:pPr>
              <w:keepNext/>
              <w:spacing w:after="0"/>
              <w:jc w:val="right"/>
            </w:pPr>
            <w:r>
              <w:rPr>
                <w:rFonts w:ascii="Arial" w:hAnsi="Arial"/>
                <w:color w:val="000000"/>
                <w:sz w:val="19"/>
              </w:rPr>
              <w:t>5.613</w:t>
            </w:r>
          </w:p>
        </w:tc>
        <w:tc>
          <w:tcPr>
            <w:tcW w:type="dxa" w:w="1872"/>
            <w:vAlign w:val="center"/>
            <w:tcMar>
              <w:top w:w="100" w:type="dxa"/>
              <w:start w:w="120" w:type="dxa"/>
              <w:bottom w:w="100" w:type="dxa"/>
              <w:end w:w="120" w:type="dxa"/>
            </w:tcMar>
            <w:shd w:fill="F3F7FA"/>
          </w:tcPr>
          <w:p>
            <w:pPr>
              <w:keepNext/>
              <w:spacing w:after="0"/>
              <w:jc w:val="right"/>
            </w:pPr>
            <w:r>
              <w:rPr>
                <w:rFonts w:ascii="Arial" w:hAnsi="Arial"/>
                <w:color w:val="000000"/>
                <w:sz w:val="19"/>
              </w:rPr>
              <w:t>8.481</w:t>
            </w:r>
          </w:p>
        </w:tc>
        <w:tc>
          <w:tcPr>
            <w:tcW w:type="dxa" w:w="1728"/>
            <w:vAlign w:val="center"/>
            <w:tcMar>
              <w:top w:w="100" w:type="dxa"/>
              <w:start w:w="120" w:type="dxa"/>
              <w:bottom w:w="100" w:type="dxa"/>
              <w:end w:w="120" w:type="dxa"/>
            </w:tcMar>
            <w:shd w:fill="F3F7FA"/>
          </w:tcPr>
          <w:p>
            <w:pPr>
              <w:keepNext/>
              <w:spacing w:after="0"/>
              <w:jc w:val="right"/>
            </w:pPr>
            <w:r>
              <w:rPr>
                <w:rFonts w:ascii="Arial" w:hAnsi="Arial"/>
                <w:color w:val="000000"/>
                <w:sz w:val="19"/>
              </w:rPr>
              <w:t>0.0260</w:t>
            </w:r>
          </w:p>
        </w:tc>
      </w:tr>
      <w:tr>
        <w:trPr>
          <w:cantSplit/>
        </w:trPr>
        <w:tc>
          <w:tcPr>
            <w:tcW w:type="dxa" w:w="4608"/>
            <w:vAlign w:val="center"/>
            <w:tcMar>
              <w:top w:w="100" w:type="dxa"/>
              <w:start w:w="120" w:type="dxa"/>
              <w:bottom w:w="100" w:type="dxa"/>
              <w:end w:w="120" w:type="dxa"/>
            </w:tcMar>
          </w:tcPr>
          <w:p>
            <w:pPr>
              <w:keepNext/>
              <w:spacing w:after="0"/>
              <w:jc w:val="left"/>
            </w:pPr>
            <w:r>
              <w:rPr>
                <w:rFonts w:ascii="Arial" w:hAnsi="Arial"/>
                <w:color w:val="000000"/>
                <w:sz w:val="19"/>
              </w:rPr>
              <w:t>Boosting 15 leaves</w:t>
            </w:r>
          </w:p>
        </w:tc>
        <w:tc>
          <w:tcPr>
            <w:tcW w:type="dxa" w:w="1728"/>
            <w:vAlign w:val="center"/>
            <w:tcMar>
              <w:top w:w="100" w:type="dxa"/>
              <w:start w:w="120" w:type="dxa"/>
              <w:bottom w:w="100" w:type="dxa"/>
              <w:end w:w="120" w:type="dxa"/>
            </w:tcMar>
          </w:tcPr>
          <w:p>
            <w:pPr>
              <w:keepNext/>
              <w:spacing w:after="0"/>
              <w:jc w:val="right"/>
            </w:pPr>
            <w:r>
              <w:rPr>
                <w:rFonts w:ascii="Arial" w:hAnsi="Arial"/>
                <w:color w:val="000000"/>
                <w:sz w:val="19"/>
              </w:rPr>
              <w:t>5.578</w:t>
            </w:r>
          </w:p>
        </w:tc>
        <w:tc>
          <w:tcPr>
            <w:tcW w:type="dxa" w:w="1872"/>
            <w:vAlign w:val="center"/>
            <w:tcMar>
              <w:top w:w="100" w:type="dxa"/>
              <w:start w:w="120" w:type="dxa"/>
              <w:bottom w:w="100" w:type="dxa"/>
              <w:end w:w="120" w:type="dxa"/>
            </w:tcMar>
          </w:tcPr>
          <w:p>
            <w:pPr>
              <w:keepNext/>
              <w:spacing w:after="0"/>
              <w:jc w:val="right"/>
            </w:pPr>
            <w:r>
              <w:rPr>
                <w:rFonts w:ascii="Arial" w:hAnsi="Arial"/>
                <w:color w:val="000000"/>
                <w:sz w:val="19"/>
              </w:rPr>
              <w:t>8.441</w:t>
            </w:r>
          </w:p>
        </w:tc>
        <w:tc>
          <w:tcPr>
            <w:tcW w:type="dxa" w:w="1728"/>
            <w:vAlign w:val="center"/>
            <w:tcMar>
              <w:top w:w="100" w:type="dxa"/>
              <w:start w:w="120" w:type="dxa"/>
              <w:bottom w:w="100" w:type="dxa"/>
              <w:end w:w="120" w:type="dxa"/>
            </w:tcMar>
          </w:tcPr>
          <w:p>
            <w:pPr>
              <w:keepNext/>
              <w:spacing w:after="0"/>
              <w:jc w:val="right"/>
            </w:pPr>
            <w:r>
              <w:rPr>
                <w:rFonts w:ascii="Arial" w:hAnsi="Arial"/>
                <w:color w:val="000000"/>
                <w:sz w:val="19"/>
              </w:rPr>
              <w:t>0.0351</w:t>
            </w:r>
          </w:p>
        </w:tc>
      </w:tr>
      <w:tr>
        <w:trPr>
          <w:cantSplit/>
        </w:trPr>
        <w:tc>
          <w:tcPr>
            <w:tcW w:type="dxa" w:w="4608"/>
            <w:vAlign w:val="center"/>
            <w:tcMar>
              <w:top w:w="100" w:type="dxa"/>
              <w:start w:w="120" w:type="dxa"/>
              <w:bottom w:w="100" w:type="dxa"/>
              <w:end w:w="120" w:type="dxa"/>
            </w:tcMar>
            <w:shd w:fill="F3F7FA"/>
          </w:tcPr>
          <w:p>
            <w:pPr>
              <w:spacing w:after="0"/>
              <w:jc w:val="left"/>
            </w:pPr>
            <w:r>
              <w:rPr>
                <w:rFonts w:ascii="Arial" w:hAnsi="Arial"/>
                <w:color w:val="000000"/>
                <w:sz w:val="19"/>
              </w:rPr>
              <w:t>Boosting 31 leaves</w:t>
            </w:r>
          </w:p>
        </w:tc>
        <w:tc>
          <w:tcPr>
            <w:tcW w:type="dxa" w:w="1728"/>
            <w:vAlign w:val="center"/>
            <w:tcMar>
              <w:top w:w="100" w:type="dxa"/>
              <w:start w:w="120" w:type="dxa"/>
              <w:bottom w:w="100" w:type="dxa"/>
              <w:end w:w="120" w:type="dxa"/>
            </w:tcMar>
            <w:shd w:fill="F3F7FA"/>
          </w:tcPr>
          <w:p>
            <w:pPr>
              <w:spacing w:after="0"/>
              <w:jc w:val="right"/>
            </w:pPr>
            <w:r>
              <w:rPr>
                <w:rFonts w:ascii="Arial" w:hAnsi="Arial"/>
                <w:color w:val="000000"/>
                <w:sz w:val="19"/>
              </w:rPr>
              <w:t>5.586</w:t>
            </w:r>
          </w:p>
        </w:tc>
        <w:tc>
          <w:tcPr>
            <w:tcW w:type="dxa" w:w="1872"/>
            <w:vAlign w:val="center"/>
            <w:tcMar>
              <w:top w:w="100" w:type="dxa"/>
              <w:start w:w="120" w:type="dxa"/>
              <w:bottom w:w="100" w:type="dxa"/>
              <w:end w:w="120" w:type="dxa"/>
            </w:tcMar>
            <w:shd w:fill="F3F7FA"/>
          </w:tcPr>
          <w:p>
            <w:pPr>
              <w:spacing w:after="0"/>
              <w:jc w:val="right"/>
            </w:pPr>
            <w:r>
              <w:rPr>
                <w:rFonts w:ascii="Arial" w:hAnsi="Arial"/>
                <w:color w:val="000000"/>
                <w:sz w:val="19"/>
              </w:rPr>
              <w:t>8.452</w:t>
            </w:r>
          </w:p>
        </w:tc>
        <w:tc>
          <w:tcPr>
            <w:tcW w:type="dxa" w:w="1728"/>
            <w:vAlign w:val="center"/>
            <w:tcMar>
              <w:top w:w="100" w:type="dxa"/>
              <w:start w:w="120" w:type="dxa"/>
              <w:bottom w:w="100" w:type="dxa"/>
              <w:end w:w="120" w:type="dxa"/>
            </w:tcMar>
            <w:shd w:fill="F3F7FA"/>
          </w:tcPr>
          <w:p>
            <w:pPr>
              <w:spacing w:after="0"/>
              <w:jc w:val="right"/>
            </w:pPr>
            <w:r>
              <w:rPr>
                <w:rFonts w:ascii="Arial" w:hAnsi="Arial"/>
                <w:color w:val="000000"/>
                <w:sz w:val="19"/>
              </w:rPr>
              <w:t>0.0327</w:t>
            </w:r>
          </w:p>
        </w:tc>
      </w:tr>
    </w:tbl>
    <w:p>
      <w:pPr>
        <w:spacing w:after="0"/>
      </w:pPr>
    </w:p>
    <w:p>
      <w:pPr/>
      <w:r>
        <w:rPr>
          <w:rFonts w:ascii="Arial" w:hAnsi="Arial"/>
          <w:color w:val="000000"/>
          <w:sz w:val="22"/>
        </w:rPr>
        <w:t>The 15-leaf boosting model won. The 31-leaf version fitted the training data slightly better but performed slightly worse on validation data. This is a useful reminder that a more flexible model is not automatically better on new plays.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8"/>
        <w:gridCol w:w="2328"/>
        <w:gridCol w:w="2328"/>
        <w:gridCol w:w="2328"/>
      </w:tblGrid>
      <w:tr>
        <w:trPr>
          <w:tblHeader/>
          <w:cantSplit/>
        </w:trPr>
        <w:tc>
          <w:tcPr>
            <w:tcW w:type="dxa" w:w="3456"/>
            <w:vAlign w:val="center"/>
            <w:tcMar>
              <w:top w:w="100" w:type="dxa"/>
              <w:start w:w="120" w:type="dxa"/>
              <w:bottom w:w="100" w:type="dxa"/>
              <w:end w:w="120" w:type="dxa"/>
            </w:tcMar>
            <w:shd w:fill="1F4E78"/>
          </w:tcPr>
          <w:p>
            <w:pPr>
              <w:keepNext/>
              <w:spacing w:after="0"/>
              <w:jc w:val="center"/>
            </w:pPr>
            <w:r>
              <w:rPr>
                <w:rFonts w:ascii="Arial" w:hAnsi="Arial"/>
                <w:b/>
                <w:color w:val="FFFFFF"/>
                <w:sz w:val="19"/>
              </w:rPr>
              <w:t>2025 test result</w:t>
            </w:r>
          </w:p>
        </w:tc>
        <w:tc>
          <w:tcPr>
            <w:tcW w:type="dxa" w:w="2016"/>
            <w:vAlign w:val="center"/>
            <w:tcMar>
              <w:top w:w="100" w:type="dxa"/>
              <w:start w:w="120" w:type="dxa"/>
              <w:bottom w:w="100" w:type="dxa"/>
              <w:end w:w="120" w:type="dxa"/>
            </w:tcMar>
            <w:shd w:fill="1F4E78"/>
          </w:tcPr>
          <w:p>
            <w:pPr>
              <w:keepNext/>
              <w:spacing w:after="0"/>
              <w:jc w:val="center"/>
            </w:pPr>
            <w:r>
              <w:rPr>
                <w:rFonts w:ascii="Arial" w:hAnsi="Arial"/>
                <w:b/>
                <w:color w:val="FFFFFF"/>
                <w:sz w:val="19"/>
              </w:rPr>
              <w:t>Overall</w:t>
            </w:r>
          </w:p>
        </w:tc>
        <w:tc>
          <w:tcPr>
            <w:tcW w:type="dxa" w:w="1872"/>
            <w:vAlign w:val="center"/>
            <w:tcMar>
              <w:top w:w="100" w:type="dxa"/>
              <w:start w:w="120" w:type="dxa"/>
              <w:bottom w:w="100" w:type="dxa"/>
              <w:end w:w="120" w:type="dxa"/>
            </w:tcMar>
            <w:shd w:fill="1F4E78"/>
          </w:tcPr>
          <w:p>
            <w:pPr>
              <w:keepNext/>
              <w:spacing w:after="0"/>
              <w:jc w:val="center"/>
            </w:pPr>
            <w:r>
              <w:rPr>
                <w:rFonts w:ascii="Arial" w:hAnsi="Arial"/>
                <w:b/>
                <w:color w:val="FFFFFF"/>
                <w:sz w:val="19"/>
              </w:rPr>
              <w:t>Run</w:t>
            </w:r>
          </w:p>
        </w:tc>
        <w:tc>
          <w:tcPr>
            <w:tcW w:type="dxa" w:w="2592"/>
            <w:vAlign w:val="center"/>
            <w:tcMar>
              <w:top w:w="100" w:type="dxa"/>
              <w:start w:w="120" w:type="dxa"/>
              <w:bottom w:w="100" w:type="dxa"/>
              <w:end w:w="120" w:type="dxa"/>
            </w:tcMar>
            <w:shd w:fill="1F4E78"/>
          </w:tcPr>
          <w:p>
            <w:pPr>
              <w:keepNext/>
              <w:spacing w:after="0"/>
              <w:jc w:val="center"/>
            </w:pPr>
            <w:r>
              <w:rPr>
                <w:rFonts w:ascii="Arial" w:hAnsi="Arial"/>
                <w:b/>
                <w:color w:val="FFFFFF"/>
                <w:sz w:val="19"/>
              </w:rPr>
              <w:t>Pass or dropback</w:t>
            </w:r>
          </w:p>
        </w:tc>
      </w:tr>
      <w:tr>
        <w:trPr>
          <w:cantSplit/>
        </w:trPr>
        <w:tc>
          <w:tcPr>
            <w:tcW w:type="dxa" w:w="3456"/>
            <w:vAlign w:val="center"/>
            <w:tcMar>
              <w:top w:w="100" w:type="dxa"/>
              <w:start w:w="120" w:type="dxa"/>
              <w:bottom w:w="100" w:type="dxa"/>
              <w:end w:w="120" w:type="dxa"/>
            </w:tcMar>
          </w:tcPr>
          <w:p>
            <w:pPr>
              <w:keepNext/>
              <w:spacing w:after="0"/>
              <w:jc w:val="left"/>
            </w:pPr>
            <w:r>
              <w:rPr>
                <w:rFonts w:ascii="Arial" w:hAnsi="Arial"/>
                <w:color w:val="000000"/>
                <w:sz w:val="19"/>
              </w:rPr>
              <w:t>MAE yards</w:t>
            </w:r>
          </w:p>
        </w:tc>
        <w:tc>
          <w:tcPr>
            <w:tcW w:type="dxa" w:w="2016"/>
            <w:vAlign w:val="center"/>
            <w:tcMar>
              <w:top w:w="100" w:type="dxa"/>
              <w:start w:w="120" w:type="dxa"/>
              <w:bottom w:w="100" w:type="dxa"/>
              <w:end w:w="120" w:type="dxa"/>
            </w:tcMar>
          </w:tcPr>
          <w:p>
            <w:pPr>
              <w:keepNext/>
              <w:spacing w:after="0"/>
              <w:jc w:val="right"/>
            </w:pPr>
            <w:r>
              <w:rPr>
                <w:rFonts w:ascii="Arial" w:hAnsi="Arial"/>
                <w:color w:val="000000"/>
                <w:sz w:val="19"/>
              </w:rPr>
              <w:t>5.518</w:t>
            </w:r>
          </w:p>
        </w:tc>
        <w:tc>
          <w:tcPr>
            <w:tcW w:type="dxa" w:w="1872"/>
            <w:vAlign w:val="center"/>
            <w:tcMar>
              <w:top w:w="100" w:type="dxa"/>
              <w:start w:w="120" w:type="dxa"/>
              <w:bottom w:w="100" w:type="dxa"/>
              <w:end w:w="120" w:type="dxa"/>
            </w:tcMar>
          </w:tcPr>
          <w:p>
            <w:pPr>
              <w:keepNext/>
              <w:spacing w:after="0"/>
              <w:jc w:val="right"/>
            </w:pPr>
            <w:r>
              <w:rPr>
                <w:rFonts w:ascii="Arial" w:hAnsi="Arial"/>
                <w:color w:val="000000"/>
                <w:sz w:val="19"/>
              </w:rPr>
              <w:t>3.590</w:t>
            </w:r>
          </w:p>
        </w:tc>
        <w:tc>
          <w:tcPr>
            <w:tcW w:type="dxa" w:w="2592"/>
            <w:vAlign w:val="center"/>
            <w:tcMar>
              <w:top w:w="100" w:type="dxa"/>
              <w:start w:w="120" w:type="dxa"/>
              <w:bottom w:w="100" w:type="dxa"/>
              <w:end w:w="120" w:type="dxa"/>
            </w:tcMar>
          </w:tcPr>
          <w:p>
            <w:pPr>
              <w:keepNext/>
              <w:spacing w:after="0"/>
              <w:jc w:val="right"/>
            </w:pPr>
            <w:r>
              <w:rPr>
                <w:rFonts w:ascii="Arial" w:hAnsi="Arial"/>
                <w:color w:val="000000"/>
                <w:sz w:val="19"/>
              </w:rPr>
              <w:t>6.790</w:t>
            </w:r>
          </w:p>
        </w:tc>
      </w:tr>
      <w:tr>
        <w:trPr>
          <w:cantSplit/>
        </w:trPr>
        <w:tc>
          <w:tcPr>
            <w:tcW w:type="dxa" w:w="3456"/>
            <w:vAlign w:val="center"/>
            <w:tcMar>
              <w:top w:w="100" w:type="dxa"/>
              <w:start w:w="120" w:type="dxa"/>
              <w:bottom w:w="100" w:type="dxa"/>
              <w:end w:w="120" w:type="dxa"/>
            </w:tcMar>
            <w:shd w:fill="F3F7FA"/>
          </w:tcPr>
          <w:p>
            <w:pPr>
              <w:keepNext/>
              <w:spacing w:after="0"/>
              <w:jc w:val="left"/>
            </w:pPr>
            <w:r>
              <w:rPr>
                <w:rFonts w:ascii="Arial" w:hAnsi="Arial"/>
                <w:color w:val="000000"/>
                <w:sz w:val="19"/>
              </w:rPr>
              <w:t>RMSE yards</w:t>
            </w:r>
          </w:p>
        </w:tc>
        <w:tc>
          <w:tcPr>
            <w:tcW w:type="dxa" w:w="2016"/>
            <w:vAlign w:val="center"/>
            <w:tcMar>
              <w:top w:w="100" w:type="dxa"/>
              <w:start w:w="120" w:type="dxa"/>
              <w:bottom w:w="100" w:type="dxa"/>
              <w:end w:w="120" w:type="dxa"/>
            </w:tcMar>
            <w:shd w:fill="F3F7FA"/>
          </w:tcPr>
          <w:p>
            <w:pPr>
              <w:keepNext/>
              <w:spacing w:after="0"/>
              <w:jc w:val="right"/>
            </w:pPr>
            <w:r>
              <w:rPr>
                <w:rFonts w:ascii="Arial" w:hAnsi="Arial"/>
                <w:color w:val="000000"/>
                <w:sz w:val="19"/>
              </w:rPr>
              <w:t>8.279</w:t>
            </w:r>
          </w:p>
        </w:tc>
        <w:tc>
          <w:tcPr>
            <w:tcW w:type="dxa" w:w="1872"/>
            <w:vAlign w:val="center"/>
            <w:tcMar>
              <w:top w:w="100" w:type="dxa"/>
              <w:start w:w="120" w:type="dxa"/>
              <w:bottom w:w="100" w:type="dxa"/>
              <w:end w:w="120" w:type="dxa"/>
            </w:tcMar>
            <w:shd w:fill="F3F7FA"/>
          </w:tcPr>
          <w:p>
            <w:pPr>
              <w:keepNext/>
              <w:spacing w:after="0"/>
              <w:jc w:val="right"/>
            </w:pPr>
            <w:r>
              <w:rPr>
                <w:rFonts w:ascii="Arial" w:hAnsi="Arial"/>
                <w:color w:val="000000"/>
                <w:sz w:val="19"/>
              </w:rPr>
              <w:t>6.102</w:t>
            </w:r>
          </w:p>
        </w:tc>
        <w:tc>
          <w:tcPr>
            <w:tcW w:type="dxa" w:w="2592"/>
            <w:vAlign w:val="center"/>
            <w:tcMar>
              <w:top w:w="100" w:type="dxa"/>
              <w:start w:w="120" w:type="dxa"/>
              <w:bottom w:w="100" w:type="dxa"/>
              <w:end w:w="120" w:type="dxa"/>
            </w:tcMar>
            <w:shd w:fill="F3F7FA"/>
          </w:tcPr>
          <w:p>
            <w:pPr>
              <w:keepNext/>
              <w:spacing w:after="0"/>
              <w:jc w:val="right"/>
            </w:pPr>
            <w:r>
              <w:rPr>
                <w:rFonts w:ascii="Arial" w:hAnsi="Arial"/>
                <w:color w:val="000000"/>
                <w:sz w:val="19"/>
              </w:rPr>
              <w:t>9.445</w:t>
            </w:r>
          </w:p>
        </w:tc>
      </w:tr>
      <w:tr>
        <w:trPr>
          <w:cantSplit/>
        </w:trPr>
        <w:tc>
          <w:tcPr>
            <w:tcW w:type="dxa" w:w="3456"/>
            <w:vAlign w:val="center"/>
            <w:tcMar>
              <w:top w:w="100" w:type="dxa"/>
              <w:start w:w="120" w:type="dxa"/>
              <w:bottom w:w="100" w:type="dxa"/>
              <w:end w:w="120" w:type="dxa"/>
            </w:tcMar>
          </w:tcPr>
          <w:p>
            <w:pPr>
              <w:spacing w:after="0"/>
              <w:jc w:val="left"/>
            </w:pPr>
            <w:r>
              <w:rPr>
                <w:rFonts w:ascii="Arial" w:hAnsi="Arial"/>
                <w:color w:val="000000"/>
                <w:sz w:val="19"/>
              </w:rPr>
              <w:t>R²</w:t>
            </w:r>
          </w:p>
        </w:tc>
        <w:tc>
          <w:tcPr>
            <w:tcW w:type="dxa" w:w="2016"/>
            <w:vAlign w:val="center"/>
            <w:tcMar>
              <w:top w:w="100" w:type="dxa"/>
              <w:start w:w="120" w:type="dxa"/>
              <w:bottom w:w="100" w:type="dxa"/>
              <w:end w:w="120" w:type="dxa"/>
            </w:tcMar>
          </w:tcPr>
          <w:p>
            <w:pPr>
              <w:spacing w:after="0"/>
              <w:jc w:val="right"/>
            </w:pPr>
            <w:r>
              <w:rPr>
                <w:rFonts w:ascii="Arial" w:hAnsi="Arial"/>
                <w:color w:val="000000"/>
                <w:sz w:val="19"/>
              </w:rPr>
              <w:t>0.0329</w:t>
            </w:r>
          </w:p>
        </w:tc>
        <w:tc>
          <w:tcPr>
            <w:tcW w:type="dxa" w:w="1872"/>
            <w:vAlign w:val="center"/>
            <w:tcMar>
              <w:top w:w="100" w:type="dxa"/>
              <w:start w:w="120" w:type="dxa"/>
              <w:bottom w:w="100" w:type="dxa"/>
              <w:end w:w="120" w:type="dxa"/>
            </w:tcMar>
          </w:tcPr>
          <w:p>
            <w:pPr>
              <w:spacing w:after="0"/>
              <w:jc w:val="right"/>
            </w:pPr>
            <w:r>
              <w:rPr>
                <w:rFonts w:ascii="Arial" w:hAnsi="Arial"/>
                <w:color w:val="000000"/>
                <w:sz w:val="19"/>
              </w:rPr>
              <w:t>0.0240</w:t>
            </w:r>
          </w:p>
        </w:tc>
        <w:tc>
          <w:tcPr>
            <w:tcW w:type="dxa" w:w="2592"/>
            <w:vAlign w:val="center"/>
            <w:tcMar>
              <w:top w:w="100" w:type="dxa"/>
              <w:start w:w="120" w:type="dxa"/>
              <w:bottom w:w="100" w:type="dxa"/>
              <w:end w:w="120" w:type="dxa"/>
            </w:tcMar>
          </w:tcPr>
          <w:p>
            <w:pPr>
              <w:spacing w:after="0"/>
              <w:jc w:val="right"/>
            </w:pPr>
            <w:r>
              <w:rPr>
                <w:rFonts w:ascii="Arial" w:hAnsi="Arial"/>
                <w:color w:val="000000"/>
                <w:sz w:val="19"/>
              </w:rPr>
              <w:t>0.0198</w:t>
            </w:r>
          </w:p>
        </w:tc>
      </w:tr>
    </w:tbl>
    <w:p>
      <w:pPr>
        <w:spacing w:after="0"/>
      </w:pPr>
    </w:p>
    <w:p>
      <w:pPr/>
      <w:r>
        <w:rPr>
          <w:rFonts w:ascii="Arial" w:hAnsi="Arial"/>
          <w:color w:val="000000"/>
          <w:sz w:val="22"/>
        </w:rPr>
        <w:t>Errors are larger for passes and dropbacks because their outcomes range from sacks and incompletions to long gains. The low R² shows that the available game-state variables explain little of what happens on one specific play. A prediction near the average can still be reasonable as an expected value, but it should not be read as the most likely result.</w:t>
      </w:r>
    </w:p>
    <w:p>
      <w:pPr/>
      <w:r>
        <w:rPr>
          <w:rFonts w:ascii="Arial" w:hAnsi="Arial"/>
          <w:color w:val="000000"/>
          <w:sz w:val="22"/>
        </w:rPr>
        <w:t>Permutation importance gave the clearest interpretation of what the model uses. On 6,000 validation plays, shuffling field position increased RMSE by about 0.176 yards and shuffling play choice increased it by about 0.133 yards. Every other feature changed RMSE by less than 0.010 yards on average. These are measures of model reliance, not causal effects.</w:t>
      </w:r>
    </w:p>
    <w:p>
      <w:pPr>
        <w:keepNext/>
        <w:keepLines/>
        <w:spacing w:before="320" w:after="120" w:line="240" w:lineRule="auto"/>
        <w:outlineLvl w:val="0"/>
      </w:pPr>
      <w:r>
        <w:rPr>
          <w:rFonts w:ascii="Arial" w:hAnsi="Arial"/>
          <w:b/>
          <w:color w:val="000000"/>
          <w:sz w:val="30"/>
        </w:rPr>
        <w:t>4 DEPLOYMENT</w:t>
      </w:r>
    </w:p>
    <w:p>
      <w:pPr/>
      <w:r>
        <w:rPr>
          <w:rFonts w:ascii="Arial" w:hAnsi="Arial"/>
          <w:color w:val="000000"/>
          <w:sz w:val="22"/>
        </w:rPr>
        <w:t>The selected joblib pipeline is loaded by a Streamlit app with three tabs. The Play explorer validates the inputs and updates the predictions and field automatically. The Model analysis tab shows the measured validation and test results, distributions, residuals, error by down, and feature importance. The Method and sources tab explains the temporal split, data source, and limits of the comparison.</w:t>
      </w:r>
    </w:p>
    <w:p>
      <w:pPr/>
      <w:r>
        <w:rPr>
          <w:rFonts w:ascii="Arial" w:hAnsi="Arial"/>
          <w:b/>
          <w:color w:val="000000"/>
          <w:sz w:val="22"/>
        </w:rPr>
        <w:t xml:space="preserve">Repository: </w:t>
      </w:r>
      <w:hyperlink r:id="rId15">
        <w:r>
          <w:rPr>
            <w:rFonts w:ascii="Arial" w:hAnsi="Arial"/>
            <w:color w:val="0563C1"/>
            <w:u w:val="single"/>
            <w:sz w:val="22"/>
          </w:rPr>
          <w:t>github.com/ThomasAarland/MLxYARDS</w:t>
        </w:r>
      </w:hyperlink>
    </w:p>
    <w:p>
      <w:pPr/>
      <w:r>
        <w:rPr>
          <w:rFonts w:ascii="Arial" w:hAnsi="Arial"/>
          <w:b/>
          <w:color w:val="000000"/>
          <w:sz w:val="22"/>
        </w:rPr>
        <w:t xml:space="preserve">Demonstration: </w:t>
      </w:r>
      <w:hyperlink r:id="rId16">
        <w:r>
          <w:rPr>
            <w:rFonts w:ascii="Arial" w:hAnsi="Arial"/>
            <w:color w:val="0563C1"/>
            <w:u w:val="single"/>
            <w:sz w:val="22"/>
          </w:rPr>
          <w:t>60-second walkthrough in the repository</w:t>
        </w:r>
      </w:hyperlink>
    </w:p>
    <w:p>
      <w:pPr>
        <w:keepLines/>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preview.png"/>
                    <pic:cNvPicPr/>
                  </pic:nvPicPr>
                  <pic:blipFill>
                    <a:blip r:embed="rId17"/>
                    <a:stretch>
                      <a:fillRect/>
                    </a:stretch>
                  </pic:blipFill>
                  <pic:spPr>
                    <a:xfrm>
                      <a:off x="0" y="0"/>
                      <a:ext cx="5760720" cy="3240405"/>
                    </a:xfrm>
                    <a:prstGeom prst="rect"/>
                  </pic:spPr>
                </pic:pic>
              </a:graphicData>
            </a:graphic>
          </wp:inline>
        </w:drawing>
      </w:r>
    </w:p>
    <w:p>
      <w:pPr>
        <w:keepNext/>
        <w:jc w:val="center"/>
      </w:pPr>
      <w:r>
        <w:rPr>
          <w:rFonts w:ascii="Arial" w:hAnsi="Arial"/>
          <w:i/>
          <w:color w:val="555555"/>
          <w:sz w:val="18"/>
        </w:rPr>
        <w:t>Figure 1  The Streamlit play explorer using the saved model</w:t>
      </w:r>
    </w:p>
    <w:p>
      <w:pPr>
        <w:keepNext/>
        <w:keepLines/>
        <w:spacing w:before="200" w:after="80" w:line="240" w:lineRule="auto"/>
        <w:outlineLvl w:val="1"/>
      </w:pPr>
      <w:r>
        <w:rPr>
          <w:rFonts w:ascii="Arial" w:hAnsi="Arial"/>
          <w:b/>
          <w:color w:val="000000"/>
          <w:sz w:val="24"/>
        </w:rPr>
        <w:t>MONITORING AND NEXT STEPS</w:t>
      </w:r>
    </w:p>
    <w:p>
      <w:pPr>
        <w:keepNext/>
        <w:spacing w:line="40" w:lineRule="exact" w:after="0"/>
      </w:pPr>
      <w:r>
        <w:rPr>
          <w:rFonts w:ascii="Arial" w:hAnsi="Arial"/>
          <w:color w:val="000000"/>
          <w:sz w:val="2"/>
        </w:rPr>
        <w:t xml:space="preserve"> </w:t>
      </w:r>
    </w:p>
    <w:p>
      <w:pPr/>
      <w:r>
        <w:rPr>
          <w:rFonts w:ascii="Arial" w:hAnsi="Arial"/>
          <w:color w:val="000000"/>
          <w:sz w:val="22"/>
        </w:rPr>
        <w:t>A deployed version should track input errors, model-loading failures, response time, and changes in the input distribution. When a new season is complete, the frozen model should be evaluated before it is retrained. A clear rise in MAE or RMSE, or a systematic residual pattern by play type or down, would be a reason to investigate.</w:t>
      </w:r>
    </w:p>
    <w:p>
      <w:pPr/>
      <w:r>
        <w:rPr>
          <w:rFonts w:ascii="Arial" w:hAnsi="Arial"/>
          <w:color w:val="000000"/>
          <w:sz w:val="22"/>
        </w:rPr>
        <w:t>The next useful features would be team strength calculated without future information, personnel, formation, and weather. A quantile model could also show a range of plausible outcomes instead of only the mean. For tactical use, expected points or win probability would be more relevant than yards alone.</w:t>
      </w:r>
    </w:p>
    <w:p>
      <w:pPr>
        <w:keepNext/>
        <w:keepLines/>
        <w:spacing w:before="200" w:after="80" w:line="240" w:lineRule="auto"/>
        <w:outlineLvl w:val="1"/>
      </w:pPr>
      <w:r>
        <w:rPr>
          <w:rFonts w:ascii="Arial" w:hAnsi="Arial"/>
          <w:b/>
          <w:color w:val="000000"/>
          <w:sz w:val="24"/>
        </w:rPr>
        <w:t>AI ASSISTANCE</w:t>
      </w:r>
    </w:p>
    <w:p>
      <w:pPr>
        <w:keepNext/>
        <w:spacing w:line="40" w:lineRule="exact" w:after="0"/>
      </w:pPr>
      <w:r>
        <w:rPr>
          <w:rFonts w:ascii="Arial" w:hAnsi="Arial"/>
          <w:color w:val="000000"/>
          <w:sz w:val="2"/>
        </w:rPr>
        <w:t xml:space="preserve"> </w:t>
      </w:r>
    </w:p>
    <w:p>
      <w:pPr/>
      <w:r>
        <w:rPr>
          <w:rFonts w:ascii="Arial" w:hAnsi="Arial"/>
          <w:color w:val="000000"/>
          <w:sz w:val="22"/>
        </w:rPr>
        <w:t>OpenAI Codex assisted with the implementation, experiment setup, test execution, interface design, documentation, and report drafting. I remain responsible for reviewing the submitted work and understanding the model, code, results, and limitations.</w:t>
      </w:r>
    </w:p>
    <w:p>
      <w:pPr>
        <w:keepNext/>
        <w:keepLines/>
        <w:spacing w:before="320" w:after="120" w:line="240" w:lineRule="auto"/>
        <w:outlineLvl w:val="0"/>
      </w:pPr>
      <w:r>
        <w:rPr>
          <w:rFonts w:ascii="Arial" w:hAnsi="Arial"/>
          <w:b/>
          <w:color w:val="000000"/>
          <w:sz w:val="30"/>
        </w:rPr>
        <w:t>5 REFERENCES</w:t>
      </w:r>
    </w:p>
    <w:p>
      <w:pPr/>
      <w:r>
        <w:rPr>
          <w:rFonts w:ascii="Arial" w:hAnsi="Arial"/>
          <w:color w:val="000000"/>
          <w:sz w:val="22"/>
        </w:rPr>
        <w:t>Sources were accessed on 26 October 2026 unless another date is shown.</w:t>
      </w:r>
    </w:p>
    <w:p>
      <w:pPr>
        <w:spacing w:after="0"/>
      </w:pPr>
      <w:r>
        <w:rPr>
          <w:rFonts w:ascii="Arial" w:hAnsi="Arial"/>
          <w:b/>
          <w:color w:val="000000"/>
          <w:sz w:val="22"/>
        </w:rPr>
        <w:t xml:space="preserve">[1] </w:t>
      </w:r>
      <w:r>
        <w:rPr>
          <w:rFonts w:ascii="Arial" w:hAnsi="Arial"/>
          <w:color w:val="000000"/>
          <w:sz w:val="22"/>
        </w:rPr>
        <w:t xml:space="preserve">nflverse data repository and play-by-play releases. Historical records used for training and evaluation. CC BY 4.0. </w:t>
      </w:r>
      <w:hyperlink r:id="rId18">
        <w:r>
          <w:rPr>
            <w:rFonts w:ascii="Arial" w:hAnsi="Arial"/>
            <w:color w:val="0563C1"/>
            <w:u w:val="single"/>
            <w:sz w:val="22"/>
          </w:rPr>
          <w:t>https://github.com/nflverse/nflverse-data</w:t>
        </w:r>
      </w:hyperlink>
      <w:r>
        <w:br/>
      </w:r>
      <w:r>
        <w:rPr>
          <w:rFonts w:ascii="Arial" w:hAnsi="Arial"/>
          <w:b/>
          <w:color w:val="000000"/>
          <w:sz w:val="22"/>
        </w:rPr>
        <w:t xml:space="preserve">[2] </w:t>
      </w:r>
      <w:r>
        <w:rPr>
          <w:rFonts w:ascii="Arial" w:hAnsi="Arial"/>
          <w:color w:val="000000"/>
          <w:sz w:val="22"/>
        </w:rPr>
        <w:t xml:space="preserve">nflreadpy documentation. Data-loading interface used by the project. </w:t>
      </w:r>
      <w:hyperlink r:id="rId19">
        <w:r>
          <w:rPr>
            <w:rFonts w:ascii="Arial" w:hAnsi="Arial"/>
            <w:color w:val="0563C1"/>
            <w:u w:val="single"/>
            <w:sz w:val="22"/>
          </w:rPr>
          <w:t>https://nflreadpy.nflverse.com/</w:t>
        </w:r>
      </w:hyperlink>
      <w:r>
        <w:br/>
      </w:r>
      <w:r>
        <w:rPr>
          <w:rFonts w:ascii="Arial" w:hAnsi="Arial"/>
          <w:b/>
          <w:color w:val="000000"/>
          <w:sz w:val="22"/>
        </w:rPr>
        <w:t xml:space="preserve">[3] </w:t>
      </w:r>
      <w:r>
        <w:rPr>
          <w:rFonts w:ascii="Arial" w:hAnsi="Arial"/>
          <w:color w:val="000000"/>
          <w:sz w:val="22"/>
        </w:rPr>
        <w:t xml:space="preserve">nflreadr play-by-play dictionary. Definitions for field position, clocks, score margin, yardage, and play categories. </w:t>
      </w:r>
      <w:hyperlink r:id="rId20">
        <w:r>
          <w:rPr>
            <w:rFonts w:ascii="Arial" w:hAnsi="Arial"/>
            <w:color w:val="0563C1"/>
            <w:u w:val="single"/>
            <w:sz w:val="22"/>
          </w:rPr>
          <w:t>https://nflreadr.nflverse.com/articles/dictionary_pbp.html</w:t>
        </w:r>
      </w:hyperlink>
      <w:r>
        <w:br/>
      </w:r>
      <w:r>
        <w:rPr>
          <w:rFonts w:ascii="Arial" w:hAnsi="Arial"/>
          <w:b/>
          <w:color w:val="000000"/>
          <w:sz w:val="22"/>
        </w:rPr>
        <w:t xml:space="preserve">[4] </w:t>
      </w:r>
      <w:r>
        <w:rPr>
          <w:rFonts w:ascii="Arial" w:hAnsi="Arial"/>
          <w:color w:val="000000"/>
          <w:sz w:val="22"/>
        </w:rPr>
        <w:t xml:space="preserve">scikit-learn documentation. Model, pipeline, and permutation-importance references. </w:t>
      </w:r>
      <w:hyperlink r:id="rId21">
        <w:r>
          <w:rPr>
            <w:rFonts w:ascii="Arial" w:hAnsi="Arial"/>
            <w:color w:val="0563C1"/>
            <w:u w:val="single"/>
            <w:sz w:val="22"/>
          </w:rPr>
          <w:t>https://scikit-learn.org/stable/</w:t>
        </w:r>
      </w:hyperlink>
      <w:r>
        <w:br/>
      </w:r>
      <w:r>
        <w:rPr>
          <w:rFonts w:ascii="Arial" w:hAnsi="Arial"/>
          <w:b/>
          <w:color w:val="000000"/>
          <w:sz w:val="22"/>
        </w:rPr>
        <w:t xml:space="preserve">[5] </w:t>
      </w:r>
      <w:r>
        <w:rPr>
          <w:rFonts w:ascii="Arial" w:hAnsi="Arial"/>
          <w:color w:val="000000"/>
          <w:sz w:val="22"/>
        </w:rPr>
        <w:t xml:space="preserve">Streamlit documentation. Web app, testing, and Community Cloud guidance. </w:t>
      </w:r>
      <w:hyperlink r:id="rId22">
        <w:r>
          <w:rPr>
            <w:rFonts w:ascii="Arial" w:hAnsi="Arial"/>
            <w:color w:val="0563C1"/>
            <w:u w:val="single"/>
            <w:sz w:val="22"/>
          </w:rPr>
          <w:t>https://docs.streamlit.io/</w:t>
        </w:r>
      </w:hyperlink>
      <w:r>
        <w:br/>
      </w:r>
      <w:r>
        <w:rPr>
          <w:rFonts w:ascii="Arial" w:hAnsi="Arial"/>
          <w:b/>
          <w:color w:val="000000"/>
          <w:sz w:val="22"/>
        </w:rPr>
        <w:t xml:space="preserve">[6] </w:t>
      </w:r>
      <w:r>
        <w:rPr>
          <w:rFonts w:ascii="Arial" w:hAnsi="Arial"/>
          <w:color w:val="000000"/>
          <w:sz w:val="22"/>
        </w:rPr>
        <w:t xml:space="preserve">Plotly Python documentation. Interactive field and analysis graphics. </w:t>
      </w:r>
      <w:hyperlink r:id="rId23">
        <w:r>
          <w:rPr>
            <w:rFonts w:ascii="Arial" w:hAnsi="Arial"/>
            <w:color w:val="0563C1"/>
            <w:u w:val="single"/>
            <w:sz w:val="22"/>
          </w:rPr>
          <w:t>https://plotly.com/python/</w:t>
        </w:r>
      </w:hyperlink>
      <w:r>
        <w:br/>
      </w:r>
      <w:r>
        <w:rPr>
          <w:rFonts w:ascii="Arial" w:hAnsi="Arial"/>
          <w:b/>
          <w:color w:val="000000"/>
          <w:sz w:val="22"/>
        </w:rPr>
        <w:t xml:space="preserve">[7] </w:t>
      </w:r>
      <w:r>
        <w:rPr>
          <w:rFonts w:ascii="Arial" w:hAnsi="Arial"/>
          <w:color w:val="000000"/>
          <w:sz w:val="22"/>
        </w:rPr>
        <w:t>HVL DAT158 assignment 2 brief. Course requirements and lifecycle structure supplied with the assignment template.</w:t>
      </w:r>
      <w:r>
        <w:br/>
      </w:r>
      <w:r>
        <w:rPr>
          <w:rFonts w:ascii="Arial" w:hAnsi="Arial"/>
          <w:b/>
          <w:color w:val="000000"/>
          <w:sz w:val="22"/>
        </w:rPr>
        <w:t xml:space="preserve">[8] </w:t>
      </w:r>
      <w:r>
        <w:rPr>
          <w:rFonts w:ascii="Arial" w:hAnsi="Arial"/>
          <w:color w:val="000000"/>
          <w:sz w:val="22"/>
        </w:rPr>
        <w:t>OpenAI Codex. AI-assisted work session used for implementation, testing, documentation, and report drafting on 26-30 October 2026.</w:t>
      </w:r>
    </w:p>
    <w:sectPr w:rsidR="00C62693" w:rsidRPr="00CA01FE">
      <w:headerReference w:type="even" r:id="rId7"/>
      <w:headerReference w:type="default" r:id="rId8"/>
      <w:footerReference w:type="even" r:id="rId9"/>
      <w:footerReference w:type="default" r:id="rId10"/>
      <w:headerReference w:type="first" r:id="rId11"/>
      <w:footerReference w:type="first" r:id="rId12"/>
      <w:pgSz w:w="11906" w:h="16838"/>
      <w:pgMar w:top="1152" w:right="1296" w:bottom="1152" w:left="1296" w:header="288"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660503" w14:textId="77777777" w:rsidR="006B0294" w:rsidRDefault="006B0294">
      <w:pPr>
        <w:spacing w:line="240" w:lineRule="auto"/>
      </w:pPr>
      <w:r>
        <w:separator/>
      </w:r>
    </w:p>
  </w:endnote>
  <w:endnote w:type="continuationSeparator" w:id="0">
    <w:p w14:paraId="7362C1C4" w14:textId="77777777" w:rsidR="006B0294" w:rsidRDefault="006B02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4D266A" w14:textId="77777777" w:rsidR="003A2322" w:rsidRDefault="003A23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2BE7F48" w14:paraId="60759D4D" w14:textId="77777777" w:rsidTr="42BE7F48">
      <w:trPr>
        <w:trHeight w:val="300"/>
      </w:trPr>
      <w:tc>
        <w:tcPr>
          <w:tcW w:w="3005" w:type="dxa"/>
        </w:tcPr>
        <w:p w14:paraId="65DA193E" w14:textId="777FFCE5" w:rsidR="42BE7F48" w:rsidRDefault="42BE7F48" w:rsidP="42BE7F48">
          <w:pPr>
            <w:pStyle w:val="Header"/>
            <w:ind w:left="-115"/>
          </w:pPr>
        </w:p>
      </w:tc>
      <w:tc>
        <w:tcPr>
          <w:tcW w:w="3005" w:type="dxa"/>
        </w:tcPr>
        <w:p w14:paraId="49E14F95" w14:textId="5F5180C5" w:rsidR="42BE7F48" w:rsidRDefault="42BE7F48" w:rsidP="42BE7F48">
          <w:pPr>
            <w:pStyle w:val="Header"/>
            <w:jc w:val="center"/>
          </w:pPr>
        </w:p>
      </w:tc>
      <w:tc>
        <w:tcPr>
          <w:tcW w:w="3005" w:type="dxa"/>
        </w:tcPr>
        <w:p w14:paraId="7821C7FF" w14:textId="2B480517" w:rsidR="42BE7F48" w:rsidRDefault="42BE7F48" w:rsidP="42BE7F48">
          <w:pPr>
            <w:pStyle w:val="Header"/>
            <w:ind w:right="-115"/>
            <w:jc w:val="right"/>
          </w:pPr>
        </w:p>
      </w:tc>
    </w:tr>
  </w:tbl>
  <w:p>
    <w:pPr>
      <w:jc w:val="center"/>
    </w:pPr>
    <w:r>
      <w:rPr>
        <w:rFonts w:ascii="Arial" w:hAnsi="Arial"/>
        <w:color w:val="666666"/>
        <w:sz w:val="18"/>
      </w:rPr>
      <w:fldChar w:fldCharType="begin"/>
      <w:instrText xml:space="preserve"> PAGE </w:instrText>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2BE7F48" w14:paraId="0B6492C5" w14:textId="77777777" w:rsidTr="42BE7F48">
      <w:trPr>
        <w:trHeight w:val="300"/>
      </w:trPr>
      <w:tc>
        <w:tcPr>
          <w:tcW w:w="3005" w:type="dxa"/>
        </w:tcPr>
        <w:p w14:paraId="3455DF7F" w14:textId="3B437209" w:rsidR="42BE7F48" w:rsidRDefault="42BE7F48" w:rsidP="42BE7F48">
          <w:pPr>
            <w:pStyle w:val="Header"/>
            <w:ind w:left="-115"/>
          </w:pPr>
        </w:p>
      </w:tc>
      <w:tc>
        <w:tcPr>
          <w:tcW w:w="3005" w:type="dxa"/>
        </w:tcPr>
        <w:p w14:paraId="2A80EE96" w14:textId="33F09685" w:rsidR="42BE7F48" w:rsidRDefault="42BE7F48" w:rsidP="42BE7F48">
          <w:pPr>
            <w:pStyle w:val="Header"/>
            <w:jc w:val="center"/>
          </w:pPr>
        </w:p>
      </w:tc>
      <w:tc>
        <w:tcPr>
          <w:tcW w:w="3005" w:type="dxa"/>
        </w:tcPr>
        <w:p w14:paraId="1990C90B" w14:textId="49A8A5FE" w:rsidR="42BE7F48" w:rsidRDefault="42BE7F48" w:rsidP="42BE7F48">
          <w:pPr>
            <w:pStyle w:val="Header"/>
            <w:ind w:right="-115"/>
            <w:jc w:val="right"/>
          </w:pPr>
        </w:p>
      </w:tc>
    </w:tr>
  </w:tbl>
  <w:p w14:paraId="3903AAFD" w14:textId="71C8F38D" w:rsidR="42BE7F48" w:rsidRDefault="42BE7F48" w:rsidP="42BE7F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A224B0" w14:textId="77777777" w:rsidR="006B0294" w:rsidRDefault="006B0294">
      <w:pPr>
        <w:spacing w:line="240" w:lineRule="auto"/>
      </w:pPr>
      <w:r>
        <w:separator/>
      </w:r>
    </w:p>
  </w:footnote>
  <w:footnote w:type="continuationSeparator" w:id="0">
    <w:p w14:paraId="2E731124" w14:textId="77777777" w:rsidR="006B0294" w:rsidRDefault="006B02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C14513" w14:textId="77777777" w:rsidR="00DD0584" w:rsidRDefault="00DD05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20" w14:textId="77777777" w:rsidR="00C62693" w:rsidRDefault="00C62693">
    <w:pPr>
      <w:ind w:right="-114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21" w14:textId="0A4C108D" w:rsidR="00C62693" w:rsidRPr="005539F5" w:rsidRDefault="42BE7F48">
    <w:pPr>
      <w:ind w:right="-1140"/>
      <w:jc w:val="right"/>
      <w:rPr>
        <w:lang w:val="en-US"/>
      </w:rPr>
    </w:pPr>
    <w:r w:rsidRPr="42BE7F48">
      <w:rPr>
        <w:lang w:val="en-US"/>
      </w:rPr>
      <w:t xml:space="preserve">Template for assignment 2 in DAT158 </w:t>
    </w:r>
    <w:r w:rsidR="000D06FC">
      <w:br/>
    </w:r>
    <w:r w:rsidRPr="42BE7F48">
      <w:rPr>
        <w:lang w:val="en-US"/>
      </w:rPr>
      <w:t xml:space="preserve">Version </w:t>
    </w:r>
    <w:r w:rsidR="00DD0584">
      <w:rPr>
        <w:lang w:val="en-US"/>
      </w:rPr>
      <w:t>30</w:t>
    </w:r>
    <w:r w:rsidRPr="42BE7F48">
      <w:rPr>
        <w:lang w:val="en-US"/>
      </w:rPr>
      <w:t>.0</w:t>
    </w:r>
    <w:r w:rsidR="00DD0584">
      <w:rPr>
        <w:lang w:val="en-US"/>
      </w:rPr>
      <w:t>9</w:t>
    </w:r>
    <w:r w:rsidRPr="42BE7F48">
      <w:rPr>
        <w:lang w:val="en-US"/>
      </w:rPr>
      <w:t>.2025</w:t>
    </w:r>
  </w:p>
  <w:p w14:paraId="05A87D9F" w14:textId="12E32340" w:rsidR="42BE7F48" w:rsidRDefault="42BE7F48" w:rsidP="42BE7F48">
    <w:pPr>
      <w:ind w:right="-1140"/>
      <w:jc w:val="right"/>
      <w:rPr>
        <w:lang w:val="en-US"/>
      </w:rPr>
    </w:pPr>
  </w:p>
  <w:p w14:paraId="00000022" w14:textId="77777777" w:rsidR="00C62693" w:rsidRPr="005539F5" w:rsidRDefault="00C62693">
    <w:pP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183774E"/>
    <w:multiLevelType w:val="multilevel"/>
    <w:tmpl w:val="6B423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D5164DF"/>
    <w:multiLevelType w:val="multilevel"/>
    <w:tmpl w:val="3D266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2599309">
    <w:abstractNumId w:val="0"/>
  </w:num>
  <w:num w:numId="2" w16cid:durableId="52922406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693"/>
    <w:rsid w:val="0001604A"/>
    <w:rsid w:val="00047649"/>
    <w:rsid w:val="000D06FC"/>
    <w:rsid w:val="000F63DC"/>
    <w:rsid w:val="001446A8"/>
    <w:rsid w:val="001F45C3"/>
    <w:rsid w:val="001F7A1E"/>
    <w:rsid w:val="00282D44"/>
    <w:rsid w:val="00305D28"/>
    <w:rsid w:val="003A2322"/>
    <w:rsid w:val="004F488E"/>
    <w:rsid w:val="0053247F"/>
    <w:rsid w:val="005539F5"/>
    <w:rsid w:val="005D6D2D"/>
    <w:rsid w:val="00613D87"/>
    <w:rsid w:val="006B0294"/>
    <w:rsid w:val="007A5B08"/>
    <w:rsid w:val="00885CF2"/>
    <w:rsid w:val="008D50E9"/>
    <w:rsid w:val="00920569"/>
    <w:rsid w:val="00B86ADE"/>
    <w:rsid w:val="00C22FB7"/>
    <w:rsid w:val="00C62693"/>
    <w:rsid w:val="00C71FE6"/>
    <w:rsid w:val="00CA01FE"/>
    <w:rsid w:val="00CE1E1B"/>
    <w:rsid w:val="00D84D79"/>
    <w:rsid w:val="00D85F17"/>
    <w:rsid w:val="00DC0CA4"/>
    <w:rsid w:val="00DD0584"/>
    <w:rsid w:val="00E06158"/>
    <w:rsid w:val="00F620D1"/>
    <w:rsid w:val="00FB64F3"/>
    <w:rsid w:val="05239893"/>
    <w:rsid w:val="0812AE4E"/>
    <w:rsid w:val="0D635D2D"/>
    <w:rsid w:val="0F27B216"/>
    <w:rsid w:val="113F6A9D"/>
    <w:rsid w:val="15ED05AE"/>
    <w:rsid w:val="16A157A1"/>
    <w:rsid w:val="1D04303F"/>
    <w:rsid w:val="1E9ACE75"/>
    <w:rsid w:val="1ED7D94F"/>
    <w:rsid w:val="22534B67"/>
    <w:rsid w:val="281F829C"/>
    <w:rsid w:val="28226620"/>
    <w:rsid w:val="2855A366"/>
    <w:rsid w:val="2B5A8D80"/>
    <w:rsid w:val="3A20E34C"/>
    <w:rsid w:val="42BE7F48"/>
    <w:rsid w:val="42F22C0F"/>
    <w:rsid w:val="47EC82AC"/>
    <w:rsid w:val="47F849E1"/>
    <w:rsid w:val="481DE327"/>
    <w:rsid w:val="483E5CC5"/>
    <w:rsid w:val="536991D5"/>
    <w:rsid w:val="567EF218"/>
    <w:rsid w:val="5B99E309"/>
    <w:rsid w:val="5EF3692F"/>
    <w:rsid w:val="61307982"/>
    <w:rsid w:val="64A6884D"/>
    <w:rsid w:val="6529415B"/>
    <w:rsid w:val="6B01A5F5"/>
    <w:rsid w:val="6E9969F7"/>
    <w:rsid w:val="71C9105D"/>
    <w:rsid w:val="73FB7125"/>
    <w:rsid w:val="77DB4831"/>
    <w:rsid w:val="7B1C0F1C"/>
    <w:rsid w:val="7E4EA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9CF511"/>
  <w15:docId w15:val="{8503BB6A-4BED-4391-A6C3-A8DC4441D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47F"/>
    <w:pPr>
      <w:spacing w:after="140" w:line="276" w:lineRule="auto"/>
    </w:pPr>
    <w:rPr>
      <w:rFonts w:ascii="Arial" w:hAnsi="Arial"/>
      <w:b w:val="0"/>
      <w:color w:val="000000"/>
      <w:sz w:val="22"/>
    </w:rPr>
  </w:style>
  <w:style w:type="paragraph" w:styleId="Heading1">
    <w:name w:val="heading 1"/>
    <w:basedOn w:val="Normal"/>
    <w:next w:val="Normal"/>
    <w:uiPriority w:val="9"/>
    <w:qFormat/>
    <w:pPr>
      <w:keepNext/>
      <w:keepLines/>
      <w:spacing w:before="320" w:after="120"/>
      <w:outlineLvl w:val="0"/>
    </w:pPr>
    <w:rPr>
      <w:rFonts w:ascii="Arial" w:hAnsi="Arial"/>
      <w:b/>
      <w:color w:val="000000"/>
      <w:sz w:val="30"/>
      <w:szCs w:val="40"/>
    </w:rPr>
  </w:style>
  <w:style w:type="paragraph" w:styleId="Heading2">
    <w:name w:val="heading 2"/>
    <w:basedOn w:val="Normal"/>
    <w:next w:val="Normal"/>
    <w:uiPriority w:val="9"/>
    <w:unhideWhenUsed/>
    <w:qFormat/>
    <w:pPr>
      <w:keepNext/>
      <w:keepLines/>
      <w:spacing w:before="200" w:after="80"/>
      <w:outlineLvl w:val="1"/>
    </w:pPr>
    <w:rPr>
      <w:rFonts w:ascii="Arial" w:hAnsi="Arial"/>
      <w:b/>
      <w:color w:val="000000"/>
      <w:sz w:val="24"/>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80"/>
    </w:pPr>
    <w:rPr>
      <w:rFonts w:ascii="Arial" w:hAnsi="Arial"/>
      <w:b/>
      <w:color w:val="000000"/>
      <w:sz w:val="48"/>
      <w:szCs w:val="52"/>
    </w:rPr>
  </w:style>
  <w:style w:type="paragraph" w:styleId="Subtitle">
    <w:name w:val="Subtitle"/>
    <w:basedOn w:val="Normal"/>
    <w:next w:val="Normal"/>
    <w:uiPriority w:val="11"/>
    <w:qFormat/>
    <w:pPr>
      <w:keepNext/>
      <w:keepLines/>
      <w:spacing w:after="280"/>
    </w:pPr>
    <w:rPr>
      <w:rFonts w:ascii="Arial" w:hAnsi="Arial"/>
      <w:b w:val="0"/>
      <w:color w:val="555555"/>
      <w:sz w:val="22"/>
      <w:szCs w:val="30"/>
    </w:rPr>
  </w:style>
  <w:style w:type="paragraph" w:styleId="Header">
    <w:name w:val="header"/>
    <w:basedOn w:val="Normal"/>
    <w:link w:val="HeaderChar"/>
    <w:uiPriority w:val="99"/>
    <w:unhideWhenUsed/>
    <w:rsid w:val="000D06FC"/>
    <w:pPr>
      <w:tabs>
        <w:tab w:val="center" w:pos="4680"/>
        <w:tab w:val="right" w:pos="9360"/>
      </w:tabs>
      <w:spacing w:line="240" w:lineRule="auto"/>
    </w:pPr>
  </w:style>
  <w:style w:type="character" w:customStyle="1" w:styleId="HeaderChar">
    <w:name w:val="Header Char"/>
    <w:basedOn w:val="DefaultParagraphFont"/>
    <w:link w:val="Header"/>
    <w:uiPriority w:val="99"/>
    <w:rsid w:val="000D06FC"/>
  </w:style>
  <w:style w:type="paragraph" w:styleId="Footer">
    <w:name w:val="footer"/>
    <w:basedOn w:val="Normal"/>
    <w:link w:val="FooterChar"/>
    <w:uiPriority w:val="99"/>
    <w:unhideWhenUsed/>
    <w:rsid w:val="000D06FC"/>
    <w:pPr>
      <w:tabs>
        <w:tab w:val="center" w:pos="4680"/>
        <w:tab w:val="right" w:pos="9360"/>
      </w:tabs>
      <w:spacing w:line="240" w:lineRule="auto"/>
    </w:pPr>
  </w:style>
  <w:style w:type="character" w:customStyle="1" w:styleId="FooterChar">
    <w:name w:val="Footer Char"/>
    <w:basedOn w:val="DefaultParagraphFont"/>
    <w:link w:val="Footer"/>
    <w:uiPriority w:val="99"/>
    <w:rsid w:val="000D06FC"/>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5324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hyperlink" Target="https://github.com/ThomasAarland/MLxYARDS" TargetMode="External"/><Relationship Id="rId16" Type="http://schemas.openxmlformats.org/officeDocument/2006/relationships/hyperlink" Target="https://github.com/ThomasAarland/MLxYARDS/blob/main/docs/demo.mp4" TargetMode="External"/><Relationship Id="rId17" Type="http://schemas.openxmlformats.org/officeDocument/2006/relationships/image" Target="media/image1.png"/><Relationship Id="rId18" Type="http://schemas.openxmlformats.org/officeDocument/2006/relationships/hyperlink" Target="https://github.com/nflverse/nflverse-data" TargetMode="External"/><Relationship Id="rId19" Type="http://schemas.openxmlformats.org/officeDocument/2006/relationships/hyperlink" Target="https://nflreadpy.nflverse.com/" TargetMode="External"/><Relationship Id="rId20" Type="http://schemas.openxmlformats.org/officeDocument/2006/relationships/hyperlink" Target="https://nflreadr.nflverse.com/articles/dictionary_pbp.html" TargetMode="External"/><Relationship Id="rId21" Type="http://schemas.openxmlformats.org/officeDocument/2006/relationships/hyperlink" Target="https://scikit-learn.org/stable/" TargetMode="External"/><Relationship Id="rId22" Type="http://schemas.openxmlformats.org/officeDocument/2006/relationships/hyperlink" Target="https://docs.streamlit.io/" TargetMode="External"/><Relationship Id="rId23" Type="http://schemas.openxmlformats.org/officeDocument/2006/relationships/hyperlink" Target="https://plotly.com/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560</Words>
  <Characters>3195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Steffen Mæland</cp:lastModifiedBy>
  <cp:revision>26</cp:revision>
  <dcterms:created xsi:type="dcterms:W3CDTF">2022-10-04T12:47:00Z</dcterms:created>
  <dcterms:modified xsi:type="dcterms:W3CDTF">2026-10-01T12:00:00Z</dcterms:modified>
  <dc:title>ML X YARDS NFL Expected Yards Predictor</dc:title>
  <dc:subject>DAT158 Assignment 2</dc:subject>
  <dc:creator>Thomas Årland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11a7bd8e16cf930cc14241d3b881d92ac9b1889cba82f6607dd14cfe4de9d9f8</vt:lpwstr>
  </property>
</Properties>
</file>