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315" w:rsidRPr="00B35BC9" w:rsidRDefault="00DC1315" w:rsidP="00DC1315">
      <w:pPr>
        <w:jc w:val="center"/>
        <w:rPr>
          <w:sz w:val="48"/>
          <w:szCs w:val="48"/>
        </w:rPr>
      </w:pPr>
      <w:r w:rsidRPr="00B35BC9">
        <w:rPr>
          <w:sz w:val="48"/>
          <w:szCs w:val="48"/>
        </w:rPr>
        <w:t xml:space="preserve">TP SYSTEME </w:t>
      </w:r>
      <w:r w:rsidR="00580327">
        <w:rPr>
          <w:sz w:val="48"/>
          <w:szCs w:val="48"/>
        </w:rPr>
        <w:t>CLOCHE</w:t>
      </w:r>
      <w:r w:rsidRPr="00B35BC9">
        <w:rPr>
          <w:sz w:val="48"/>
          <w:szCs w:val="48"/>
        </w:rPr>
        <w:t xml:space="preserve"> (</w:t>
      </w:r>
      <w:r w:rsidRPr="00A07F8F">
        <w:rPr>
          <w:sz w:val="48"/>
          <w:szCs w:val="48"/>
        </w:rPr>
        <w:t>Partie</w:t>
      </w:r>
      <w:r w:rsidRPr="00B35BC9">
        <w:rPr>
          <w:sz w:val="48"/>
          <w:szCs w:val="48"/>
        </w:rPr>
        <w:t xml:space="preserve"> Physique)</w:t>
      </w:r>
    </w:p>
    <w:p w:rsidR="00DC1315" w:rsidRPr="00B35BC9" w:rsidRDefault="00580327" w:rsidP="00DC1315">
      <w:pPr>
        <w:jc w:val="right"/>
        <w:rPr>
          <w:sz w:val="32"/>
          <w:szCs w:val="32"/>
        </w:rPr>
      </w:pPr>
      <w:r>
        <w:rPr>
          <w:sz w:val="32"/>
          <w:szCs w:val="32"/>
        </w:rPr>
        <w:t>08/12</w:t>
      </w:r>
      <w:r w:rsidR="00DC1315" w:rsidRPr="00B35BC9">
        <w:rPr>
          <w:sz w:val="32"/>
          <w:szCs w:val="32"/>
        </w:rPr>
        <w:t>/2021</w:t>
      </w:r>
    </w:p>
    <w:p w:rsidR="00DC1315" w:rsidRPr="00B35BC9" w:rsidRDefault="00DC1315" w:rsidP="00DC1315">
      <w:pPr>
        <w:rPr>
          <w:sz w:val="32"/>
          <w:szCs w:val="32"/>
        </w:rPr>
      </w:pPr>
      <w:r w:rsidRPr="00B35BC9">
        <w:rPr>
          <w:sz w:val="32"/>
          <w:szCs w:val="32"/>
        </w:rPr>
        <w:t>BERTHIER Thomas</w:t>
      </w:r>
    </w:p>
    <w:p w:rsidR="00DC1315" w:rsidRPr="00B35BC9" w:rsidRDefault="00580327" w:rsidP="00DC1315">
      <w:pPr>
        <w:rPr>
          <w:sz w:val="32"/>
          <w:szCs w:val="32"/>
        </w:rPr>
      </w:pPr>
      <w:r>
        <w:rPr>
          <w:sz w:val="32"/>
          <w:szCs w:val="32"/>
        </w:rPr>
        <w:t>DUVAL Kylian</w:t>
      </w:r>
    </w:p>
    <w:p w:rsidR="00DC1315" w:rsidRPr="00A07F8F" w:rsidRDefault="00580327" w:rsidP="00DC1315">
      <w:pPr>
        <w:rPr>
          <w:sz w:val="32"/>
          <w:szCs w:val="32"/>
        </w:rPr>
      </w:pPr>
      <w:r>
        <w:rPr>
          <w:sz w:val="32"/>
          <w:szCs w:val="32"/>
        </w:rPr>
        <w:t>LIENARD Romain</w:t>
      </w:r>
    </w:p>
    <w:p w:rsidR="00DC1315" w:rsidRDefault="00DC1315" w:rsidP="00DC1315">
      <w:pPr>
        <w:rPr>
          <w:sz w:val="32"/>
          <w:szCs w:val="32"/>
        </w:rPr>
      </w:pPr>
    </w:p>
    <w:p w:rsidR="00DC1315" w:rsidRDefault="00DC1315" w:rsidP="00DC1315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603730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1315" w:rsidRPr="00A07F8F" w:rsidRDefault="00DC1315" w:rsidP="00DC1315">
          <w:pPr>
            <w:pStyle w:val="En-ttedetabledesmatires"/>
            <w:rPr>
              <w:rStyle w:val="Titre1Car"/>
            </w:rPr>
          </w:pPr>
          <w:r w:rsidRPr="00A07F8F">
            <w:rPr>
              <w:rStyle w:val="Titre1Car"/>
            </w:rPr>
            <w:t>Table des matières</w:t>
          </w:r>
        </w:p>
        <w:p w:rsidR="00DC1315" w:rsidRDefault="00DC1315" w:rsidP="00DC13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0669" w:history="1">
            <w:r w:rsidRPr="005567D8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15" w:rsidRDefault="0015136E" w:rsidP="00DC13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7430670" w:history="1">
            <w:r w:rsidR="00DC1315" w:rsidRPr="005567D8">
              <w:rPr>
                <w:rStyle w:val="Lienhypertexte"/>
                <w:noProof/>
              </w:rPr>
              <w:t>Principe</w:t>
            </w:r>
            <w:r w:rsidR="00DC1315">
              <w:rPr>
                <w:noProof/>
                <w:webHidden/>
              </w:rPr>
              <w:tab/>
            </w:r>
            <w:r w:rsidR="00DC1315">
              <w:rPr>
                <w:noProof/>
                <w:webHidden/>
              </w:rPr>
              <w:fldChar w:fldCharType="begin"/>
            </w:r>
            <w:r w:rsidR="00DC1315">
              <w:rPr>
                <w:noProof/>
                <w:webHidden/>
              </w:rPr>
              <w:instrText xml:space="preserve"> PAGEREF _Toc87430670 \h </w:instrText>
            </w:r>
            <w:r w:rsidR="00DC1315">
              <w:rPr>
                <w:noProof/>
                <w:webHidden/>
              </w:rPr>
            </w:r>
            <w:r w:rsidR="00DC1315">
              <w:rPr>
                <w:noProof/>
                <w:webHidden/>
              </w:rPr>
              <w:fldChar w:fldCharType="separate"/>
            </w:r>
            <w:r w:rsidR="00DC1315">
              <w:rPr>
                <w:noProof/>
                <w:webHidden/>
              </w:rPr>
              <w:t>2</w:t>
            </w:r>
            <w:r w:rsidR="00DC1315">
              <w:rPr>
                <w:noProof/>
                <w:webHidden/>
              </w:rPr>
              <w:fldChar w:fldCharType="end"/>
            </w:r>
          </w:hyperlink>
        </w:p>
        <w:p w:rsidR="00DC1315" w:rsidRDefault="0015136E" w:rsidP="00DC13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7430671" w:history="1">
            <w:r w:rsidR="00DC1315" w:rsidRPr="005567D8">
              <w:rPr>
                <w:rStyle w:val="Lienhypertexte"/>
                <w:noProof/>
              </w:rPr>
              <w:t>Réponses aux questions</w:t>
            </w:r>
            <w:r w:rsidR="00DC1315">
              <w:rPr>
                <w:noProof/>
                <w:webHidden/>
              </w:rPr>
              <w:tab/>
            </w:r>
            <w:r w:rsidR="00DC1315">
              <w:rPr>
                <w:noProof/>
                <w:webHidden/>
              </w:rPr>
              <w:fldChar w:fldCharType="begin"/>
            </w:r>
            <w:r w:rsidR="00DC1315">
              <w:rPr>
                <w:noProof/>
                <w:webHidden/>
              </w:rPr>
              <w:instrText xml:space="preserve"> PAGEREF _Toc87430671 \h </w:instrText>
            </w:r>
            <w:r w:rsidR="00DC1315">
              <w:rPr>
                <w:noProof/>
                <w:webHidden/>
              </w:rPr>
            </w:r>
            <w:r w:rsidR="00DC1315">
              <w:rPr>
                <w:noProof/>
                <w:webHidden/>
              </w:rPr>
              <w:fldChar w:fldCharType="separate"/>
            </w:r>
            <w:r w:rsidR="00DC1315">
              <w:rPr>
                <w:noProof/>
                <w:webHidden/>
              </w:rPr>
              <w:t>3</w:t>
            </w:r>
            <w:r w:rsidR="00DC1315">
              <w:rPr>
                <w:noProof/>
                <w:webHidden/>
              </w:rPr>
              <w:fldChar w:fldCharType="end"/>
            </w:r>
          </w:hyperlink>
        </w:p>
        <w:p w:rsidR="00DC1315" w:rsidRDefault="00DC1315" w:rsidP="00DC1315">
          <w:pPr>
            <w:rPr>
              <w:b/>
              <w:bCs/>
              <w:szCs w:val="28"/>
            </w:rPr>
          </w:pPr>
          <w:r>
            <w:rPr>
              <w:b/>
              <w:bCs/>
            </w:rPr>
            <w:fldChar w:fldCharType="end"/>
          </w:r>
        </w:p>
      </w:sdtContent>
    </w:sdt>
    <w:p w:rsidR="00DC1315" w:rsidRDefault="00DC1315" w:rsidP="00DC1315">
      <w:pPr>
        <w:rPr>
          <w:b/>
          <w:bCs/>
          <w:szCs w:val="28"/>
        </w:rPr>
      </w:pPr>
    </w:p>
    <w:p w:rsidR="00DC1315" w:rsidRDefault="00DC1315" w:rsidP="00DC1315">
      <w:pPr>
        <w:rPr>
          <w:b/>
          <w:bCs/>
          <w:szCs w:val="28"/>
        </w:rPr>
      </w:pPr>
    </w:p>
    <w:p w:rsidR="00DC1315" w:rsidRDefault="00DC1315" w:rsidP="00DC1315">
      <w:pPr>
        <w:rPr>
          <w:b/>
          <w:bCs/>
          <w:szCs w:val="28"/>
        </w:rPr>
      </w:pPr>
    </w:p>
    <w:p w:rsidR="00DC1315" w:rsidRPr="005D7838" w:rsidRDefault="00DC1315" w:rsidP="00DC1315">
      <w:pPr>
        <w:rPr>
          <w:szCs w:val="28"/>
        </w:rPr>
      </w:pPr>
    </w:p>
    <w:p w:rsidR="00DC1315" w:rsidRDefault="00DC1315" w:rsidP="00DC1315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DC1315" w:rsidRDefault="00DC1315" w:rsidP="00DC1315">
      <w:pPr>
        <w:pStyle w:val="Titre1"/>
      </w:pPr>
      <w:bookmarkStart w:id="0" w:name="_Toc87430669"/>
      <w:r w:rsidRPr="00A07F8F">
        <w:lastRenderedPageBreak/>
        <w:t>But</w:t>
      </w:r>
      <w:bookmarkEnd w:id="0"/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  <w:r>
        <w:rPr>
          <w:szCs w:val="28"/>
        </w:rPr>
        <w:t>Le but du TP</w:t>
      </w:r>
      <w:r w:rsidR="00F1531B">
        <w:rPr>
          <w:szCs w:val="28"/>
        </w:rPr>
        <w:t xml:space="preserve"> était de comprendre comment nos oreilles perçoivent le son</w:t>
      </w:r>
      <w:r w:rsidR="00130923">
        <w:rPr>
          <w:szCs w:val="28"/>
        </w:rPr>
        <w:t xml:space="preserve"> et de pouvoir </w:t>
      </w:r>
      <w:proofErr w:type="spellStart"/>
      <w:r w:rsidR="00130923">
        <w:rPr>
          <w:szCs w:val="28"/>
        </w:rPr>
        <w:t>etudier</w:t>
      </w:r>
      <w:proofErr w:type="spellEnd"/>
      <w:r w:rsidR="00130923">
        <w:rPr>
          <w:szCs w:val="28"/>
        </w:rPr>
        <w:t xml:space="preserve"> la différence dB et dB(A)</w:t>
      </w:r>
      <w:r w:rsidR="00F1531B">
        <w:rPr>
          <w:szCs w:val="28"/>
        </w:rPr>
        <w:t>.</w:t>
      </w: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pStyle w:val="Titre1"/>
      </w:pPr>
      <w:bookmarkStart w:id="1" w:name="_Toc87430670"/>
      <w:r>
        <w:t>Principe</w:t>
      </w:r>
      <w:bookmarkEnd w:id="1"/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  <w:r>
        <w:rPr>
          <w:szCs w:val="28"/>
        </w:rPr>
        <w:t>Pour réaliser ce TP,</w:t>
      </w:r>
      <w:r w:rsidR="00130923">
        <w:rPr>
          <w:szCs w:val="28"/>
        </w:rPr>
        <w:t xml:space="preserve"> nous avons tout d’abord configuré un logiciel (</w:t>
      </w:r>
      <w:proofErr w:type="spellStart"/>
      <w:r w:rsidR="00130923">
        <w:rPr>
          <w:szCs w:val="28"/>
        </w:rPr>
        <w:t>Sonium</w:t>
      </w:r>
      <w:proofErr w:type="spellEnd"/>
      <w:r w:rsidR="00130923">
        <w:rPr>
          <w:szCs w:val="28"/>
        </w:rPr>
        <w:t xml:space="preserve"> RTA-PAP) pour permettre de récupérer des sons afin de les analyser</w:t>
      </w:r>
      <w:r>
        <w:rPr>
          <w:szCs w:val="28"/>
        </w:rPr>
        <w:t>.</w:t>
      </w:r>
    </w:p>
    <w:p w:rsidR="00DC1315" w:rsidRDefault="00DC1315" w:rsidP="00DC1315">
      <w:pPr>
        <w:rPr>
          <w:szCs w:val="28"/>
        </w:rPr>
      </w:pPr>
      <w:r>
        <w:rPr>
          <w:szCs w:val="28"/>
        </w:rPr>
        <w:t xml:space="preserve">Nous avons ensuite </w:t>
      </w:r>
      <w:r w:rsidR="00130923">
        <w:rPr>
          <w:szCs w:val="28"/>
        </w:rPr>
        <w:t>analysé différents sons pour comprendre la relation d’additivité des puissances sonores</w:t>
      </w:r>
      <w:r>
        <w:rPr>
          <w:szCs w:val="28"/>
        </w:rPr>
        <w:t>.</w:t>
      </w:r>
    </w:p>
    <w:p w:rsidR="00DC1315" w:rsidRDefault="00DC1315" w:rsidP="00DC1315">
      <w:pPr>
        <w:rPr>
          <w:szCs w:val="28"/>
        </w:rPr>
      </w:pPr>
      <w:r>
        <w:rPr>
          <w:szCs w:val="28"/>
        </w:rPr>
        <w:t xml:space="preserve">Finalement, </w:t>
      </w:r>
      <w:r w:rsidR="00130923">
        <w:rPr>
          <w:szCs w:val="28"/>
        </w:rPr>
        <w:t xml:space="preserve">nous </w:t>
      </w:r>
      <w:r w:rsidR="00A10C52">
        <w:rPr>
          <w:szCs w:val="28"/>
        </w:rPr>
        <w:t xml:space="preserve">avons constaté la différence entre dB et dB(A) grâce à plusieurs sons de fréquence variés et avons pu donner une définition </w:t>
      </w:r>
      <w:r w:rsidR="000E761E">
        <w:rPr>
          <w:szCs w:val="28"/>
        </w:rPr>
        <w:t>des</w:t>
      </w:r>
      <w:r w:rsidR="00A10C52">
        <w:rPr>
          <w:szCs w:val="28"/>
        </w:rPr>
        <w:t xml:space="preserve"> dB(A)</w:t>
      </w:r>
      <w:r>
        <w:rPr>
          <w:szCs w:val="28"/>
        </w:rPr>
        <w:t>.</w:t>
      </w: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DC1315" w:rsidRDefault="00DC1315" w:rsidP="00DC1315">
      <w:pPr>
        <w:rPr>
          <w:szCs w:val="28"/>
        </w:rPr>
      </w:pPr>
    </w:p>
    <w:p w:rsidR="00130923" w:rsidRDefault="00130923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bookmarkStart w:id="2" w:name="_Toc87430671"/>
      <w:r>
        <w:br w:type="page"/>
      </w:r>
    </w:p>
    <w:p w:rsidR="00DC1315" w:rsidRDefault="00DC1315" w:rsidP="00DC1315">
      <w:pPr>
        <w:pStyle w:val="Titre1"/>
      </w:pPr>
      <w:r>
        <w:lastRenderedPageBreak/>
        <w:t>Réponses aux questions</w:t>
      </w:r>
      <w:bookmarkEnd w:id="2"/>
      <w:r>
        <w:t xml:space="preserve"> </w:t>
      </w:r>
    </w:p>
    <w:p w:rsidR="001210AE" w:rsidRDefault="0015136E"/>
    <w:p w:rsidR="00DC1315" w:rsidRDefault="00DC1315" w:rsidP="00DC1315">
      <w:r>
        <w:t>Q.1. Avec une fréquence d’échantillonnage de 48000Hz, quel est le temps écoulé entre deux échantillons ? (2 points)</w:t>
      </w:r>
    </w:p>
    <w:p w:rsidR="00DC1315" w:rsidRDefault="00DC1315" w:rsidP="00DC1315">
      <w:r>
        <w:t>Le temps écoulé entre 2 échantillons est de 1/48000. Il est donc de 2x10</w:t>
      </w:r>
      <w:r>
        <w:rPr>
          <w:vertAlign w:val="superscript"/>
        </w:rPr>
        <w:t>-5</w:t>
      </w:r>
      <w:r>
        <w:t>s.</w:t>
      </w:r>
    </w:p>
    <w:p w:rsidR="00DC1315" w:rsidRDefault="00DC1315" w:rsidP="00DC1315"/>
    <w:p w:rsidR="00DC1315" w:rsidRDefault="00DC1315" w:rsidP="00DC1315">
      <w:r>
        <w:t>Q.2. En se référant à la gamme de fréquence acoustique audible par l’Homme, est-ce que cette fréquence d’échantillonnage respecte la condition de Shannon ? Justifier. (2 points)</w:t>
      </w:r>
    </w:p>
    <w:p w:rsidR="00DC1315" w:rsidRDefault="00DC1315" w:rsidP="00DC1315">
      <w:r>
        <w:t>La gamme acoustique audible par l’Homme étant de 20Hz à 20000Hz, la fréquence d’échantillonnage doit être d’au moins 2 fois supérieur à la fréquence max donc d’au moins 40000Hz. Comme la fréquence d’échantillonnage étant à 48000 elle est bien supérieure à 40000Hz. La condition de Shannon est donc respectée.</w:t>
      </w:r>
    </w:p>
    <w:p w:rsidR="00DC1315" w:rsidRDefault="00DC1315" w:rsidP="00DC1315"/>
    <w:p w:rsidR="00DC1315" w:rsidRDefault="00DC1315" w:rsidP="00DC1315">
      <w:r>
        <w:t xml:space="preserve">Q.3. Sur un des fichiers Excel généré automatiquement dans votre dossier de sauvegarde, relever le niveau sonore maximal en dB (noté </w:t>
      </w:r>
      <w:proofErr w:type="spellStart"/>
      <w:r>
        <w:t>Leq</w:t>
      </w:r>
      <w:proofErr w:type="spellEnd"/>
      <w:r>
        <w:t xml:space="preserve"> max Linéaire dans le fichier). Calculer alors la puissance sonore maximale en watt. (2 points)</w:t>
      </w:r>
    </w:p>
    <w:p w:rsidR="00DC1315" w:rsidRDefault="00A20CBF" w:rsidP="00DC1315">
      <w:r>
        <w:t>Pour la cloche 1, l</w:t>
      </w:r>
      <w:r w:rsidR="00DC1315">
        <w:t xml:space="preserve">e niveau sonore maximal est de </w:t>
      </w:r>
      <w:r>
        <w:t xml:space="preserve">98 dB. </w:t>
      </w:r>
    </w:p>
    <w:p w:rsidR="00A20CBF" w:rsidRDefault="00A20CBF" w:rsidP="00DC1315">
      <w:r>
        <w:t>Pour trouver la puissance nous devons résoudre l’équation suivante :</w:t>
      </w:r>
    </w:p>
    <w:p w:rsidR="00A20CBF" w:rsidRDefault="00A20CBF" w:rsidP="00DC1315">
      <w:pPr>
        <w:rPr>
          <w:rFonts w:eastAsiaTheme="minorEastAsia"/>
          <w:vertAlign w:val="superscript"/>
        </w:rPr>
      </w:pPr>
      <m:oMath>
        <m:r>
          <w:rPr>
            <w:rFonts w:ascii="Cambria Math" w:hAnsi="Cambria Math"/>
          </w:rPr>
          <m:t>98=</m:t>
        </m:r>
        <m:r>
          <m:rPr>
            <m:sty m:val="p"/>
          </m:rPr>
          <w:rPr>
            <w:rFonts w:ascii="Cambria Math" w:hAnsi="Cambria Math"/>
          </w:rPr>
          <m:t>10log⁡(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ref</w:t>
      </w:r>
      <w:proofErr w:type="spellEnd"/>
      <w:r>
        <w:rPr>
          <w:rFonts w:eastAsiaTheme="minorEastAsia"/>
        </w:rPr>
        <w:t xml:space="preserve"> = 10</w:t>
      </w:r>
      <w:r>
        <w:rPr>
          <w:rFonts w:eastAsiaTheme="minorEastAsia"/>
          <w:vertAlign w:val="superscript"/>
        </w:rPr>
        <w:t>-12</w:t>
      </w:r>
    </w:p>
    <w:p w:rsidR="00A20CBF" w:rsidRPr="00A20CBF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(P/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20CBF" w:rsidRPr="00A20CBF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98/10</m:t>
              </m:r>
            </m:sup>
          </m:sSup>
          <m:r>
            <w:rPr>
              <w:rFonts w:ascii="Cambria Math" w:hAnsi="Cambria Math"/>
            </w:rPr>
            <m:t>=P/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:rsidR="00A20CBF" w:rsidRPr="00A20CBF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98/10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</m:oMath>
      </m:oMathPara>
    </w:p>
    <w:p w:rsidR="00A20CBF" w:rsidRPr="00A20CBF" w:rsidRDefault="00A20CBF" w:rsidP="00DC13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P=0.006=6mW</m:t>
          </m:r>
        </m:oMath>
      </m:oMathPara>
    </w:p>
    <w:p w:rsidR="00A20CBF" w:rsidRDefault="00A20CBF" w:rsidP="00DC1315">
      <w:pPr>
        <w:rPr>
          <w:rFonts w:eastAsiaTheme="minorEastAsia"/>
        </w:rPr>
      </w:pPr>
    </w:p>
    <w:p w:rsidR="00A20CBF" w:rsidRDefault="00A20CBF">
      <w:r>
        <w:br w:type="page"/>
      </w:r>
    </w:p>
    <w:p w:rsidR="00A20CBF" w:rsidRDefault="00A20CBF" w:rsidP="00DC1315">
      <w:r>
        <w:lastRenderedPageBreak/>
        <w:t>Q.4. Relever le niveau sonore maximal et calculer la puissance sonore maximale. (2 points)</w:t>
      </w:r>
    </w:p>
    <w:p w:rsidR="00A20CBF" w:rsidRDefault="00A20CBF" w:rsidP="00DC1315">
      <w:r>
        <w:t>Pour la cloche 4, le niveau sonore maximal est de 92 dB.</w:t>
      </w:r>
    </w:p>
    <w:p w:rsidR="00A20CBF" w:rsidRDefault="00A20CBF" w:rsidP="00A20CBF">
      <w:r>
        <w:t>Pour trouver la puissance nous devons résoudre l’équation suivante :</w:t>
      </w:r>
    </w:p>
    <w:p w:rsidR="00A20CBF" w:rsidRDefault="00A20CBF" w:rsidP="00DC1315">
      <w:pPr>
        <w:rPr>
          <w:rFonts w:eastAsiaTheme="minorEastAsia"/>
          <w:vertAlign w:val="superscript"/>
        </w:rPr>
      </w:pPr>
      <m:oMath>
        <m:r>
          <w:rPr>
            <w:rFonts w:ascii="Cambria Math" w:hAnsi="Cambria Math"/>
          </w:rPr>
          <m:t>92=</m:t>
        </m:r>
        <m:r>
          <m:rPr>
            <m:sty m:val="p"/>
          </m:rPr>
          <w:rPr>
            <w:rFonts w:ascii="Cambria Math" w:hAnsi="Cambria Math"/>
          </w:rPr>
          <m:t>10log⁡(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ref</w:t>
      </w:r>
      <w:proofErr w:type="spellEnd"/>
      <w:r>
        <w:rPr>
          <w:rFonts w:eastAsiaTheme="minorEastAsia"/>
        </w:rPr>
        <w:t xml:space="preserve"> = 10</w:t>
      </w:r>
      <w:r>
        <w:rPr>
          <w:rFonts w:eastAsiaTheme="minorEastAsia"/>
          <w:vertAlign w:val="superscript"/>
        </w:rPr>
        <w:t>-12</w:t>
      </w:r>
    </w:p>
    <w:p w:rsidR="00A20CBF" w:rsidRPr="00A20CBF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(P/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20CBF" w:rsidRPr="00A20CBF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92/10</m:t>
              </m:r>
            </m:sup>
          </m:sSup>
          <m:r>
            <w:rPr>
              <w:rFonts w:ascii="Cambria Math" w:hAnsi="Cambria Math"/>
            </w:rPr>
            <m:t>=P/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:rsidR="00A20CBF" w:rsidRPr="00A20CBF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92/10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</m:oMath>
      </m:oMathPara>
    </w:p>
    <w:p w:rsidR="00A20CBF" w:rsidRPr="00E064D1" w:rsidRDefault="00A20CBF" w:rsidP="00DC13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P=0.002=2mW</m:t>
          </m:r>
        </m:oMath>
      </m:oMathPara>
    </w:p>
    <w:p w:rsidR="00E064D1" w:rsidRDefault="00E064D1" w:rsidP="00DC1315">
      <w:pPr>
        <w:rPr>
          <w:rFonts w:eastAsiaTheme="minorEastAsia"/>
        </w:rPr>
      </w:pPr>
    </w:p>
    <w:p w:rsidR="00E064D1" w:rsidRDefault="00E064D1" w:rsidP="00DC1315">
      <w:r>
        <w:rPr>
          <w:rFonts w:eastAsiaTheme="minorEastAsia"/>
        </w:rPr>
        <w:t xml:space="preserve">Q.5. </w:t>
      </w:r>
      <w:r>
        <w:t>Relever le niveau sonore maximal et calculer la puissance sonore maximale. (2 points)</w:t>
      </w:r>
    </w:p>
    <w:p w:rsidR="00E064D1" w:rsidRDefault="00E064D1" w:rsidP="00DC1315">
      <w:r>
        <w:t>Pour les cloches 1 et 4, le niveau sonore maximal est de 99 dB.</w:t>
      </w:r>
    </w:p>
    <w:p w:rsidR="00E064D1" w:rsidRDefault="00E064D1" w:rsidP="00E064D1">
      <w:r>
        <w:t>Pour trouver la puissance nous devons résoudre l’équation suivante :</w:t>
      </w:r>
    </w:p>
    <w:p w:rsidR="00E064D1" w:rsidRDefault="00E064D1" w:rsidP="00E064D1">
      <w:pPr>
        <w:rPr>
          <w:rFonts w:eastAsiaTheme="minorEastAsia"/>
          <w:vertAlign w:val="superscript"/>
        </w:rPr>
      </w:pPr>
      <m:oMath>
        <m:r>
          <w:rPr>
            <w:rFonts w:ascii="Cambria Math" w:hAnsi="Cambria Math"/>
          </w:rPr>
          <m:t>99=</m:t>
        </m:r>
        <m:r>
          <m:rPr>
            <m:sty m:val="p"/>
          </m:rPr>
          <w:rPr>
            <w:rFonts w:ascii="Cambria Math" w:hAnsi="Cambria Math"/>
          </w:rPr>
          <m:t>10log⁡(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ref</w:t>
      </w:r>
      <w:proofErr w:type="spellEnd"/>
      <w:r>
        <w:rPr>
          <w:rFonts w:eastAsiaTheme="minorEastAsia"/>
        </w:rPr>
        <w:t xml:space="preserve"> = 10</w:t>
      </w:r>
      <w:r>
        <w:rPr>
          <w:rFonts w:eastAsiaTheme="minorEastAsia"/>
          <w:vertAlign w:val="superscript"/>
        </w:rPr>
        <w:t>-12</w:t>
      </w:r>
    </w:p>
    <w:p w:rsidR="00E064D1" w:rsidRPr="00E064D1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(P/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064D1" w:rsidRPr="00E064D1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99/10</m:t>
              </m:r>
            </m:sup>
          </m:sSup>
          <m:r>
            <w:rPr>
              <w:rFonts w:ascii="Cambria Math" w:hAnsi="Cambria Math"/>
            </w:rPr>
            <m:t>=P/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:rsidR="00E064D1" w:rsidRPr="00E064D1" w:rsidRDefault="0015136E" w:rsidP="00DC13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99/10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</m:oMath>
      </m:oMathPara>
    </w:p>
    <w:p w:rsidR="00E064D1" w:rsidRPr="00E064D1" w:rsidRDefault="00E064D1" w:rsidP="00DC13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P=0.008=8mW</m:t>
          </m:r>
        </m:oMath>
      </m:oMathPara>
    </w:p>
    <w:p w:rsidR="00F46D0F" w:rsidRDefault="00F46D0F" w:rsidP="00DC1315">
      <w:pPr>
        <w:rPr>
          <w:rFonts w:eastAsiaTheme="minorEastAsia"/>
        </w:rPr>
      </w:pPr>
    </w:p>
    <w:p w:rsidR="00E064D1" w:rsidRDefault="00F46D0F" w:rsidP="00DC1315">
      <w:r>
        <w:rPr>
          <w:rFonts w:eastAsiaTheme="minorEastAsia"/>
        </w:rPr>
        <w:t xml:space="preserve">Q.6. </w:t>
      </w:r>
      <w:r>
        <w:t>Quelle grandeur physique s’additionne : niveau sonore ou puissance sonore ? (2 points)</w:t>
      </w:r>
    </w:p>
    <w:p w:rsidR="00F46D0F" w:rsidRDefault="00F46D0F" w:rsidP="00DC1315">
      <w:r>
        <w:t>C’est la puissance sonore qui s’additionne car la cloche 1 possède une puissance de 6mW et la cloche 4 une puissance de 6mW. En additionnant les 2 puissance, on obtient une puissance égale à la somme des puissances de la cloche 1 et 4 qui est de 8mW.</w:t>
      </w:r>
    </w:p>
    <w:p w:rsidR="00F46D0F" w:rsidRDefault="00F46D0F" w:rsidP="00DC1315">
      <w:r>
        <w:lastRenderedPageBreak/>
        <w:t>Q.7. Classer les sons du mieux perçu au moins bien perçu. (2 points)</w:t>
      </w:r>
    </w:p>
    <w:p w:rsidR="00F46D0F" w:rsidRDefault="00271918" w:rsidP="00DC1315">
      <w:r>
        <w:t>Les sons</w:t>
      </w:r>
      <w:r w:rsidR="00F46D0F">
        <w:t xml:space="preserve"> les mieux perçus sont ceux les plus aigu. Ils sont donc classés du plus aigu au plus grave :</w:t>
      </w:r>
    </w:p>
    <w:p w:rsidR="00F46D0F" w:rsidRDefault="00F46D0F" w:rsidP="00DC1315">
      <w:pPr>
        <w:rPr>
          <w:rFonts w:eastAsiaTheme="minorEastAsia"/>
        </w:rPr>
      </w:pPr>
      <w:r>
        <w:rPr>
          <w:rFonts w:eastAsiaTheme="minorEastAsia"/>
        </w:rPr>
        <w:t>4000Hz-2000Hz-1000Hz-500Hz-250Hz-125Hz</w:t>
      </w:r>
    </w:p>
    <w:p w:rsidR="00F46D0F" w:rsidRDefault="00F46D0F" w:rsidP="00DC1315">
      <w:pPr>
        <w:rPr>
          <w:rFonts w:eastAsiaTheme="minorEastAsia"/>
        </w:rPr>
      </w:pPr>
    </w:p>
    <w:p w:rsidR="00F46D0F" w:rsidRDefault="00F46D0F" w:rsidP="00DC1315">
      <w:r>
        <w:rPr>
          <w:rFonts w:eastAsiaTheme="minorEastAsia"/>
        </w:rPr>
        <w:t xml:space="preserve">Q.8. </w:t>
      </w:r>
      <w:r>
        <w:t xml:space="preserve">En allant dans l’onglet </w:t>
      </w:r>
      <w:proofErr w:type="spellStart"/>
      <w:r>
        <w:t>LAep</w:t>
      </w:r>
      <w:proofErr w:type="spellEnd"/>
      <w:r>
        <w:t xml:space="preserve"> du logiciel, pour un même volume sonore, mesurer le niveau sonore en dB de chaque son </w:t>
      </w:r>
      <w:proofErr w:type="spellStart"/>
      <w:r>
        <w:t>monofréquence</w:t>
      </w:r>
      <w:proofErr w:type="spellEnd"/>
      <w:r>
        <w:t>. Que constatez-vous ? Est-ce en accord avec la sensation sonore ? (2 points)</w:t>
      </w:r>
    </w:p>
    <w:p w:rsidR="00D3058A" w:rsidRDefault="00D3058A" w:rsidP="00DC1315">
      <w:r>
        <w:t>4000Hz = 107.9 dB</w:t>
      </w:r>
    </w:p>
    <w:p w:rsidR="00D3058A" w:rsidRDefault="00D3058A" w:rsidP="00DC1315">
      <w:r>
        <w:t>2000Hz = 107.4 dB</w:t>
      </w:r>
    </w:p>
    <w:p w:rsidR="00D3058A" w:rsidRDefault="00D3058A" w:rsidP="00DC1315">
      <w:r>
        <w:t>1000Hz = 107 dB</w:t>
      </w:r>
    </w:p>
    <w:p w:rsidR="00D3058A" w:rsidRDefault="00D3058A" w:rsidP="00DC1315">
      <w:r>
        <w:t>500Hz = 106.4 dB</w:t>
      </w:r>
    </w:p>
    <w:p w:rsidR="00D3058A" w:rsidRDefault="00D3058A" w:rsidP="00DC1315">
      <w:r>
        <w:t>250Hz = 106.5 dB</w:t>
      </w:r>
    </w:p>
    <w:p w:rsidR="00D3058A" w:rsidRDefault="00D3058A" w:rsidP="00DC1315">
      <w:r>
        <w:t>125Hz = 112 dB</w:t>
      </w:r>
    </w:p>
    <w:p w:rsidR="00F46D0F" w:rsidRDefault="00F46D0F" w:rsidP="00DC1315">
      <w:r>
        <w:t xml:space="preserve">On constate que tous les sons possèdent le même niveau sonore. Ce n’est pas en accord avec la sensation sonore car nous </w:t>
      </w:r>
      <w:r w:rsidR="0015136E">
        <w:t>percevons</w:t>
      </w:r>
      <w:r>
        <w:t xml:space="preserve"> les sons aigus plus fort que les sons graves.</w:t>
      </w:r>
    </w:p>
    <w:p w:rsidR="00F46D0F" w:rsidRDefault="00F46D0F" w:rsidP="00DC1315"/>
    <w:p w:rsidR="00D3058A" w:rsidRDefault="00D3058A">
      <w:r>
        <w:br w:type="page"/>
      </w:r>
    </w:p>
    <w:p w:rsidR="00F46D0F" w:rsidRPr="00F1531B" w:rsidRDefault="00F46D0F" w:rsidP="00F46D0F">
      <w:pPr>
        <w:rPr>
          <w:lang w:val="en-US"/>
        </w:rPr>
      </w:pPr>
      <w:r>
        <w:lastRenderedPageBreak/>
        <w:t xml:space="preserve">Q.9. En allant dans l’onglet </w:t>
      </w:r>
      <w:proofErr w:type="spellStart"/>
      <w:r>
        <w:t>LAep</w:t>
      </w:r>
      <w:proofErr w:type="spellEnd"/>
      <w:r>
        <w:t xml:space="preserve"> du logiciel, mesurer le niveau sonore en dB(A) de ces mêmes sons. Que constatez-vous ? Est-ce en accord avec la sensation sonore ? </w:t>
      </w:r>
      <w:r w:rsidRPr="00F1531B">
        <w:rPr>
          <w:lang w:val="en-US"/>
        </w:rPr>
        <w:t>(2 points)</w:t>
      </w:r>
    </w:p>
    <w:p w:rsidR="00D3058A" w:rsidRPr="00D3058A" w:rsidRDefault="00D3058A" w:rsidP="00D3058A">
      <w:pPr>
        <w:rPr>
          <w:lang w:val="en-US"/>
        </w:rPr>
      </w:pPr>
      <w:r>
        <w:rPr>
          <w:lang w:val="en-US"/>
        </w:rPr>
        <w:t xml:space="preserve">4000Hz = 109 </w:t>
      </w:r>
      <w:r w:rsidRPr="00D3058A">
        <w:rPr>
          <w:lang w:val="en-US"/>
        </w:rPr>
        <w:t>dB(A)</w:t>
      </w:r>
    </w:p>
    <w:p w:rsidR="00D3058A" w:rsidRPr="00D3058A" w:rsidRDefault="00D3058A" w:rsidP="00D3058A">
      <w:pPr>
        <w:rPr>
          <w:lang w:val="en-US"/>
        </w:rPr>
      </w:pPr>
      <w:r w:rsidRPr="00D3058A">
        <w:rPr>
          <w:lang w:val="en-US"/>
        </w:rPr>
        <w:t>2000Hz = 107.9</w:t>
      </w:r>
      <w:r>
        <w:rPr>
          <w:lang w:val="en-US"/>
        </w:rPr>
        <w:t xml:space="preserve"> </w:t>
      </w:r>
      <w:r w:rsidRPr="00D3058A">
        <w:rPr>
          <w:lang w:val="en-US"/>
        </w:rPr>
        <w:t>dB(A)</w:t>
      </w:r>
    </w:p>
    <w:p w:rsidR="00D3058A" w:rsidRPr="00D3058A" w:rsidRDefault="00D3058A" w:rsidP="00D3058A">
      <w:pPr>
        <w:rPr>
          <w:lang w:val="en-US"/>
        </w:rPr>
      </w:pPr>
      <w:r w:rsidRPr="00D3058A">
        <w:rPr>
          <w:lang w:val="en-US"/>
        </w:rPr>
        <w:t xml:space="preserve">1000Hz = </w:t>
      </w:r>
      <w:r>
        <w:rPr>
          <w:lang w:val="en-US"/>
        </w:rPr>
        <w:t xml:space="preserve">106 </w:t>
      </w:r>
      <w:r w:rsidRPr="00D3058A">
        <w:rPr>
          <w:lang w:val="en-US"/>
        </w:rPr>
        <w:t>dB(A)</w:t>
      </w:r>
    </w:p>
    <w:p w:rsidR="00D3058A" w:rsidRPr="00D3058A" w:rsidRDefault="00D3058A" w:rsidP="00D3058A">
      <w:pPr>
        <w:rPr>
          <w:lang w:val="en-US"/>
        </w:rPr>
      </w:pPr>
      <w:r w:rsidRPr="00D3058A">
        <w:rPr>
          <w:lang w:val="en-US"/>
        </w:rPr>
        <w:t xml:space="preserve">500Hz = </w:t>
      </w:r>
      <w:r>
        <w:rPr>
          <w:lang w:val="en-US"/>
        </w:rPr>
        <w:t xml:space="preserve">100.5 </w:t>
      </w:r>
      <w:r w:rsidRPr="00D3058A">
        <w:rPr>
          <w:lang w:val="en-US"/>
        </w:rPr>
        <w:t>dB(A)</w:t>
      </w:r>
    </w:p>
    <w:p w:rsidR="00D3058A" w:rsidRPr="00D3058A" w:rsidRDefault="00D3058A" w:rsidP="00D3058A">
      <w:pPr>
        <w:rPr>
          <w:lang w:val="en-US"/>
        </w:rPr>
      </w:pPr>
      <w:r w:rsidRPr="00D3058A">
        <w:rPr>
          <w:lang w:val="en-US"/>
        </w:rPr>
        <w:t xml:space="preserve">250Hz = </w:t>
      </w:r>
      <w:r>
        <w:rPr>
          <w:lang w:val="en-US"/>
        </w:rPr>
        <w:t xml:space="preserve">96.5 </w:t>
      </w:r>
      <w:r w:rsidRPr="00D3058A">
        <w:rPr>
          <w:lang w:val="en-US"/>
        </w:rPr>
        <w:t>dB(A)</w:t>
      </w:r>
    </w:p>
    <w:p w:rsidR="00D3058A" w:rsidRPr="00F1531B" w:rsidRDefault="00D3058A" w:rsidP="00D3058A">
      <w:r w:rsidRPr="00F1531B">
        <w:t>125Hz = 95.8 dB(A)</w:t>
      </w:r>
    </w:p>
    <w:p w:rsidR="00F46D0F" w:rsidRDefault="00F46D0F" w:rsidP="00F46D0F">
      <w:r>
        <w:t>On constate que les sons possèdent</w:t>
      </w:r>
      <w:r w:rsidR="00D3058A">
        <w:t xml:space="preserve"> différents niv</w:t>
      </w:r>
      <w:r w:rsidR="0015136E">
        <w:t>eau sonores car ce sont des dB(A</w:t>
      </w:r>
      <w:r w:rsidR="00D3058A">
        <w:t xml:space="preserve">). C’est en accord avec la sensation sonore car nous </w:t>
      </w:r>
      <w:r w:rsidR="0015136E">
        <w:t>percevons</w:t>
      </w:r>
      <w:r w:rsidR="00D3058A">
        <w:t xml:space="preserve"> les sons aigus plus fort que les sons graves, ce qui est le cas avec ces mesures.</w:t>
      </w:r>
    </w:p>
    <w:p w:rsidR="00D3058A" w:rsidRDefault="00D3058A" w:rsidP="00F46D0F"/>
    <w:p w:rsidR="00D3058A" w:rsidRDefault="00D3058A" w:rsidP="00F46D0F">
      <w:r>
        <w:t>Q.10. Conclure en proposant une définition des niveaux sonores en dB(A). (2 points)</w:t>
      </w:r>
    </w:p>
    <w:p w:rsidR="00D3058A" w:rsidRPr="00F46D0F" w:rsidRDefault="00D3058A" w:rsidP="00F46D0F">
      <w:pPr>
        <w:rPr>
          <w:rFonts w:eastAsiaTheme="minorEastAsia"/>
        </w:rPr>
      </w:pPr>
      <w:r>
        <w:t>Les niveaux sonores en dB(A) sont les niveaux sonores capté</w:t>
      </w:r>
      <w:r w:rsidR="0015136E">
        <w:t>s</w:t>
      </w:r>
      <w:r>
        <w:t xml:space="preserve"> et compris par notre oreille, autrement dit la puissance à laquelle notre oreille va entendre le son.</w:t>
      </w:r>
      <w:bookmarkStart w:id="3" w:name="_GoBack"/>
      <w:bookmarkEnd w:id="3"/>
    </w:p>
    <w:sectPr w:rsidR="00D3058A" w:rsidRPr="00F46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15"/>
    <w:rsid w:val="000E761E"/>
    <w:rsid w:val="00130923"/>
    <w:rsid w:val="0015136E"/>
    <w:rsid w:val="00271918"/>
    <w:rsid w:val="004240D0"/>
    <w:rsid w:val="00580327"/>
    <w:rsid w:val="007269AB"/>
    <w:rsid w:val="008C6C91"/>
    <w:rsid w:val="00A10C52"/>
    <w:rsid w:val="00A20CBF"/>
    <w:rsid w:val="00D3058A"/>
    <w:rsid w:val="00DC1315"/>
    <w:rsid w:val="00E064D1"/>
    <w:rsid w:val="00F1531B"/>
    <w:rsid w:val="00F4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E498"/>
  <w15:chartTrackingRefBased/>
  <w15:docId w15:val="{17FB62E1-E9F3-464E-AC1B-561A3865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315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C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1315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1315"/>
    <w:pPr>
      <w:outlineLvl w:val="9"/>
    </w:pPr>
    <w:rPr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131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C131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A20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8</cp:revision>
  <dcterms:created xsi:type="dcterms:W3CDTF">2021-12-08T11:44:00Z</dcterms:created>
  <dcterms:modified xsi:type="dcterms:W3CDTF">2021-12-08T14:59:00Z</dcterms:modified>
</cp:coreProperties>
</file>