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tbl>
      <w:tblPr>
        <w:tblW w:w="15546" w:type="dxa"/>
        <w:tblInd w:w="108"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E92544" w14:paraId="01320213" w14:textId="77777777" w:rsidTr="00E92544">
        <w:trPr>
          <w:trHeight w:val="415"/>
        </w:trPr>
        <w:tc>
          <w:tcPr>
            <w:tcW w:w="3119" w:type="dxa"/>
            <w:tcBorders>
              <w:bottom w:val="single" w:sz="4" w:space="0" w:color="F2F2F2"/>
            </w:tcBorders>
            <w:shd w:val="clear" w:color="auto" w:fill="F3F3F3"/>
            <w:vAlign w:val="center"/>
          </w:tcPr>
          <w:p w14:paraId="1C7C8F50" w14:textId="77777777" w:rsidR="00B312C7" w:rsidRPr="00E92544" w:rsidRDefault="00B312C7" w:rsidP="00E92544">
            <w:pPr>
              <w:ind w:right="-944"/>
              <w:rPr>
                <w:rFonts w:ascii="Arial" w:hAnsi="Arial"/>
              </w:rPr>
            </w:pPr>
          </w:p>
        </w:tc>
        <w:tc>
          <w:tcPr>
            <w:tcW w:w="3071" w:type="dxa"/>
            <w:tcBorders>
              <w:bottom w:val="single" w:sz="4" w:space="0" w:color="F2F2F2"/>
            </w:tcBorders>
            <w:shd w:val="clear" w:color="auto" w:fill="F3F3F3"/>
            <w:vAlign w:val="center"/>
          </w:tcPr>
          <w:p w14:paraId="71929E54" w14:textId="77777777" w:rsidR="00B312C7" w:rsidRPr="00E92544" w:rsidRDefault="00B312C7" w:rsidP="00E92544">
            <w:pPr>
              <w:ind w:right="-944"/>
              <w:rPr>
                <w:rFonts w:ascii="Arial" w:hAnsi="Arial"/>
              </w:rPr>
            </w:pPr>
          </w:p>
        </w:tc>
        <w:tc>
          <w:tcPr>
            <w:tcW w:w="3143" w:type="dxa"/>
            <w:gridSpan w:val="5"/>
            <w:tcBorders>
              <w:bottom w:val="single" w:sz="4" w:space="0" w:color="F2F2F2"/>
            </w:tcBorders>
            <w:shd w:val="clear" w:color="auto" w:fill="F3F3F3"/>
            <w:vAlign w:val="bottom"/>
          </w:tcPr>
          <w:p w14:paraId="20D0EFCC" w14:textId="77777777" w:rsidR="00B312C7" w:rsidRPr="00A55174" w:rsidRDefault="00B312C7" w:rsidP="00E92544">
            <w:pPr>
              <w:ind w:right="-944"/>
              <w:rPr>
                <w:rFonts w:ascii="Arial" w:hAnsi="Arial"/>
                <w:i/>
                <w:sz w:val="18"/>
              </w:rPr>
            </w:pPr>
            <w:r w:rsidRPr="00A55174">
              <w:rPr>
                <w:rFonts w:ascii="Arial" w:hAnsi="Arial"/>
                <w:i/>
                <w:sz w:val="18"/>
              </w:rPr>
              <w:t>Designed for:</w:t>
            </w:r>
          </w:p>
        </w:tc>
        <w:tc>
          <w:tcPr>
            <w:tcW w:w="3103" w:type="dxa"/>
            <w:gridSpan w:val="2"/>
            <w:tcBorders>
              <w:bottom w:val="single" w:sz="4" w:space="0" w:color="F2F2F2"/>
            </w:tcBorders>
            <w:shd w:val="clear" w:color="auto" w:fill="F3F3F3"/>
            <w:vAlign w:val="bottom"/>
          </w:tcPr>
          <w:p w14:paraId="0A8C16F1" w14:textId="77777777" w:rsidR="00B312C7" w:rsidRPr="00A55174" w:rsidRDefault="00B312C7" w:rsidP="00E92544">
            <w:pPr>
              <w:ind w:left="-51" w:right="-944"/>
              <w:rPr>
                <w:rFonts w:ascii="Arial" w:hAnsi="Arial"/>
                <w:i/>
                <w:sz w:val="18"/>
              </w:rPr>
            </w:pPr>
            <w:r w:rsidRPr="00A55174">
              <w:rPr>
                <w:rFonts w:ascii="Arial" w:hAnsi="Arial"/>
                <w:i/>
                <w:sz w:val="18"/>
              </w:rPr>
              <w:t>Designed by:</w:t>
            </w:r>
          </w:p>
        </w:tc>
        <w:tc>
          <w:tcPr>
            <w:tcW w:w="2274" w:type="dxa"/>
            <w:gridSpan w:val="2"/>
            <w:tcBorders>
              <w:bottom w:val="single" w:sz="4" w:space="0" w:color="F2F2F2"/>
            </w:tcBorders>
            <w:shd w:val="clear" w:color="auto" w:fill="F3F3F3"/>
            <w:vAlign w:val="bottom"/>
          </w:tcPr>
          <w:p w14:paraId="3B58C703" w14:textId="77777777" w:rsidR="00B312C7" w:rsidRPr="00A55174" w:rsidRDefault="00B312C7" w:rsidP="00E92544">
            <w:pPr>
              <w:ind w:left="-80" w:right="-944"/>
              <w:rPr>
                <w:rFonts w:ascii="Arial" w:hAnsi="Arial"/>
                <w:i/>
                <w:sz w:val="18"/>
              </w:rPr>
            </w:pPr>
            <w:r w:rsidRPr="00A55174">
              <w:rPr>
                <w:rFonts w:ascii="Arial" w:hAnsi="Arial"/>
                <w:i/>
                <w:sz w:val="18"/>
              </w:rPr>
              <w:t>Date:</w:t>
            </w:r>
          </w:p>
        </w:tc>
        <w:tc>
          <w:tcPr>
            <w:tcW w:w="836" w:type="dxa"/>
            <w:tcBorders>
              <w:bottom w:val="single" w:sz="4" w:space="0" w:color="F2F2F2"/>
            </w:tcBorders>
            <w:shd w:val="clear" w:color="auto" w:fill="F3F3F3"/>
            <w:vAlign w:val="bottom"/>
          </w:tcPr>
          <w:p w14:paraId="57D77F0D" w14:textId="77777777" w:rsidR="00B312C7" w:rsidRPr="00A55174" w:rsidRDefault="00B312C7" w:rsidP="00E92544">
            <w:pPr>
              <w:ind w:left="-108" w:right="-944"/>
              <w:rPr>
                <w:rFonts w:ascii="Arial" w:hAnsi="Arial"/>
                <w:i/>
                <w:sz w:val="18"/>
              </w:rPr>
            </w:pPr>
            <w:r w:rsidRPr="00A55174">
              <w:rPr>
                <w:rFonts w:ascii="Arial" w:hAnsi="Arial"/>
                <w:i/>
                <w:sz w:val="18"/>
              </w:rPr>
              <w:t>Version</w:t>
            </w:r>
            <w:r w:rsidR="00F076D7" w:rsidRPr="00A55174">
              <w:rPr>
                <w:rFonts w:ascii="Arial" w:hAnsi="Arial"/>
                <w:i/>
                <w:sz w:val="18"/>
              </w:rPr>
              <w:t>:</w:t>
            </w:r>
          </w:p>
        </w:tc>
      </w:tr>
      <w:tr w:rsidR="004B5316" w:rsidRPr="00E92544" w14:paraId="147BAF34" w14:textId="77777777" w:rsidTr="00E92544">
        <w:trPr>
          <w:trHeight w:val="415"/>
        </w:trPr>
        <w:tc>
          <w:tcPr>
            <w:tcW w:w="6190" w:type="dxa"/>
            <w:gridSpan w:val="2"/>
            <w:shd w:val="clear" w:color="auto" w:fill="F3F3F3"/>
            <w:vAlign w:val="center"/>
          </w:tcPr>
          <w:p w14:paraId="7686390A" w14:textId="77777777" w:rsidR="009505CB" w:rsidRPr="00E92544" w:rsidRDefault="009505CB" w:rsidP="00E92544">
            <w:pPr>
              <w:ind w:right="-944"/>
              <w:rPr>
                <w:rFonts w:ascii="Arial" w:hAnsi="Arial"/>
                <w:sz w:val="36"/>
              </w:rPr>
            </w:pPr>
            <w:r w:rsidRPr="00E92544">
              <w:rPr>
                <w:rFonts w:ascii="Arial" w:hAnsi="Arial"/>
                <w:b/>
                <w:sz w:val="36"/>
              </w:rPr>
              <w:t>Business Model Canvas</w:t>
            </w:r>
          </w:p>
        </w:tc>
        <w:tc>
          <w:tcPr>
            <w:tcW w:w="2731" w:type="dxa"/>
            <w:gridSpan w:val="3"/>
            <w:tcBorders>
              <w:bottom w:val="single" w:sz="4" w:space="0" w:color="F2F2F2"/>
            </w:tcBorders>
            <w:shd w:val="clear" w:color="auto" w:fill="FFFFFF"/>
            <w:vAlign w:val="center"/>
          </w:tcPr>
          <w:p w14:paraId="16471FEF" w14:textId="4FB6E96F" w:rsidR="009505CB" w:rsidRPr="00E92544" w:rsidRDefault="008B052C" w:rsidP="00E92544">
            <w:pPr>
              <w:ind w:right="-944"/>
              <w:rPr>
                <w:rFonts w:ascii="Arial" w:hAnsi="Arial"/>
              </w:rPr>
            </w:pPr>
            <w:r>
              <w:rPr>
                <w:rFonts w:ascii="Arial" w:hAnsi="Arial"/>
              </w:rPr>
              <w:t>All</w:t>
            </w:r>
          </w:p>
        </w:tc>
        <w:tc>
          <w:tcPr>
            <w:tcW w:w="412" w:type="dxa"/>
            <w:gridSpan w:val="2"/>
            <w:tcBorders>
              <w:bottom w:val="single" w:sz="4" w:space="0" w:color="F2F2F2"/>
            </w:tcBorders>
            <w:shd w:val="clear" w:color="auto" w:fill="F3F3F3"/>
            <w:vAlign w:val="center"/>
          </w:tcPr>
          <w:p w14:paraId="41A0D709" w14:textId="77777777" w:rsidR="009505CB" w:rsidRPr="00E92544" w:rsidRDefault="009505CB" w:rsidP="00E92544">
            <w:pPr>
              <w:ind w:right="-944"/>
              <w:rPr>
                <w:rFonts w:ascii="Arial" w:hAnsi="Arial"/>
              </w:rPr>
            </w:pPr>
          </w:p>
        </w:tc>
        <w:tc>
          <w:tcPr>
            <w:tcW w:w="2706" w:type="dxa"/>
            <w:tcBorders>
              <w:bottom w:val="single" w:sz="4" w:space="0" w:color="F2F2F2"/>
            </w:tcBorders>
            <w:shd w:val="clear" w:color="auto" w:fill="FFFFFF"/>
            <w:vAlign w:val="center"/>
          </w:tcPr>
          <w:p w14:paraId="52664B7C" w14:textId="69C0133D" w:rsidR="009505CB" w:rsidRPr="00E92544" w:rsidRDefault="008B052C" w:rsidP="00E92544">
            <w:pPr>
              <w:ind w:right="-944"/>
              <w:rPr>
                <w:rFonts w:ascii="Arial" w:hAnsi="Arial"/>
              </w:rPr>
            </w:pPr>
            <w:r>
              <w:rPr>
                <w:rFonts w:ascii="Arial" w:hAnsi="Arial"/>
              </w:rPr>
              <w:t>Groupe 4</w:t>
            </w:r>
          </w:p>
        </w:tc>
        <w:tc>
          <w:tcPr>
            <w:tcW w:w="397" w:type="dxa"/>
            <w:tcBorders>
              <w:bottom w:val="single" w:sz="4" w:space="0" w:color="F2F2F2"/>
            </w:tcBorders>
            <w:shd w:val="clear" w:color="auto" w:fill="F3F3F3"/>
            <w:vAlign w:val="center"/>
          </w:tcPr>
          <w:p w14:paraId="396ABE5F" w14:textId="77777777" w:rsidR="009505CB" w:rsidRPr="00E92544" w:rsidRDefault="009505CB" w:rsidP="00E92544">
            <w:pPr>
              <w:ind w:right="-944"/>
              <w:rPr>
                <w:rFonts w:ascii="Arial" w:hAnsi="Arial"/>
              </w:rPr>
            </w:pPr>
          </w:p>
        </w:tc>
        <w:tc>
          <w:tcPr>
            <w:tcW w:w="1856" w:type="dxa"/>
            <w:tcBorders>
              <w:bottom w:val="single" w:sz="4" w:space="0" w:color="F2F2F2"/>
            </w:tcBorders>
            <w:shd w:val="clear" w:color="auto" w:fill="FFFFFF"/>
            <w:vAlign w:val="center"/>
          </w:tcPr>
          <w:p w14:paraId="4F1612AF" w14:textId="48AA27DF" w:rsidR="009505CB" w:rsidRPr="00E92544" w:rsidRDefault="008B052C" w:rsidP="00E92544">
            <w:pPr>
              <w:ind w:right="-944"/>
              <w:rPr>
                <w:rFonts w:ascii="Arial" w:hAnsi="Arial"/>
              </w:rPr>
            </w:pPr>
            <w:r>
              <w:rPr>
                <w:rFonts w:ascii="Arial" w:hAnsi="Arial"/>
              </w:rPr>
              <w:t>14/10/2022</w:t>
            </w:r>
          </w:p>
        </w:tc>
        <w:tc>
          <w:tcPr>
            <w:tcW w:w="418" w:type="dxa"/>
            <w:tcBorders>
              <w:bottom w:val="single" w:sz="4" w:space="0" w:color="F2F2F2"/>
            </w:tcBorders>
            <w:shd w:val="clear" w:color="auto" w:fill="F3F3F3"/>
            <w:vAlign w:val="center"/>
          </w:tcPr>
          <w:p w14:paraId="1CD7AB0D" w14:textId="77777777" w:rsidR="009505CB" w:rsidRPr="00E92544" w:rsidRDefault="009505CB" w:rsidP="00E92544">
            <w:pPr>
              <w:ind w:right="-944"/>
              <w:rPr>
                <w:rFonts w:ascii="Arial" w:hAnsi="Arial"/>
              </w:rPr>
            </w:pPr>
          </w:p>
        </w:tc>
        <w:tc>
          <w:tcPr>
            <w:tcW w:w="836" w:type="dxa"/>
            <w:tcBorders>
              <w:bottom w:val="single" w:sz="4" w:space="0" w:color="F2F2F2"/>
            </w:tcBorders>
            <w:shd w:val="clear" w:color="auto" w:fill="FFFFFF"/>
            <w:vAlign w:val="center"/>
          </w:tcPr>
          <w:p w14:paraId="18C9E5A5" w14:textId="2A599E3D" w:rsidR="009505CB" w:rsidRPr="00E92544" w:rsidRDefault="008B052C" w:rsidP="00E92544">
            <w:pPr>
              <w:ind w:right="-944"/>
              <w:rPr>
                <w:rFonts w:ascii="Arial" w:hAnsi="Arial"/>
              </w:rPr>
            </w:pPr>
            <w:r>
              <w:rPr>
                <w:rFonts w:ascii="Arial" w:hAnsi="Arial"/>
              </w:rPr>
              <w:t>1.0</w:t>
            </w:r>
          </w:p>
        </w:tc>
      </w:tr>
      <w:tr w:rsidR="004B5316" w:rsidRPr="00E92544" w14:paraId="605B9371" w14:textId="77777777" w:rsidTr="00E92544">
        <w:trPr>
          <w:trHeight w:val="262"/>
        </w:trPr>
        <w:tc>
          <w:tcPr>
            <w:tcW w:w="3119" w:type="dxa"/>
            <w:tcBorders>
              <w:bottom w:val="single" w:sz="4" w:space="0" w:color="F2F2F2"/>
            </w:tcBorders>
            <w:shd w:val="clear" w:color="auto" w:fill="F3F3F3"/>
            <w:vAlign w:val="center"/>
          </w:tcPr>
          <w:p w14:paraId="67FD2392" w14:textId="77777777" w:rsidR="00B312C7" w:rsidRPr="00E92544" w:rsidRDefault="00B312C7" w:rsidP="00E92544">
            <w:pPr>
              <w:ind w:right="-944"/>
              <w:rPr>
                <w:rFonts w:ascii="Arial" w:hAnsi="Arial"/>
              </w:rPr>
            </w:pPr>
          </w:p>
        </w:tc>
        <w:tc>
          <w:tcPr>
            <w:tcW w:w="3071" w:type="dxa"/>
            <w:tcBorders>
              <w:bottom w:val="single" w:sz="4" w:space="0" w:color="F2F2F2"/>
            </w:tcBorders>
            <w:shd w:val="clear" w:color="auto" w:fill="F3F3F3"/>
            <w:vAlign w:val="center"/>
          </w:tcPr>
          <w:p w14:paraId="754A9564" w14:textId="77777777" w:rsidR="00B312C7" w:rsidRPr="00E92544" w:rsidRDefault="00B312C7" w:rsidP="00E92544">
            <w:pPr>
              <w:ind w:right="-944"/>
              <w:rPr>
                <w:rFonts w:ascii="Arial" w:hAnsi="Arial"/>
              </w:rPr>
            </w:pPr>
          </w:p>
        </w:tc>
        <w:tc>
          <w:tcPr>
            <w:tcW w:w="3143" w:type="dxa"/>
            <w:gridSpan w:val="5"/>
            <w:tcBorders>
              <w:bottom w:val="single" w:sz="4" w:space="0" w:color="F2F2F2"/>
            </w:tcBorders>
            <w:shd w:val="clear" w:color="auto" w:fill="F3F3F3"/>
            <w:vAlign w:val="center"/>
          </w:tcPr>
          <w:p w14:paraId="4952191C" w14:textId="77777777" w:rsidR="00B312C7" w:rsidRPr="00E92544" w:rsidRDefault="00B312C7" w:rsidP="00E92544">
            <w:pPr>
              <w:ind w:right="-944"/>
              <w:rPr>
                <w:rFonts w:ascii="Arial" w:hAnsi="Arial"/>
              </w:rPr>
            </w:pPr>
          </w:p>
        </w:tc>
        <w:tc>
          <w:tcPr>
            <w:tcW w:w="3103" w:type="dxa"/>
            <w:gridSpan w:val="2"/>
            <w:tcBorders>
              <w:bottom w:val="single" w:sz="4" w:space="0" w:color="F2F2F2"/>
            </w:tcBorders>
            <w:shd w:val="clear" w:color="auto" w:fill="F3F3F3"/>
            <w:vAlign w:val="center"/>
          </w:tcPr>
          <w:p w14:paraId="6D9A23B5" w14:textId="77777777" w:rsidR="00B312C7" w:rsidRPr="00E92544" w:rsidRDefault="00B312C7" w:rsidP="00E92544">
            <w:pPr>
              <w:ind w:right="-944"/>
              <w:rPr>
                <w:rFonts w:ascii="Arial" w:hAnsi="Arial"/>
              </w:rPr>
            </w:pPr>
          </w:p>
        </w:tc>
        <w:tc>
          <w:tcPr>
            <w:tcW w:w="3110" w:type="dxa"/>
            <w:gridSpan w:val="3"/>
            <w:tcBorders>
              <w:bottom w:val="single" w:sz="4" w:space="0" w:color="F2F2F2"/>
            </w:tcBorders>
            <w:shd w:val="clear" w:color="auto" w:fill="F3F3F3"/>
            <w:vAlign w:val="center"/>
          </w:tcPr>
          <w:p w14:paraId="4D58BD1B" w14:textId="77777777" w:rsidR="00B312C7" w:rsidRPr="00E92544" w:rsidRDefault="00B312C7" w:rsidP="00E92544">
            <w:pPr>
              <w:ind w:right="-944"/>
              <w:rPr>
                <w:rFonts w:ascii="Arial" w:hAnsi="Arial"/>
              </w:rPr>
            </w:pPr>
          </w:p>
        </w:tc>
      </w:tr>
      <w:tr w:rsidR="004B5316" w:rsidRPr="00E92544" w14:paraId="221BC037" w14:textId="77777777" w:rsidTr="00E92544">
        <w:trPr>
          <w:trHeight w:val="266"/>
        </w:trPr>
        <w:tc>
          <w:tcPr>
            <w:tcW w:w="3119" w:type="dxa"/>
            <w:tcBorders>
              <w:bottom w:val="nil"/>
            </w:tcBorders>
            <w:shd w:val="clear" w:color="auto" w:fill="FFFFFF"/>
          </w:tcPr>
          <w:p w14:paraId="34343FB3" w14:textId="77777777" w:rsidR="00B312C7" w:rsidRPr="00E92544" w:rsidRDefault="00B312C7" w:rsidP="00E92544">
            <w:pPr>
              <w:ind w:right="-944"/>
              <w:rPr>
                <w:rFonts w:ascii="Arial" w:hAnsi="Arial"/>
                <w:b/>
                <w:sz w:val="22"/>
              </w:rPr>
            </w:pPr>
            <w:r w:rsidRPr="00E92544">
              <w:rPr>
                <w:rFonts w:ascii="Arial" w:hAnsi="Arial"/>
                <w:b/>
                <w:sz w:val="22"/>
              </w:rPr>
              <w:t>Key Partners</w:t>
            </w:r>
          </w:p>
        </w:tc>
        <w:tc>
          <w:tcPr>
            <w:tcW w:w="3118" w:type="dxa"/>
            <w:gridSpan w:val="2"/>
            <w:tcBorders>
              <w:bottom w:val="nil"/>
            </w:tcBorders>
            <w:shd w:val="clear" w:color="auto" w:fill="FFFFFF"/>
          </w:tcPr>
          <w:p w14:paraId="537C9436" w14:textId="77777777" w:rsidR="00B312C7" w:rsidRPr="00E92544" w:rsidRDefault="00B312C7" w:rsidP="00E92544">
            <w:pPr>
              <w:ind w:right="-944"/>
              <w:rPr>
                <w:rFonts w:ascii="Arial" w:hAnsi="Arial"/>
                <w:b/>
                <w:sz w:val="22"/>
              </w:rPr>
            </w:pPr>
            <w:r w:rsidRPr="00E92544">
              <w:rPr>
                <w:rFonts w:ascii="Arial" w:hAnsi="Arial"/>
                <w:b/>
                <w:sz w:val="22"/>
              </w:rPr>
              <w:t>Key Activities</w:t>
            </w:r>
          </w:p>
        </w:tc>
        <w:tc>
          <w:tcPr>
            <w:tcW w:w="3090" w:type="dxa"/>
            <w:gridSpan w:val="3"/>
            <w:tcBorders>
              <w:bottom w:val="nil"/>
            </w:tcBorders>
            <w:shd w:val="clear" w:color="auto" w:fill="FFFFFF"/>
          </w:tcPr>
          <w:p w14:paraId="6D4EC1D1" w14:textId="77777777" w:rsidR="00B312C7" w:rsidRPr="00E92544" w:rsidRDefault="00B312C7" w:rsidP="00E92544">
            <w:pPr>
              <w:ind w:right="-944"/>
              <w:rPr>
                <w:rFonts w:ascii="Arial" w:hAnsi="Arial"/>
                <w:b/>
                <w:sz w:val="22"/>
              </w:rPr>
            </w:pPr>
            <w:r w:rsidRPr="00E92544">
              <w:rPr>
                <w:rFonts w:ascii="Arial" w:hAnsi="Arial"/>
                <w:b/>
                <w:sz w:val="22"/>
              </w:rPr>
              <w:t>Value Propositions</w:t>
            </w:r>
          </w:p>
        </w:tc>
        <w:tc>
          <w:tcPr>
            <w:tcW w:w="3109" w:type="dxa"/>
            <w:gridSpan w:val="3"/>
            <w:tcBorders>
              <w:bottom w:val="nil"/>
            </w:tcBorders>
            <w:shd w:val="clear" w:color="auto" w:fill="FFFFFF"/>
          </w:tcPr>
          <w:p w14:paraId="016E65D7" w14:textId="77777777" w:rsidR="00B312C7" w:rsidRPr="00E92544" w:rsidRDefault="00B312C7" w:rsidP="00E92544">
            <w:pPr>
              <w:ind w:right="-944"/>
              <w:rPr>
                <w:rFonts w:ascii="Arial" w:hAnsi="Arial"/>
                <w:b/>
                <w:sz w:val="22"/>
              </w:rPr>
            </w:pPr>
            <w:r w:rsidRPr="00E92544">
              <w:rPr>
                <w:rFonts w:ascii="Arial" w:hAnsi="Arial"/>
                <w:b/>
                <w:sz w:val="22"/>
              </w:rPr>
              <w:t>Customer Relationships</w:t>
            </w:r>
          </w:p>
        </w:tc>
        <w:tc>
          <w:tcPr>
            <w:tcW w:w="3110" w:type="dxa"/>
            <w:gridSpan w:val="3"/>
            <w:tcBorders>
              <w:bottom w:val="nil"/>
            </w:tcBorders>
            <w:shd w:val="clear" w:color="auto" w:fill="FFFFFF"/>
          </w:tcPr>
          <w:p w14:paraId="0345A6C7" w14:textId="77777777" w:rsidR="00B312C7" w:rsidRPr="00E92544" w:rsidRDefault="00B312C7" w:rsidP="00E92544">
            <w:pPr>
              <w:ind w:right="-944"/>
              <w:rPr>
                <w:rFonts w:ascii="Arial" w:hAnsi="Arial"/>
                <w:b/>
                <w:sz w:val="22"/>
              </w:rPr>
            </w:pPr>
            <w:r w:rsidRPr="00E92544">
              <w:rPr>
                <w:rFonts w:ascii="Arial" w:hAnsi="Arial"/>
                <w:b/>
                <w:sz w:val="22"/>
              </w:rPr>
              <w:t>Customer Segments</w:t>
            </w:r>
          </w:p>
        </w:tc>
      </w:tr>
      <w:tr w:rsidR="004B5316" w:rsidRPr="00C023D1" w14:paraId="196A906E" w14:textId="77777777" w:rsidTr="00AB1154">
        <w:trPr>
          <w:trHeight w:val="2677"/>
        </w:trPr>
        <w:tc>
          <w:tcPr>
            <w:tcW w:w="3119" w:type="dxa"/>
            <w:vMerge w:val="restart"/>
            <w:tcBorders>
              <w:top w:val="nil"/>
            </w:tcBorders>
            <w:shd w:val="clear" w:color="auto" w:fill="FFFFFF"/>
          </w:tcPr>
          <w:p w14:paraId="6EDC12B5" w14:textId="77777777" w:rsidR="00F076D7" w:rsidRPr="00E23E49" w:rsidRDefault="00E23E49" w:rsidP="00031262">
            <w:pPr>
              <w:rPr>
                <w:rFonts w:ascii="Arial" w:hAnsi="Arial"/>
                <w:color w:val="808080"/>
                <w:sz w:val="20"/>
                <w:lang w:val="fr-BE"/>
              </w:rPr>
            </w:pPr>
            <w:r w:rsidRPr="00E23E49">
              <w:rPr>
                <w:rFonts w:ascii="Arial" w:hAnsi="Arial"/>
                <w:color w:val="808080"/>
                <w:sz w:val="20"/>
                <w:lang w:val="fr-BE"/>
              </w:rPr>
              <w:t>- Ville de Namur</w:t>
            </w:r>
          </w:p>
          <w:p w14:paraId="6FFB3D7C" w14:textId="77777777" w:rsidR="00E23E49" w:rsidRDefault="00E23E49" w:rsidP="00031262">
            <w:pPr>
              <w:rPr>
                <w:rFonts w:ascii="Arial" w:hAnsi="Arial"/>
                <w:color w:val="808080"/>
                <w:sz w:val="20"/>
                <w:lang w:val="fr-BE"/>
              </w:rPr>
            </w:pPr>
            <w:r w:rsidRPr="00E23E49">
              <w:rPr>
                <w:rFonts w:ascii="Arial" w:hAnsi="Arial"/>
                <w:color w:val="808080"/>
                <w:sz w:val="20"/>
                <w:lang w:val="fr-BE"/>
              </w:rPr>
              <w:t>- Université d</w:t>
            </w:r>
            <w:r>
              <w:rPr>
                <w:rFonts w:ascii="Arial" w:hAnsi="Arial"/>
                <w:color w:val="808080"/>
                <w:sz w:val="20"/>
                <w:lang w:val="fr-BE"/>
              </w:rPr>
              <w:t>e Namur</w:t>
            </w:r>
          </w:p>
          <w:p w14:paraId="5451B2FE" w14:textId="77777777" w:rsidR="00E23E49" w:rsidRDefault="00E23E49" w:rsidP="00031262">
            <w:pPr>
              <w:rPr>
                <w:rFonts w:ascii="Arial" w:hAnsi="Arial"/>
                <w:color w:val="808080"/>
                <w:sz w:val="20"/>
                <w:lang w:val="fr-BE"/>
              </w:rPr>
            </w:pPr>
            <w:r>
              <w:rPr>
                <w:rFonts w:ascii="Arial" w:hAnsi="Arial"/>
                <w:color w:val="808080"/>
                <w:sz w:val="20"/>
                <w:lang w:val="fr-BE"/>
              </w:rPr>
              <w:t>- Les fournisseurs de panneaux photovoltaïques</w:t>
            </w:r>
          </w:p>
          <w:p w14:paraId="3835FCEA" w14:textId="67376CB1" w:rsidR="00E23E49" w:rsidRPr="00E23E49" w:rsidRDefault="00E23E49" w:rsidP="00031262">
            <w:pPr>
              <w:rPr>
                <w:rFonts w:ascii="Arial" w:hAnsi="Arial"/>
                <w:lang w:val="fr-BE"/>
              </w:rPr>
            </w:pPr>
          </w:p>
        </w:tc>
        <w:tc>
          <w:tcPr>
            <w:tcW w:w="3118" w:type="dxa"/>
            <w:gridSpan w:val="2"/>
            <w:tcBorders>
              <w:top w:val="nil"/>
              <w:bottom w:val="single" w:sz="4" w:space="0" w:color="F2F2F2"/>
            </w:tcBorders>
            <w:shd w:val="clear" w:color="auto" w:fill="FFFFFF"/>
          </w:tcPr>
          <w:p w14:paraId="0A346CBC" w14:textId="7F334FF2" w:rsidR="00F83D4F" w:rsidRPr="00E23E49" w:rsidRDefault="00E23E49" w:rsidP="00031262">
            <w:pPr>
              <w:rPr>
                <w:rFonts w:ascii="Arial" w:hAnsi="Arial"/>
                <w:color w:val="808080"/>
                <w:sz w:val="20"/>
                <w:lang w:val="fr-BE"/>
              </w:rPr>
            </w:pPr>
            <w:r>
              <w:rPr>
                <w:rFonts w:ascii="Arial" w:hAnsi="Arial"/>
                <w:color w:val="808080"/>
                <w:sz w:val="20"/>
                <w:lang w:val="fr-BE"/>
              </w:rPr>
              <w:t>Algorithme de recommandation pour la pose et l’ammortissement optimal pour des panneaux photovoltaïques.</w:t>
            </w:r>
          </w:p>
          <w:p w14:paraId="183C25F7" w14:textId="77777777" w:rsidR="00F83D4F" w:rsidRPr="00E23E49" w:rsidRDefault="00F83D4F" w:rsidP="00031262">
            <w:pPr>
              <w:rPr>
                <w:rFonts w:ascii="Arial" w:hAnsi="Arial"/>
                <w:color w:val="808080"/>
                <w:sz w:val="20"/>
                <w:lang w:val="fr-BE"/>
              </w:rPr>
            </w:pPr>
          </w:p>
          <w:p w14:paraId="56893B03" w14:textId="77777777" w:rsidR="00F83D4F" w:rsidRPr="00E23E49" w:rsidRDefault="00F83D4F" w:rsidP="00031262">
            <w:pPr>
              <w:rPr>
                <w:rFonts w:ascii="Arial" w:hAnsi="Arial"/>
                <w:color w:val="808080"/>
                <w:sz w:val="20"/>
                <w:lang w:val="fr-BE"/>
              </w:rPr>
            </w:pPr>
            <w:r w:rsidRPr="00E23E49">
              <w:rPr>
                <w:rFonts w:ascii="Arial" w:hAnsi="Arial"/>
                <w:color w:val="808080"/>
                <w:sz w:val="20"/>
                <w:lang w:val="fr-BE"/>
              </w:rPr>
              <w:t>CATEGORIES:</w:t>
            </w:r>
          </w:p>
          <w:p w14:paraId="13FE7E4C" w14:textId="6E8EE9DA" w:rsidR="00F076D7" w:rsidRPr="00E23E49" w:rsidRDefault="00E23E49" w:rsidP="00031262">
            <w:pPr>
              <w:rPr>
                <w:rFonts w:ascii="Arial" w:hAnsi="Arial"/>
                <w:color w:val="808080"/>
                <w:sz w:val="20"/>
                <w:lang w:val="fr-BE"/>
              </w:rPr>
            </w:pPr>
            <w:r w:rsidRPr="00E23E49">
              <w:rPr>
                <w:rFonts w:ascii="Arial" w:hAnsi="Arial"/>
                <w:color w:val="808080"/>
                <w:sz w:val="20"/>
                <w:lang w:val="fr-BE"/>
              </w:rPr>
              <w:t>Résolution de problème</w:t>
            </w:r>
            <w:r>
              <w:rPr>
                <w:rFonts w:ascii="Arial" w:hAnsi="Arial"/>
                <w:color w:val="808080"/>
                <w:sz w:val="20"/>
                <w:lang w:val="fr-BE"/>
              </w:rPr>
              <w:t>s</w:t>
            </w:r>
          </w:p>
          <w:p w14:paraId="31C9120B" w14:textId="338DF8A5" w:rsidR="00E23E49" w:rsidRPr="00E23E49" w:rsidRDefault="00E23E49" w:rsidP="00031262">
            <w:pPr>
              <w:rPr>
                <w:rFonts w:ascii="Arial" w:hAnsi="Arial"/>
                <w:color w:val="808080"/>
                <w:sz w:val="20"/>
                <w:lang w:val="fr-BE"/>
              </w:rPr>
            </w:pPr>
            <w:r w:rsidRPr="00E23E49">
              <w:rPr>
                <w:rFonts w:ascii="Arial" w:hAnsi="Arial"/>
                <w:color w:val="808080"/>
                <w:sz w:val="20"/>
                <w:lang w:val="fr-BE"/>
              </w:rPr>
              <w:t>Recommandation</w:t>
            </w:r>
          </w:p>
        </w:tc>
        <w:tc>
          <w:tcPr>
            <w:tcW w:w="3096" w:type="dxa"/>
            <w:gridSpan w:val="4"/>
            <w:vMerge w:val="restart"/>
            <w:tcBorders>
              <w:top w:val="nil"/>
            </w:tcBorders>
            <w:shd w:val="clear" w:color="auto" w:fill="FFFFFF"/>
          </w:tcPr>
          <w:p w14:paraId="0E4E9E97" w14:textId="2DDFE359" w:rsidR="00F83D4F" w:rsidRPr="00E23E49" w:rsidRDefault="00E23E49" w:rsidP="00031262">
            <w:pPr>
              <w:rPr>
                <w:rFonts w:ascii="Arial" w:hAnsi="Arial"/>
                <w:color w:val="808080"/>
                <w:sz w:val="20"/>
                <w:lang w:val="fr-BE"/>
              </w:rPr>
            </w:pPr>
            <w:r w:rsidRPr="00E23E49">
              <w:rPr>
                <w:rFonts w:ascii="Arial" w:hAnsi="Arial"/>
                <w:color w:val="808080"/>
                <w:sz w:val="20"/>
                <w:lang w:val="fr-BE"/>
              </w:rPr>
              <w:t>Ajout d’une valeur environnementale p</w:t>
            </w:r>
            <w:r>
              <w:rPr>
                <w:rFonts w:ascii="Arial" w:hAnsi="Arial"/>
                <w:color w:val="808080"/>
                <w:sz w:val="20"/>
                <w:lang w:val="fr-BE"/>
              </w:rPr>
              <w:t>our l’utilisateur tout en ayant un avantage économique</w:t>
            </w:r>
          </w:p>
          <w:p w14:paraId="09BAB484" w14:textId="5AABECEA" w:rsidR="00E23E49" w:rsidRPr="00E23E49" w:rsidRDefault="00E23E49" w:rsidP="00031262">
            <w:pPr>
              <w:rPr>
                <w:rFonts w:ascii="Arial" w:hAnsi="Arial"/>
                <w:color w:val="808080"/>
                <w:sz w:val="20"/>
                <w:lang w:val="fr-BE"/>
              </w:rPr>
            </w:pPr>
          </w:p>
          <w:p w14:paraId="10ACB95B" w14:textId="77777777" w:rsidR="00E23E49" w:rsidRPr="00E23E49" w:rsidRDefault="00E23E49" w:rsidP="00031262">
            <w:pPr>
              <w:rPr>
                <w:rFonts w:ascii="Arial" w:hAnsi="Arial"/>
                <w:color w:val="808080"/>
                <w:sz w:val="20"/>
                <w:lang w:val="fr-BE"/>
              </w:rPr>
            </w:pPr>
          </w:p>
          <w:p w14:paraId="7926B396" w14:textId="3D45C17F" w:rsidR="00F83D4F" w:rsidRDefault="00F83D4F" w:rsidP="00031262">
            <w:pPr>
              <w:rPr>
                <w:rFonts w:ascii="Arial" w:hAnsi="Arial"/>
                <w:color w:val="808080"/>
                <w:sz w:val="20"/>
              </w:rPr>
            </w:pPr>
            <w:r w:rsidRPr="00E92544">
              <w:rPr>
                <w:rFonts w:ascii="Arial" w:hAnsi="Arial"/>
                <w:color w:val="808080"/>
                <w:sz w:val="20"/>
              </w:rPr>
              <w:t>CHARACTERISTICS:</w:t>
            </w:r>
          </w:p>
          <w:p w14:paraId="381CED38" w14:textId="5DDB0588" w:rsidR="00C023D1" w:rsidRDefault="00C023D1" w:rsidP="00031262">
            <w:pPr>
              <w:rPr>
                <w:rFonts w:ascii="Arial" w:hAnsi="Arial"/>
                <w:color w:val="808080"/>
                <w:sz w:val="20"/>
              </w:rPr>
            </w:pPr>
            <w:r>
              <w:rPr>
                <w:rFonts w:ascii="Arial" w:hAnsi="Arial"/>
                <w:color w:val="808080"/>
                <w:sz w:val="20"/>
              </w:rPr>
              <w:t>Performance</w:t>
            </w:r>
          </w:p>
          <w:p w14:paraId="3670105E" w14:textId="70FCBA22" w:rsidR="00C023D1" w:rsidRDefault="00C023D1" w:rsidP="00031262">
            <w:pPr>
              <w:rPr>
                <w:rFonts w:ascii="Arial" w:hAnsi="Arial"/>
                <w:color w:val="808080"/>
                <w:sz w:val="20"/>
              </w:rPr>
            </w:pPr>
            <w:r>
              <w:rPr>
                <w:rFonts w:ascii="Arial" w:hAnsi="Arial"/>
                <w:color w:val="808080"/>
                <w:sz w:val="20"/>
              </w:rPr>
              <w:t>Technologie</w:t>
            </w:r>
          </w:p>
          <w:p w14:paraId="2A7D8E15" w14:textId="5AA9788D" w:rsidR="00C023D1" w:rsidRPr="00E92544" w:rsidRDefault="00C023D1" w:rsidP="00031262">
            <w:pPr>
              <w:rPr>
                <w:rFonts w:ascii="Arial" w:hAnsi="Arial"/>
                <w:color w:val="808080"/>
                <w:sz w:val="20"/>
              </w:rPr>
            </w:pPr>
            <w:r>
              <w:rPr>
                <w:rFonts w:ascii="Arial" w:hAnsi="Arial"/>
                <w:color w:val="808080"/>
                <w:sz w:val="20"/>
              </w:rPr>
              <w:t xml:space="preserve">Réduction de coûts </w:t>
            </w:r>
          </w:p>
          <w:p w14:paraId="5CC46C30" w14:textId="3A24B7BE" w:rsidR="00F076D7" w:rsidRPr="00E92544" w:rsidRDefault="00F83D4F" w:rsidP="00031262">
            <w:pPr>
              <w:rPr>
                <w:rFonts w:ascii="Arial" w:hAnsi="Arial"/>
                <w:color w:val="808080"/>
                <w:sz w:val="20"/>
              </w:rPr>
            </w:pPr>
            <w:r w:rsidRPr="00E92544">
              <w:rPr>
                <w:rFonts w:ascii="Arial" w:hAnsi="Arial"/>
                <w:color w:val="808080"/>
                <w:sz w:val="20"/>
              </w:rPr>
              <w:t xml:space="preserve"> </w:t>
            </w:r>
          </w:p>
        </w:tc>
        <w:tc>
          <w:tcPr>
            <w:tcW w:w="3103" w:type="dxa"/>
            <w:gridSpan w:val="2"/>
            <w:tcBorders>
              <w:top w:val="nil"/>
              <w:bottom w:val="single" w:sz="4" w:space="0" w:color="F2F2F2"/>
            </w:tcBorders>
            <w:shd w:val="clear" w:color="auto" w:fill="FFFFFF"/>
          </w:tcPr>
          <w:p w14:paraId="5CBC1503" w14:textId="225DC135" w:rsidR="00C023D1" w:rsidRPr="00C023D1" w:rsidRDefault="00C023D1" w:rsidP="00E92544">
            <w:pPr>
              <w:ind w:right="-10"/>
              <w:rPr>
                <w:rFonts w:ascii="Arial" w:hAnsi="Arial"/>
                <w:color w:val="808080"/>
                <w:sz w:val="20"/>
                <w:lang w:val="fr-BE"/>
              </w:rPr>
            </w:pPr>
            <w:r>
              <w:rPr>
                <w:rFonts w:ascii="Arial" w:hAnsi="Arial"/>
                <w:color w:val="808080"/>
                <w:sz w:val="20"/>
                <w:lang w:val="fr-BE"/>
              </w:rPr>
              <w:t>Etablir une liaison avec l’utilisateur sur la problématique environnementale en indiquant des facteurs clés utiles pour lui et indiquer quels seront les impacts de sa décision sur l’environnement.</w:t>
            </w:r>
          </w:p>
        </w:tc>
        <w:tc>
          <w:tcPr>
            <w:tcW w:w="3110" w:type="dxa"/>
            <w:gridSpan w:val="3"/>
            <w:vMerge w:val="restart"/>
            <w:tcBorders>
              <w:top w:val="nil"/>
            </w:tcBorders>
            <w:shd w:val="clear" w:color="auto" w:fill="FFFFFF"/>
          </w:tcPr>
          <w:p w14:paraId="54A0B9D1" w14:textId="419AE8A7" w:rsidR="00C023D1" w:rsidRPr="00C023D1" w:rsidRDefault="00C023D1" w:rsidP="00E92544">
            <w:pPr>
              <w:ind w:right="-18"/>
              <w:rPr>
                <w:rFonts w:ascii="Arial" w:hAnsi="Arial"/>
                <w:color w:val="808080"/>
                <w:sz w:val="20"/>
                <w:u w:val="single"/>
                <w:lang w:val="fr-BE"/>
              </w:rPr>
            </w:pPr>
            <w:r w:rsidRPr="00C023D1">
              <w:rPr>
                <w:rFonts w:ascii="Arial" w:hAnsi="Arial"/>
                <w:color w:val="808080"/>
                <w:sz w:val="20"/>
                <w:u w:val="single"/>
                <w:lang w:val="fr-BE"/>
              </w:rPr>
              <w:t>Client principal :</w:t>
            </w:r>
            <w:r w:rsidRPr="00C023D1">
              <w:rPr>
                <w:rFonts w:ascii="Arial" w:hAnsi="Arial"/>
                <w:color w:val="808080"/>
                <w:sz w:val="20"/>
                <w:lang w:val="fr-BE"/>
              </w:rPr>
              <w:t xml:space="preserve"> Ville de Namur</w:t>
            </w:r>
          </w:p>
          <w:p w14:paraId="3DE51BDC" w14:textId="6EDC28A8" w:rsidR="00C023D1" w:rsidRPr="00C023D1" w:rsidRDefault="00C023D1" w:rsidP="00E92544">
            <w:pPr>
              <w:ind w:right="-18"/>
              <w:rPr>
                <w:rFonts w:ascii="Arial" w:hAnsi="Arial"/>
                <w:color w:val="808080"/>
                <w:sz w:val="20"/>
                <w:lang w:val="fr-BE"/>
              </w:rPr>
            </w:pPr>
            <w:r w:rsidRPr="00C023D1">
              <w:rPr>
                <w:rFonts w:ascii="Arial" w:hAnsi="Arial"/>
                <w:color w:val="808080"/>
                <w:sz w:val="20"/>
                <w:u w:val="single"/>
                <w:lang w:val="fr-BE"/>
              </w:rPr>
              <w:t>Cible :</w:t>
            </w:r>
            <w:r w:rsidRPr="00C023D1">
              <w:rPr>
                <w:rFonts w:ascii="Arial" w:hAnsi="Arial"/>
                <w:color w:val="808080"/>
                <w:sz w:val="20"/>
                <w:lang w:val="fr-BE"/>
              </w:rPr>
              <w:t xml:space="preserve"> Tout particulier propriétaire ayant d</w:t>
            </w:r>
            <w:r>
              <w:rPr>
                <w:rFonts w:ascii="Arial" w:hAnsi="Arial"/>
                <w:color w:val="808080"/>
                <w:sz w:val="20"/>
                <w:lang w:val="fr-BE"/>
              </w:rPr>
              <w:t>es moyens et une sensibilité à la problématique environnementale.</w:t>
            </w:r>
          </w:p>
        </w:tc>
      </w:tr>
      <w:tr w:rsidR="004B5316" w:rsidRPr="00E92544" w14:paraId="6381697C" w14:textId="77777777" w:rsidTr="00AB1154">
        <w:trPr>
          <w:trHeight w:val="264"/>
        </w:trPr>
        <w:tc>
          <w:tcPr>
            <w:tcW w:w="3119" w:type="dxa"/>
            <w:vMerge/>
            <w:shd w:val="clear" w:color="auto" w:fill="FFFFFF"/>
          </w:tcPr>
          <w:p w14:paraId="283386B5" w14:textId="77777777" w:rsidR="00F076D7" w:rsidRPr="00C023D1" w:rsidRDefault="00F076D7" w:rsidP="00E92544">
            <w:pPr>
              <w:ind w:right="-944"/>
              <w:rPr>
                <w:rFonts w:ascii="Arial" w:hAnsi="Arial"/>
                <w:lang w:val="fr-BE"/>
              </w:rPr>
            </w:pPr>
          </w:p>
        </w:tc>
        <w:tc>
          <w:tcPr>
            <w:tcW w:w="3118" w:type="dxa"/>
            <w:gridSpan w:val="2"/>
            <w:tcBorders>
              <w:top w:val="single" w:sz="4" w:space="0" w:color="F2F2F2"/>
              <w:bottom w:val="nil"/>
            </w:tcBorders>
            <w:shd w:val="clear" w:color="auto" w:fill="FFFFFF"/>
          </w:tcPr>
          <w:p w14:paraId="5BC390D0" w14:textId="77777777" w:rsidR="00F076D7" w:rsidRPr="00E92544" w:rsidRDefault="00F076D7" w:rsidP="00E92544">
            <w:pPr>
              <w:ind w:right="-944"/>
              <w:rPr>
                <w:rFonts w:ascii="Arial" w:hAnsi="Arial"/>
                <w:b/>
                <w:sz w:val="22"/>
              </w:rPr>
            </w:pPr>
            <w:r w:rsidRPr="00E92544">
              <w:rPr>
                <w:rFonts w:ascii="Arial" w:hAnsi="Arial"/>
                <w:b/>
                <w:sz w:val="22"/>
              </w:rPr>
              <w:t>Key Resources</w:t>
            </w:r>
          </w:p>
        </w:tc>
        <w:tc>
          <w:tcPr>
            <w:tcW w:w="3096" w:type="dxa"/>
            <w:gridSpan w:val="4"/>
            <w:vMerge/>
            <w:shd w:val="clear" w:color="auto" w:fill="FFFFFF"/>
          </w:tcPr>
          <w:p w14:paraId="78976B34" w14:textId="77777777" w:rsidR="00F076D7" w:rsidRPr="00E92544" w:rsidRDefault="00F076D7" w:rsidP="00E92544">
            <w:pPr>
              <w:ind w:right="-944"/>
              <w:rPr>
                <w:rFonts w:ascii="Arial" w:hAnsi="Arial"/>
                <w:b/>
                <w:sz w:val="22"/>
              </w:rPr>
            </w:pPr>
          </w:p>
        </w:tc>
        <w:tc>
          <w:tcPr>
            <w:tcW w:w="3103" w:type="dxa"/>
            <w:gridSpan w:val="2"/>
            <w:tcBorders>
              <w:top w:val="single" w:sz="4" w:space="0" w:color="F2F2F2"/>
              <w:bottom w:val="nil"/>
            </w:tcBorders>
            <w:shd w:val="clear" w:color="auto" w:fill="FFFFFF"/>
          </w:tcPr>
          <w:p w14:paraId="63F89C74" w14:textId="77777777" w:rsidR="00F076D7" w:rsidRPr="00E92544" w:rsidRDefault="00F076D7" w:rsidP="00E92544">
            <w:pPr>
              <w:ind w:right="-944"/>
              <w:rPr>
                <w:rFonts w:ascii="Arial" w:hAnsi="Arial"/>
                <w:b/>
                <w:sz w:val="22"/>
              </w:rPr>
            </w:pPr>
            <w:r w:rsidRPr="00E92544">
              <w:rPr>
                <w:rFonts w:ascii="Arial" w:hAnsi="Arial"/>
                <w:b/>
                <w:sz w:val="22"/>
              </w:rPr>
              <w:t>Channels</w:t>
            </w:r>
          </w:p>
        </w:tc>
        <w:tc>
          <w:tcPr>
            <w:tcW w:w="3110" w:type="dxa"/>
            <w:gridSpan w:val="3"/>
            <w:vMerge/>
            <w:shd w:val="clear" w:color="auto" w:fill="FFFFFF"/>
          </w:tcPr>
          <w:p w14:paraId="53970401" w14:textId="77777777" w:rsidR="00F076D7" w:rsidRPr="00E92544" w:rsidRDefault="00F076D7" w:rsidP="00E92544">
            <w:pPr>
              <w:ind w:right="-944"/>
              <w:rPr>
                <w:rFonts w:ascii="Arial" w:hAnsi="Arial"/>
              </w:rPr>
            </w:pPr>
          </w:p>
        </w:tc>
      </w:tr>
      <w:tr w:rsidR="004B5316" w:rsidRPr="00E92544" w14:paraId="6959F221" w14:textId="77777777" w:rsidTr="00E92544">
        <w:trPr>
          <w:trHeight w:val="2822"/>
        </w:trPr>
        <w:tc>
          <w:tcPr>
            <w:tcW w:w="3119" w:type="dxa"/>
            <w:vMerge/>
            <w:tcBorders>
              <w:bottom w:val="single" w:sz="4" w:space="0" w:color="F2F2F2"/>
            </w:tcBorders>
            <w:shd w:val="clear" w:color="auto" w:fill="FFFFFF"/>
          </w:tcPr>
          <w:p w14:paraId="76B8B30E" w14:textId="77777777" w:rsidR="00F076D7" w:rsidRPr="00E92544" w:rsidRDefault="00F076D7" w:rsidP="00E92544">
            <w:pPr>
              <w:ind w:right="-944"/>
              <w:rPr>
                <w:rFonts w:ascii="Arial" w:hAnsi="Arial"/>
              </w:rPr>
            </w:pPr>
          </w:p>
        </w:tc>
        <w:tc>
          <w:tcPr>
            <w:tcW w:w="3118" w:type="dxa"/>
            <w:gridSpan w:val="2"/>
            <w:tcBorders>
              <w:top w:val="nil"/>
              <w:bottom w:val="single" w:sz="4" w:space="0" w:color="F2F2F2"/>
            </w:tcBorders>
            <w:shd w:val="clear" w:color="auto" w:fill="FFFFFF"/>
          </w:tcPr>
          <w:p w14:paraId="49B853C5" w14:textId="012533AA" w:rsidR="00494DA4" w:rsidRDefault="00E23E49" w:rsidP="00031262">
            <w:pPr>
              <w:rPr>
                <w:rFonts w:ascii="Arial" w:hAnsi="Arial"/>
                <w:color w:val="808080"/>
                <w:sz w:val="20"/>
              </w:rPr>
            </w:pPr>
            <w:r>
              <w:rPr>
                <w:rFonts w:ascii="Arial" w:hAnsi="Arial"/>
                <w:color w:val="808080"/>
                <w:sz w:val="20"/>
              </w:rPr>
              <w:t>- Portail de données Namur</w:t>
            </w:r>
          </w:p>
          <w:p w14:paraId="0B3BB7FC" w14:textId="189822D7" w:rsidR="00E23E49" w:rsidRDefault="00E23E49" w:rsidP="00031262">
            <w:pPr>
              <w:rPr>
                <w:rFonts w:ascii="Arial" w:hAnsi="Arial"/>
                <w:color w:val="808080"/>
                <w:sz w:val="20"/>
              </w:rPr>
            </w:pPr>
            <w:r>
              <w:rPr>
                <w:rFonts w:ascii="Arial" w:hAnsi="Arial"/>
                <w:color w:val="808080"/>
                <w:sz w:val="20"/>
              </w:rPr>
              <w:t>- Historique météo Belgique</w:t>
            </w:r>
          </w:p>
          <w:p w14:paraId="550D3045" w14:textId="77777777" w:rsidR="00E23E49" w:rsidRPr="00E92544" w:rsidRDefault="00E23E49" w:rsidP="00031262">
            <w:pPr>
              <w:rPr>
                <w:rFonts w:ascii="Arial" w:hAnsi="Arial"/>
                <w:color w:val="808080"/>
                <w:sz w:val="20"/>
              </w:rPr>
            </w:pPr>
          </w:p>
          <w:p w14:paraId="3F728B20" w14:textId="2844445E" w:rsidR="00494DA4" w:rsidRDefault="00494DA4" w:rsidP="00031262">
            <w:pPr>
              <w:rPr>
                <w:rFonts w:ascii="Arial" w:hAnsi="Arial"/>
                <w:color w:val="808080"/>
                <w:sz w:val="20"/>
              </w:rPr>
            </w:pPr>
            <w:r w:rsidRPr="00E92544">
              <w:rPr>
                <w:rFonts w:ascii="Arial" w:hAnsi="Arial"/>
                <w:color w:val="808080"/>
                <w:sz w:val="20"/>
              </w:rPr>
              <w:t xml:space="preserve">TYPES OF RESOURCES: </w:t>
            </w:r>
          </w:p>
          <w:p w14:paraId="5DFF8138" w14:textId="5A271DC4" w:rsidR="00E23E49" w:rsidRPr="00E92544" w:rsidRDefault="00E23E49" w:rsidP="00031262">
            <w:pPr>
              <w:rPr>
                <w:rFonts w:ascii="Arial" w:hAnsi="Arial"/>
                <w:color w:val="808080"/>
                <w:sz w:val="20"/>
              </w:rPr>
            </w:pPr>
            <w:r>
              <w:rPr>
                <w:rFonts w:ascii="Arial" w:hAnsi="Arial"/>
                <w:color w:val="808080"/>
                <w:sz w:val="20"/>
              </w:rPr>
              <w:t>Données</w:t>
            </w:r>
          </w:p>
          <w:p w14:paraId="28502D4F" w14:textId="77777777" w:rsidR="00F076D7" w:rsidRPr="00E92544" w:rsidRDefault="00494DA4" w:rsidP="00031262">
            <w:pPr>
              <w:rPr>
                <w:rFonts w:ascii="Arial" w:hAnsi="Arial"/>
                <w:color w:val="808080"/>
                <w:sz w:val="20"/>
              </w:rPr>
            </w:pPr>
            <w:r w:rsidRPr="00E92544">
              <w:rPr>
                <w:rFonts w:ascii="Arial" w:hAnsi="Arial"/>
                <w:color w:val="808080"/>
                <w:sz w:val="20"/>
              </w:rPr>
              <w:t xml:space="preserve"> </w:t>
            </w:r>
          </w:p>
        </w:tc>
        <w:tc>
          <w:tcPr>
            <w:tcW w:w="3096" w:type="dxa"/>
            <w:gridSpan w:val="4"/>
            <w:vMerge/>
            <w:tcBorders>
              <w:bottom w:val="single" w:sz="4" w:space="0" w:color="F2F2F2"/>
            </w:tcBorders>
            <w:shd w:val="clear" w:color="auto" w:fill="FFFFFF"/>
          </w:tcPr>
          <w:p w14:paraId="26E6EBA5" w14:textId="77777777" w:rsidR="00F076D7" w:rsidRPr="00E92544" w:rsidRDefault="00F076D7" w:rsidP="00E92544">
            <w:pPr>
              <w:ind w:right="-944"/>
              <w:rPr>
                <w:rFonts w:ascii="Arial" w:hAnsi="Arial"/>
              </w:rPr>
            </w:pPr>
          </w:p>
        </w:tc>
        <w:tc>
          <w:tcPr>
            <w:tcW w:w="3103" w:type="dxa"/>
            <w:gridSpan w:val="2"/>
            <w:tcBorders>
              <w:top w:val="nil"/>
              <w:bottom w:val="single" w:sz="4" w:space="0" w:color="F2F2F2"/>
            </w:tcBorders>
            <w:shd w:val="clear" w:color="auto" w:fill="FFFFFF"/>
          </w:tcPr>
          <w:p w14:paraId="03EAD869" w14:textId="06B59782" w:rsidR="00F83D4F" w:rsidRPr="00E92544" w:rsidRDefault="00C023D1" w:rsidP="00E92544">
            <w:pPr>
              <w:ind w:right="-10"/>
              <w:rPr>
                <w:rFonts w:ascii="Arial" w:hAnsi="Arial"/>
                <w:color w:val="808080"/>
                <w:sz w:val="20"/>
              </w:rPr>
            </w:pPr>
            <w:r>
              <w:rPr>
                <w:rFonts w:ascii="Arial" w:hAnsi="Arial"/>
                <w:color w:val="808080"/>
                <w:sz w:val="20"/>
              </w:rPr>
              <w:t>Site internet</w:t>
            </w:r>
          </w:p>
          <w:p w14:paraId="637CE1D9" w14:textId="77777777" w:rsidR="00F076D7" w:rsidRPr="00E92544" w:rsidRDefault="00F83D4F" w:rsidP="00E92544">
            <w:pPr>
              <w:ind w:right="-10"/>
              <w:rPr>
                <w:rFonts w:ascii="Arial" w:hAnsi="Arial"/>
                <w:color w:val="808080"/>
                <w:sz w:val="20"/>
              </w:rPr>
            </w:pPr>
            <w:r w:rsidRPr="00E92544">
              <w:rPr>
                <w:rFonts w:ascii="Arial" w:hAnsi="Arial"/>
                <w:color w:val="808080"/>
                <w:sz w:val="20"/>
              </w:rPr>
              <w:t xml:space="preserve"> </w:t>
            </w:r>
          </w:p>
        </w:tc>
        <w:tc>
          <w:tcPr>
            <w:tcW w:w="3110" w:type="dxa"/>
            <w:gridSpan w:val="3"/>
            <w:vMerge/>
            <w:tcBorders>
              <w:bottom w:val="single" w:sz="4" w:space="0" w:color="F2F2F2"/>
            </w:tcBorders>
            <w:shd w:val="clear" w:color="auto" w:fill="FFFFFF"/>
          </w:tcPr>
          <w:p w14:paraId="48F13A64" w14:textId="77777777" w:rsidR="00F076D7" w:rsidRPr="00E92544" w:rsidRDefault="00F076D7" w:rsidP="00E92544">
            <w:pPr>
              <w:ind w:right="-944"/>
              <w:rPr>
                <w:rFonts w:ascii="Arial" w:hAnsi="Arial"/>
              </w:rPr>
            </w:pPr>
          </w:p>
        </w:tc>
      </w:tr>
      <w:tr w:rsidR="004B5316" w:rsidRPr="00E92544" w14:paraId="38670769" w14:textId="77777777" w:rsidTr="00E92544">
        <w:trPr>
          <w:trHeight w:val="279"/>
        </w:trPr>
        <w:tc>
          <w:tcPr>
            <w:tcW w:w="7736" w:type="dxa"/>
            <w:gridSpan w:val="4"/>
            <w:tcBorders>
              <w:bottom w:val="nil"/>
            </w:tcBorders>
            <w:shd w:val="clear" w:color="auto" w:fill="FFFFFF"/>
          </w:tcPr>
          <w:p w14:paraId="3AAADA18" w14:textId="77777777" w:rsidR="00B312C7" w:rsidRPr="00E92544" w:rsidRDefault="00B312C7" w:rsidP="00E92544">
            <w:pPr>
              <w:ind w:right="-944"/>
              <w:rPr>
                <w:rFonts w:ascii="Arial" w:hAnsi="Arial"/>
                <w:b/>
                <w:sz w:val="22"/>
              </w:rPr>
            </w:pPr>
            <w:r w:rsidRPr="00E92544">
              <w:rPr>
                <w:rFonts w:ascii="Arial" w:hAnsi="Arial"/>
                <w:b/>
                <w:sz w:val="22"/>
              </w:rPr>
              <w:t>Cost Structure</w:t>
            </w:r>
          </w:p>
        </w:tc>
        <w:tc>
          <w:tcPr>
            <w:tcW w:w="7810" w:type="dxa"/>
            <w:gridSpan w:val="8"/>
            <w:tcBorders>
              <w:bottom w:val="nil"/>
            </w:tcBorders>
            <w:shd w:val="clear" w:color="auto" w:fill="FFFFFF"/>
          </w:tcPr>
          <w:p w14:paraId="477D9918" w14:textId="77777777" w:rsidR="00B312C7" w:rsidRPr="00E92544" w:rsidRDefault="00B312C7" w:rsidP="00D923CD">
            <w:pPr>
              <w:ind w:right="-944"/>
              <w:rPr>
                <w:rFonts w:ascii="Arial" w:hAnsi="Arial"/>
                <w:b/>
                <w:sz w:val="22"/>
              </w:rPr>
            </w:pPr>
            <w:r w:rsidRPr="00E92544">
              <w:rPr>
                <w:rFonts w:ascii="Arial" w:hAnsi="Arial"/>
                <w:b/>
                <w:sz w:val="22"/>
              </w:rPr>
              <w:t xml:space="preserve">Revenue </w:t>
            </w:r>
            <w:r w:rsidR="00D923CD">
              <w:rPr>
                <w:rFonts w:ascii="Arial" w:hAnsi="Arial"/>
                <w:b/>
                <w:sz w:val="22"/>
              </w:rPr>
              <w:t>Streams</w:t>
            </w:r>
          </w:p>
        </w:tc>
      </w:tr>
      <w:tr w:rsidR="004B5316" w:rsidRPr="008B052C" w14:paraId="565C78FD" w14:textId="77777777" w:rsidTr="00E92544">
        <w:trPr>
          <w:trHeight w:val="2667"/>
        </w:trPr>
        <w:tc>
          <w:tcPr>
            <w:tcW w:w="7736" w:type="dxa"/>
            <w:gridSpan w:val="4"/>
            <w:tcBorders>
              <w:top w:val="nil"/>
            </w:tcBorders>
            <w:shd w:val="clear" w:color="auto" w:fill="FFFFFF"/>
          </w:tcPr>
          <w:p w14:paraId="484E4EEF" w14:textId="6309B127" w:rsidR="00F076D7" w:rsidRDefault="008B052C" w:rsidP="008B052C">
            <w:pPr>
              <w:numPr>
                <w:ilvl w:val="0"/>
                <w:numId w:val="2"/>
              </w:numPr>
              <w:ind w:right="-32"/>
              <w:rPr>
                <w:rFonts w:ascii="Arial" w:hAnsi="Arial"/>
                <w:color w:val="808080"/>
                <w:sz w:val="20"/>
                <w:lang w:val="fr-BE"/>
              </w:rPr>
            </w:pPr>
            <w:r w:rsidRPr="008B052C">
              <w:rPr>
                <w:rFonts w:ascii="Arial" w:hAnsi="Arial"/>
                <w:color w:val="808080"/>
                <w:sz w:val="20"/>
                <w:lang w:val="fr-BE"/>
              </w:rPr>
              <w:t>Entrainement</w:t>
            </w:r>
            <w:r>
              <w:rPr>
                <w:rFonts w:ascii="Arial" w:hAnsi="Arial"/>
                <w:color w:val="808080"/>
                <w:sz w:val="20"/>
                <w:lang w:val="fr-BE"/>
              </w:rPr>
              <w:t xml:space="preserve"> et maintient</w:t>
            </w:r>
            <w:r w:rsidRPr="008B052C">
              <w:rPr>
                <w:rFonts w:ascii="Arial" w:hAnsi="Arial"/>
                <w:color w:val="808080"/>
                <w:sz w:val="20"/>
                <w:lang w:val="fr-BE"/>
              </w:rPr>
              <w:t xml:space="preserve"> d’un M</w:t>
            </w:r>
            <w:r>
              <w:rPr>
                <w:rFonts w:ascii="Arial" w:hAnsi="Arial"/>
                <w:color w:val="808080"/>
                <w:sz w:val="20"/>
                <w:lang w:val="fr-BE"/>
              </w:rPr>
              <w:t>odèle de Machine Learning</w:t>
            </w:r>
          </w:p>
          <w:p w14:paraId="05DE0767" w14:textId="5D46B497" w:rsidR="008B052C" w:rsidRDefault="008B052C" w:rsidP="008B052C">
            <w:pPr>
              <w:numPr>
                <w:ilvl w:val="0"/>
                <w:numId w:val="2"/>
              </w:numPr>
              <w:ind w:right="-32"/>
              <w:rPr>
                <w:rFonts w:ascii="Arial" w:hAnsi="Arial"/>
                <w:color w:val="808080"/>
                <w:sz w:val="20"/>
                <w:lang w:val="fr-BE"/>
              </w:rPr>
            </w:pPr>
            <w:r>
              <w:rPr>
                <w:rFonts w:ascii="Arial" w:hAnsi="Arial"/>
                <w:color w:val="808080"/>
                <w:sz w:val="20"/>
                <w:lang w:val="fr-BE"/>
              </w:rPr>
              <w:t>Mise en place et maintient d’une plateforme performante avec notre solution.</w:t>
            </w:r>
          </w:p>
          <w:p w14:paraId="7C8AF099" w14:textId="3D8BFB10" w:rsidR="008B052C" w:rsidRDefault="008B052C" w:rsidP="008B052C">
            <w:pPr>
              <w:numPr>
                <w:ilvl w:val="0"/>
                <w:numId w:val="2"/>
              </w:numPr>
              <w:ind w:right="-32"/>
              <w:rPr>
                <w:rFonts w:ascii="Arial" w:hAnsi="Arial"/>
                <w:color w:val="808080"/>
                <w:sz w:val="20"/>
                <w:lang w:val="fr-BE"/>
              </w:rPr>
            </w:pPr>
            <w:r>
              <w:rPr>
                <w:rFonts w:ascii="Arial" w:hAnsi="Arial"/>
                <w:color w:val="808080"/>
                <w:sz w:val="20"/>
                <w:lang w:val="fr-BE"/>
              </w:rPr>
              <w:t>Salaires</w:t>
            </w:r>
          </w:p>
          <w:p w14:paraId="6FDE3323" w14:textId="76C1682D" w:rsidR="008B052C" w:rsidRDefault="008B052C" w:rsidP="008B052C">
            <w:pPr>
              <w:numPr>
                <w:ilvl w:val="0"/>
                <w:numId w:val="2"/>
              </w:numPr>
              <w:ind w:right="-32"/>
              <w:rPr>
                <w:rFonts w:ascii="Arial" w:hAnsi="Arial"/>
                <w:color w:val="808080"/>
                <w:sz w:val="20"/>
                <w:lang w:val="fr-BE"/>
              </w:rPr>
            </w:pPr>
            <w:r>
              <w:rPr>
                <w:rFonts w:ascii="Arial" w:hAnsi="Arial"/>
                <w:color w:val="808080"/>
                <w:sz w:val="20"/>
                <w:lang w:val="fr-BE"/>
              </w:rPr>
              <w:t>Publicités</w:t>
            </w:r>
          </w:p>
          <w:p w14:paraId="74C6765D" w14:textId="66B72F35" w:rsidR="008B052C" w:rsidRPr="008B052C" w:rsidRDefault="008B052C" w:rsidP="008B052C">
            <w:pPr>
              <w:ind w:left="420" w:right="-32"/>
              <w:rPr>
                <w:rFonts w:ascii="Arial" w:hAnsi="Arial"/>
                <w:color w:val="808080"/>
                <w:sz w:val="20"/>
                <w:lang w:val="fr-BE"/>
              </w:rPr>
            </w:pPr>
            <w:r>
              <w:rPr>
                <w:rFonts w:ascii="Arial" w:hAnsi="Arial"/>
                <w:color w:val="808080"/>
                <w:sz w:val="20"/>
                <w:lang w:val="fr-BE"/>
              </w:rPr>
              <w:t>…</w:t>
            </w:r>
          </w:p>
          <w:p w14:paraId="63940AE1" w14:textId="6D67F5D1" w:rsidR="008B052C" w:rsidRPr="008B052C" w:rsidRDefault="008B052C" w:rsidP="00E92544">
            <w:pPr>
              <w:ind w:right="-32"/>
              <w:rPr>
                <w:rFonts w:ascii="Arial" w:hAnsi="Arial"/>
                <w:color w:val="808080"/>
                <w:sz w:val="20"/>
                <w:lang w:val="fr-BE"/>
              </w:rPr>
            </w:pPr>
          </w:p>
        </w:tc>
        <w:tc>
          <w:tcPr>
            <w:tcW w:w="7810" w:type="dxa"/>
            <w:gridSpan w:val="8"/>
            <w:tcBorders>
              <w:top w:val="nil"/>
            </w:tcBorders>
            <w:shd w:val="clear" w:color="auto" w:fill="FFFFFF"/>
          </w:tcPr>
          <w:p w14:paraId="41723B5F" w14:textId="61F73B68" w:rsidR="00F076D7" w:rsidRPr="008B052C" w:rsidRDefault="008B052C" w:rsidP="00E92544">
            <w:pPr>
              <w:ind w:right="-18"/>
              <w:rPr>
                <w:rFonts w:ascii="Arial" w:hAnsi="Arial"/>
                <w:color w:val="808080"/>
                <w:sz w:val="20"/>
                <w:lang w:val="fr-BE"/>
              </w:rPr>
            </w:pPr>
            <w:r w:rsidRPr="008B052C">
              <w:rPr>
                <w:rFonts w:ascii="Arial" w:hAnsi="Arial"/>
                <w:color w:val="808080"/>
                <w:sz w:val="20"/>
                <w:lang w:val="fr-BE"/>
              </w:rPr>
              <w:t>Les utilisateurs n</w:t>
            </w:r>
            <w:r>
              <w:rPr>
                <w:rFonts w:ascii="Arial" w:hAnsi="Arial"/>
                <w:color w:val="808080"/>
                <w:sz w:val="20"/>
                <w:lang w:val="fr-BE"/>
              </w:rPr>
              <w:t>e doivent pas payer un abonnement, l’infrastrucure est rachetée par la ville de Namur et un ensemble de publicités seront disposées sur l’ensemble de la plateforme.</w:t>
            </w:r>
          </w:p>
        </w:tc>
      </w:tr>
    </w:tbl>
    <w:p w14:paraId="4F2874E7" w14:textId="77777777" w:rsidR="00BA4A1A" w:rsidRPr="008B052C" w:rsidRDefault="00BA4A1A" w:rsidP="00B312C7">
      <w:pPr>
        <w:ind w:right="-944"/>
        <w:rPr>
          <w:lang w:val="fr-BE"/>
        </w:rPr>
      </w:pPr>
    </w:p>
    <w:sectPr w:rsidR="00BA4A1A" w:rsidRPr="008B052C"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294B" w14:textId="77777777" w:rsidR="00ED73E5" w:rsidRDefault="00ED73E5" w:rsidP="00000413">
      <w:r>
        <w:separator/>
      </w:r>
    </w:p>
  </w:endnote>
  <w:endnote w:type="continuationSeparator" w:id="0">
    <w:p w14:paraId="6AD0C175" w14:textId="77777777" w:rsidR="00ED73E5" w:rsidRDefault="00ED73E5"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A50D"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F502"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5CD4"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6D6F" w14:textId="77777777" w:rsidR="00ED73E5" w:rsidRDefault="00ED73E5" w:rsidP="00000413">
      <w:r>
        <w:separator/>
      </w:r>
    </w:p>
  </w:footnote>
  <w:footnote w:type="continuationSeparator" w:id="0">
    <w:p w14:paraId="0E417142" w14:textId="77777777" w:rsidR="00ED73E5" w:rsidRDefault="00ED73E5"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B185" w14:textId="77777777" w:rsidR="00CE5510" w:rsidRDefault="00F102FF">
    <w:pPr>
      <w:pStyle w:val="Header"/>
    </w:pPr>
    <w:r>
      <w:rPr>
        <w:lang w:val="en-US"/>
      </w:rPr>
      <w:pict w14:anchorId="14B6AA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2pt;height:128.85pt;z-index:-2;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1A13" w14:textId="77777777" w:rsidR="00CE5510" w:rsidRDefault="00F102FF">
    <w:pPr>
      <w:pStyle w:val="Header"/>
    </w:pPr>
    <w:r>
      <w:rPr>
        <w:lang w:val="en-US"/>
      </w:rPr>
      <w:pict w14:anchorId="3EB508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2pt;height:128.85pt;z-index:-3;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53CD" w14:textId="77777777" w:rsidR="00CE5510" w:rsidRDefault="00F102FF">
    <w:pPr>
      <w:pStyle w:val="Header"/>
    </w:pPr>
    <w:r>
      <w:rPr>
        <w:lang w:val="en-US"/>
      </w:rPr>
      <w:pict w14:anchorId="42147F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2pt;height:128.85pt;z-index:-1;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1340BA"/>
    <w:multiLevelType w:val="hybridMultilevel"/>
    <w:tmpl w:val="2FE856E2"/>
    <w:lvl w:ilvl="0" w:tplc="A84639BC">
      <w:start w:val="1"/>
      <w:numFmt w:val="bullet"/>
      <w:lvlText w:val="-"/>
      <w:lvlJc w:val="left"/>
      <w:pPr>
        <w:ind w:left="420" w:hanging="360"/>
      </w:pPr>
      <w:rPr>
        <w:rFonts w:ascii="Arial" w:eastAsia="MS Mincho" w:hAnsi="Arial" w:cs="Arial"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num w:numId="1" w16cid:durableId="1041857560">
    <w:abstractNumId w:val="0"/>
  </w:num>
  <w:num w:numId="2" w16cid:durableId="1906724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NotTrackMoves/>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2E65"/>
    <w:rsid w:val="00000413"/>
    <w:rsid w:val="00031262"/>
    <w:rsid w:val="00202195"/>
    <w:rsid w:val="00277AE1"/>
    <w:rsid w:val="00312950"/>
    <w:rsid w:val="003B2072"/>
    <w:rsid w:val="00494DA4"/>
    <w:rsid w:val="004B5316"/>
    <w:rsid w:val="004C52B9"/>
    <w:rsid w:val="004F4172"/>
    <w:rsid w:val="006760EB"/>
    <w:rsid w:val="007C13A7"/>
    <w:rsid w:val="008B052C"/>
    <w:rsid w:val="008C66C0"/>
    <w:rsid w:val="0094138F"/>
    <w:rsid w:val="009505CB"/>
    <w:rsid w:val="00A209C4"/>
    <w:rsid w:val="00A55174"/>
    <w:rsid w:val="00A86846"/>
    <w:rsid w:val="00AB1154"/>
    <w:rsid w:val="00AB7D2A"/>
    <w:rsid w:val="00B01DDB"/>
    <w:rsid w:val="00B312C7"/>
    <w:rsid w:val="00B566F7"/>
    <w:rsid w:val="00BA4A1A"/>
    <w:rsid w:val="00C023D1"/>
    <w:rsid w:val="00C054AF"/>
    <w:rsid w:val="00C9225D"/>
    <w:rsid w:val="00CA30DE"/>
    <w:rsid w:val="00CE5510"/>
    <w:rsid w:val="00D923CD"/>
    <w:rsid w:val="00E23E49"/>
    <w:rsid w:val="00E92544"/>
    <w:rsid w:val="00ED0A4B"/>
    <w:rsid w:val="00ED73E5"/>
    <w:rsid w:val="00F076D7"/>
    <w:rsid w:val="00F102FF"/>
    <w:rsid w:val="00F72E65"/>
    <w:rsid w:val="00F83D4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75F13E"/>
  <w14:defaultImageDpi w14:val="300"/>
  <w15:chartTrackingRefBased/>
  <w15:docId w15:val="{55AB9A0B-3A1E-4097-9330-EF696D89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5316"/>
    <w:rPr>
      <w:color w:val="0000FF"/>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222</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Business Model Canvas Template Word</vt:lpstr>
    </vt:vector>
  </TitlesOfParts>
  <Manager/>
  <Company>Neos Chronos Limited</Company>
  <LinksUpToDate>false</LinksUpToDate>
  <CharactersWithSpaces>1445</CharactersWithSpaces>
  <SharedDoc>false</SharedDoc>
  <HyperlinkBase>https://neoschronos.com/assets/</HyperlinkBase>
  <HLinks>
    <vt:vector size="18" baseType="variant">
      <vt:variant>
        <vt:i4>3145809</vt:i4>
      </vt:variant>
      <vt:variant>
        <vt:i4>6</vt:i4>
      </vt:variant>
      <vt:variant>
        <vt:i4>0</vt:i4>
      </vt:variant>
      <vt:variant>
        <vt:i4>5</vt:i4>
      </vt:variant>
      <vt:variant>
        <vt:lpwstr>https://creativecommons.org/licenses/by-sa/3.0/</vt:lpwstr>
      </vt:variant>
      <vt:variant>
        <vt:lpwstr/>
      </vt:variant>
      <vt:variant>
        <vt:i4>3014723</vt:i4>
      </vt:variant>
      <vt:variant>
        <vt:i4>3</vt:i4>
      </vt:variant>
      <vt:variant>
        <vt:i4>0</vt:i4>
      </vt:variant>
      <vt:variant>
        <vt:i4>5</vt:i4>
      </vt:variant>
      <vt:variant>
        <vt:lpwstr>https://neoschronos.com</vt:lpwstr>
      </vt:variant>
      <vt:variant>
        <vt:lpwstr/>
      </vt:variant>
      <vt:variant>
        <vt:i4>4587578</vt:i4>
      </vt:variant>
      <vt:variant>
        <vt:i4>0</vt:i4>
      </vt:variant>
      <vt:variant>
        <vt:i4>0</vt:i4>
      </vt:variant>
      <vt:variant>
        <vt:i4>5</vt:i4>
      </vt:variant>
      <vt:variant>
        <vt:lpwstr>http://www.businessmodelgeneration.com/canvas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dc:title>
  <dc:subject/>
  <dc:creator>Thomas Papanikolaou</dc:creator>
  <cp:keywords>Business Model Canvas, Free, Template, Word, doc, docx</cp:keywords>
  <dc:description>The Business Model Canvas (www.businessmodelgeneration.com/canvas). This work is licensed under the Creative Commons Attribution-Share Alike 3.0 Unported License.</dc:description>
  <cp:lastModifiedBy>Valentin GRILLI</cp:lastModifiedBy>
  <cp:revision>2</cp:revision>
  <cp:lastPrinted>2019-05-23T09:25:00Z</cp:lastPrinted>
  <dcterms:created xsi:type="dcterms:W3CDTF">2022-10-15T09:29:00Z</dcterms:created>
  <dcterms:modified xsi:type="dcterms:W3CDTF">2022-10-15T09:29:00Z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ies>
</file>