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Revenue grew 12% year over year to 85 million dollars in the first quarter. The finance team reiterated this outlook in the earnings call.</w:t>
      </w:r>
    </w:p>
    <w:p>
      <w:r>
        <w:t>Revenue grew 12% year over year to 85 million dollars in the first quarter. The finance team reiterated this outlook in the earnings call.</w:t>
      </w:r>
    </w:p>
    <w:p>
      <w:r>
        <w:t>Revenue grew 12% year over year to 85 million dollars in the first quarter. The finance team reiterated this outlook in the earnings call.</w:t>
      </w:r>
    </w:p>
    <w:p>
      <w:r>
        <w:t>Operating income rose 9% to 9.4 million dollars during the quarter. The finance team reiterated this outlook in the earnings call.</w:t>
      </w:r>
    </w:p>
    <w:p>
      <w:r>
        <w:t>Operating income rose 9% to 9.4 million dollars during the quarter. The finance team reiterated this outlook in the earnings call.</w:t>
      </w:r>
    </w:p>
    <w:p>
      <w:r>
        <w:t>Operating income rose 9% to 9.4 million dollars during the quarter. The finance team reiterated this outlook in the earnings call.</w:t>
      </w:r>
    </w:p>
    <w:p>
      <w:r>
        <w:t>Software subscriptions and cloud services drove most of the revenue growth. The finance team reiterated this outlook in the earnings call.</w:t>
      </w:r>
    </w:p>
    <w:p>
      <w:r>
        <w:t>Software subscriptions and cloud services drove most of the revenue growth. The finance team reiterated this outlook in the earnings call.</w:t>
      </w:r>
    </w:p>
    <w:p>
      <w:r>
        <w:t>Software subscriptions and cloud services drove most of the revenue growth. The finance team reiterated this outlook in the earnings call.</w:t>
      </w:r>
    </w:p>
    <w:p>
      <w:r>
        <w:t>The company plans to double spending on AI data centers this year. The finance team reiterated this outlook in the earnings call.</w:t>
      </w:r>
    </w:p>
    <w:p>
      <w:r>
        <w:t>The company plans to double spending on AI data centers this year. The finance team reiterated this outlook in the earnings call.</w:t>
      </w:r>
    </w:p>
    <w:p>
      <w:r>
        <w:t>The company plans to double spending on AI data centers this year. The finance team reiterated this outlook in the earnings call.</w:t>
      </w:r>
    </w:p>
    <w:p>
      <w:r>
        <w:t>Headcount is expected to remain flat while capital expenditures increase. The finance team reiterated this outlook in the earnings call.</w:t>
      </w:r>
    </w:p>
    <w:p>
      <w:r>
        <w:t>Headcount is expected to remain flat while capital expenditures increase. The finance team reiterated this outlook in the earnings call.</w:t>
      </w:r>
    </w:p>
    <w:p>
      <w:r>
        <w:t>Headcount is expected to remain flat while capital expenditures increase. The finance team reiterated this outlook in the earnings call.</w:t>
      </w:r>
    </w:p>
    <w:p>
      <w:r>
        <w:t>Adjusted free cash flow margin held steady at around 18 percent. The finance team reiterated this outlook in the earnings call.</w:t>
      </w:r>
    </w:p>
    <w:p>
      <w:r>
        <w:t>Adjusted free cash flow margin held steady at around 18 percent. The finance team reiterated this outlook in the earnings call.</w:t>
      </w:r>
    </w:p>
    <w:p>
      <w:r>
        <w:t>Adjusted free cash flow margin held steady at around 18 percent. The finance team reiterated this outlook in the earnings call.</w:t>
      </w:r>
    </w:p>
    <w:p>
      <w:r>
        <w:t>Management issued full year guidance of 8 to 11 percent organic growth. The finance team reiterated this outlook in the earnings call.</w:t>
      </w:r>
    </w:p>
    <w:p>
      <w:r>
        <w:t>Management issued full year guidance of 8 to 11 percent organic growth. The finance team reiterated this outlook in the earnings call.</w:t>
      </w:r>
    </w:p>
    <w:p>
      <w:r>
        <w:t>Management issued full year guidance of 8 to 11 percent organic growth. The finance team reiterated this outlook in the earnings call.</w:t>
      </w:r>
    </w:p>
    <w:p>
      <w:r>
        <w:t>International markets, especially Europe and Japan, added three points of growth. The finance team reiterated this outlook in the earnings call.</w:t>
      </w:r>
    </w:p>
    <w:p>
      <w:r>
        <w:t>International markets, especially Europe and Japan, added three points of growth. The finance team reiterated this outlook in the earnings call.</w:t>
      </w:r>
    </w:p>
    <w:p>
      <w:r>
        <w:t>International markets, especially Europe and Japan, added three points of growth. The finance team reiterated this outlook in the earnings call.</w:t>
      </w:r>
    </w:p>
    <w:p>
      <w:r>
        <w:t>Procurement cost controls helped preserve the operating margin this quarter. The finance team reiterated this outlook in the earnings call.</w:t>
      </w:r>
    </w:p>
    <w:p>
      <w:r>
        <w:t>Procurement cost controls helped preserve the operating margin this quarter. The finance team reiterated this outlook in the earnings call.</w:t>
      </w:r>
    </w:p>
    <w:p>
      <w:r>
        <w:t>Procurement cost controls helped preserve the operating margin this quarter. The finance team reiterated this outlook in the earnings call.</w:t>
      </w:r>
    </w:p>
    <w:p>
      <w:r>
        <w:t>The board approved a new stock buyback program of 500 million dollars. The finance team reiterated this outlook in the earnings call.</w:t>
      </w:r>
    </w:p>
    <w:p>
      <w:r>
        <w:t>The board approved a new stock buyback program of 500 million dollars. The finance team reiterated this outlook in the earnings call.</w:t>
      </w:r>
    </w:p>
    <w:p>
      <w:r>
        <w:t>The board approved a new stock buyback program of 500 million dollars. The finance team reiterated this outlook in the earnings call.</w:t>
      </w:r>
    </w:p>
    <w:p>
      <w:r>
        <w:t>Net income was 18.2 million dollars, up from 14.6 million a year ago. The finance team reiterated this outlook in the earnings call.</w:t>
      </w:r>
    </w:p>
    <w:p>
      <w:r>
        <w:t>Net income was 18.2 million dollars, up from 14.6 million a year ago. The finance team reiterated this outlook in the earnings call.</w:t>
      </w:r>
    </w:p>
    <w:p>
      <w:r>
        <w:t>Net income was 18.2 million dollars, up from 14.6 million a year ago. The finance team reiterated this outlook in the earnings call.</w:t>
      </w:r>
    </w:p>
    <w:p>
      <w:r>
        <w:t>Seasonal demand for the hardware line softened but subscription revenue stayed strong. The finance team reiterated this outlook in the earnings call.</w:t>
      </w:r>
    </w:p>
    <w:p>
      <w:r>
        <w:t>Seasonal demand for the hardware line softened but subscription revenue stayed strong. The finance team reiterated this outlook in the earnings call.</w:t>
      </w:r>
    </w:p>
    <w:p>
      <w:r>
        <w:t>Seasonal demand for the hardware line softened but subscription revenue stayed strong. The finance team reiterated this outlook in the earnings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