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360" w:lineRule="auto"/>
        <w:rPr>
          <w:rFonts w:ascii="Cambria" w:cs="Cambria" w:eastAsia="Cambria" w:hAnsi="Cambria"/>
          <w:color w:val="000000"/>
          <w:sz w:val="34"/>
          <w:szCs w:val="34"/>
        </w:rPr>
      </w:pPr>
      <w:bookmarkStart w:colFirst="0" w:colLast="0" w:name="_heading=h.q70fyrcmmwo4" w:id="0"/>
      <w:bookmarkEnd w:id="0"/>
      <w:r w:rsidDel="00000000" w:rsidR="00000000" w:rsidRPr="00000000">
        <w:rPr>
          <w:rFonts w:ascii="Cambria" w:cs="Cambria" w:eastAsia="Cambria" w:hAnsi="Cambria"/>
          <w:color w:val="000000"/>
          <w:sz w:val="34"/>
          <w:szCs w:val="34"/>
          <w:rtl w:val="0"/>
        </w:rPr>
        <w:t xml:space="preserve">1. ABSTRACT / RESUMEN</w:t>
      </w:r>
    </w:p>
    <w:p w:rsidR="00000000" w:rsidDel="00000000" w:rsidP="00000000" w:rsidRDefault="00000000" w:rsidRPr="00000000" w14:paraId="00000002">
      <w:pPr>
        <w:spacing w:after="240" w:before="240" w:lineRule="auto"/>
        <w:rPr>
          <w:b w:val="1"/>
          <w:bCs w:val="1"/>
          <w:sz w:val="24"/>
          <w:szCs w:val="24"/>
        </w:rPr>
      </w:pPr>
      <w:r w:rsidDel="00000000" w:rsidR="00000000" w:rsidRPr="00000000">
        <w:rPr>
          <w:b w:val="1"/>
          <w:bCs w:val="1"/>
          <w:sz w:val="24"/>
          <w:szCs w:val="24"/>
          <w:rtl w:val="0"/>
        </w:rPr>
        <w:t xml:space="preserve">English Abstract:</w:t>
      </w:r>
    </w:p>
    <w:p w:rsidR="00000000" w:rsidDel="00000000" w:rsidP="00000000" w:rsidRDefault="00000000" w:rsidRPr="00000000" w14:paraId="00000003">
      <w:pPr>
        <w:spacing w:after="240" w:before="240" w:lineRule="auto"/>
        <w:ind w:left="600" w:right="600" w:firstLine="0"/>
        <w:rPr>
          <w:sz w:val="24"/>
          <w:szCs w:val="24"/>
        </w:rPr>
      </w:pPr>
      <w:r w:rsidDel="00000000" w:rsidR="00000000" w:rsidRPr="00000000">
        <w:rPr>
          <w:sz w:val="24"/>
          <w:szCs w:val="24"/>
          <w:rtl w:val="0"/>
        </w:rPr>
        <w:t xml:space="preserve">This progress report covers Phase 2 of the Capstone project for Deva Aesthetic House. Utilizing the Scrum framework, the team executed Sprints 1 and 2, delivering the digital clinical record, touch-enabled consent forms, and the core scheduling module. The technical architecture relies on React for the frontend, Node.js for the REST API, and PostgreSQL for relational data storage. To ensure system stability, the team rescheduled the automated WhatsApp notifications to Sprint 3, focusing efforts on resolving schedule concurrency. The system is currently progressing from TRL 4 to TRL 5, backed by successful client validations.</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Resumen en Español:</w:t>
      </w:r>
    </w:p>
    <w:p w:rsidR="00000000" w:rsidDel="00000000" w:rsidP="00000000" w:rsidRDefault="00000000" w:rsidRPr="00000000" w14:paraId="00000005">
      <w:pPr>
        <w:spacing w:after="240" w:before="240" w:lineRule="auto"/>
        <w:ind w:left="600" w:right="600" w:firstLine="0"/>
        <w:rPr>
          <w:sz w:val="24"/>
          <w:szCs w:val="24"/>
        </w:rPr>
      </w:pPr>
      <w:r w:rsidDel="00000000" w:rsidR="00000000" w:rsidRPr="00000000">
        <w:rPr>
          <w:sz w:val="24"/>
          <w:szCs w:val="24"/>
          <w:rtl w:val="0"/>
        </w:rPr>
        <w:t xml:space="preserve">Este informe presenta el estado de avance del proyecto Capstone para Deva Aesthetic House en la Fase 2. Bajo el marco de trabajo Scrum, se completaron los Sprints 1 y 2, implementando la ficha médica digital, los consentimientos informados con firma interactiva y la base del módulo de agendamiento. La solución tecnológica se soporta en React para la capa cliente, Node.js para la API REST y PostgreSQL para el almacenamiento relacional de datos. Como parte del monitoreo continuo, se decidió reorganizar la carga de trabajo y trasladar la automatización de WhatsApp al Sprint 3, concentrando la capacidad en la solidez del motor de agendamiento. El proyecto avanza de TRL 4 hacia TRL 5 con aprobaciones de la clienta sobre el prototipo funcional.</w:t>
      </w:r>
    </w:p>
    <w:p w:rsidR="00000000" w:rsidDel="00000000" w:rsidP="00000000" w:rsidRDefault="00000000" w:rsidRPr="00000000" w14:paraId="00000006">
      <w:pPr>
        <w:pStyle w:val="Heading2"/>
        <w:keepNext w:val="0"/>
        <w:keepLines w:val="0"/>
        <w:spacing w:after="80" w:before="360" w:lineRule="auto"/>
        <w:rPr>
          <w:rFonts w:ascii="Cambria" w:cs="Cambria" w:eastAsia="Cambria" w:hAnsi="Cambria"/>
          <w:color w:val="000000"/>
          <w:sz w:val="34"/>
          <w:szCs w:val="34"/>
        </w:rPr>
      </w:pPr>
      <w:bookmarkStart w:colFirst="0" w:colLast="0" w:name="_heading=h.rszvf7qb97ua" w:id="1"/>
      <w:bookmarkEnd w:id="1"/>
      <w:r w:rsidDel="00000000" w:rsidR="00000000" w:rsidRPr="00000000">
        <w:rPr>
          <w:rFonts w:ascii="Cambria" w:cs="Cambria" w:eastAsia="Cambria" w:hAnsi="Cambria"/>
          <w:color w:val="000000"/>
          <w:sz w:val="34"/>
          <w:szCs w:val="34"/>
          <w:rtl w:val="0"/>
        </w:rPr>
        <w:t xml:space="preserve">2. DESARROLLO DE INGENIERÍA</w:t>
      </w:r>
    </w:p>
    <w:p w:rsidR="00000000" w:rsidDel="00000000" w:rsidP="00000000" w:rsidRDefault="00000000" w:rsidRPr="00000000" w14:paraId="00000007">
      <w:pPr>
        <w:pStyle w:val="Heading3"/>
        <w:keepNext w:val="0"/>
        <w:keepLines w:val="0"/>
        <w:spacing w:after="80" w:before="280" w:lineRule="auto"/>
        <w:rPr>
          <w:rFonts w:ascii="Cambria" w:cs="Cambria" w:eastAsia="Cambria" w:hAnsi="Cambria"/>
          <w:color w:val="000000"/>
          <w:sz w:val="26"/>
          <w:szCs w:val="26"/>
        </w:rPr>
      </w:pPr>
      <w:bookmarkStart w:colFirst="0" w:colLast="0" w:name="_heading=h.fst6jxfv2gxz" w:id="2"/>
      <w:bookmarkEnd w:id="2"/>
      <w:r w:rsidDel="00000000" w:rsidR="00000000" w:rsidRPr="00000000">
        <w:rPr>
          <w:rFonts w:ascii="Cambria" w:cs="Cambria" w:eastAsia="Cambria" w:hAnsi="Cambria"/>
          <w:color w:val="000000"/>
          <w:sz w:val="26"/>
          <w:szCs w:val="26"/>
          <w:rtl w:val="0"/>
        </w:rPr>
        <w:t xml:space="preserve">2.1. Resumen de Avance del Proyecto APT</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Durante la Fase 2, estructuramos y consolidamos los dos primeros Sprints en Scrum, fortaleciendo la arquitectura global de la plataforma:</w:t>
      </w:r>
    </w:p>
    <w:p w:rsidR="00000000" w:rsidDel="00000000" w:rsidP="00000000" w:rsidRDefault="00000000" w:rsidRPr="00000000" w14:paraId="00000009">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Persistencia de Datos:</w:t>
      </w:r>
      <w:r w:rsidDel="00000000" w:rsidR="00000000" w:rsidRPr="00000000">
        <w:rPr>
          <w:sz w:val="24"/>
          <w:szCs w:val="24"/>
          <w:rtl w:val="0"/>
        </w:rPr>
        <w:t xml:space="preserve"> Diseñamos el modelo relacional en PostgreSQL asegurando la integridad de la información para relacionar pacientes, sesiones, profesionales y futuras comisiones.</w:t>
      </w:r>
    </w:p>
    <w:p w:rsidR="00000000" w:rsidDel="00000000" w:rsidP="00000000" w:rsidRDefault="00000000" w:rsidRPr="00000000" w14:paraId="0000000A">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Capa Backend:</w:t>
      </w:r>
      <w:r w:rsidDel="00000000" w:rsidR="00000000" w:rsidRPr="00000000">
        <w:rPr>
          <w:sz w:val="24"/>
          <w:szCs w:val="24"/>
          <w:rtl w:val="0"/>
        </w:rPr>
        <w:t xml:space="preserve"> Implementamos los endpoints principales en Node.js, incorporando las reglas de negocio necesarias para prevenir la doble reserva de espacios o profesionales.</w:t>
      </w:r>
    </w:p>
    <w:p w:rsidR="00000000" w:rsidDel="00000000" w:rsidP="00000000" w:rsidRDefault="00000000" w:rsidRPr="00000000" w14:paraId="0000000B">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Capa Frontend:</w:t>
      </w:r>
      <w:r w:rsidDel="00000000" w:rsidR="00000000" w:rsidRPr="00000000">
        <w:rPr>
          <w:sz w:val="24"/>
          <w:szCs w:val="24"/>
          <w:rtl w:val="0"/>
        </w:rPr>
        <w:t xml:space="preserve"> Desarrollamos una Single Page Application (SPA) responsiva en React, agregando la funcionalidad de captura de firma mediante un lienzo interactivo (</w:t>
      </w:r>
      <w:r w:rsidDel="00000000" w:rsidR="00000000" w:rsidRPr="00000000">
        <w:rPr>
          <w:i w:val="1"/>
          <w:iCs w:val="1"/>
          <w:sz w:val="24"/>
          <w:szCs w:val="24"/>
          <w:rtl w:val="0"/>
        </w:rPr>
        <w:t xml:space="preserve">canvas</w:t>
      </w:r>
      <w:r w:rsidDel="00000000" w:rsidR="00000000" w:rsidRPr="00000000">
        <w:rPr>
          <w:sz w:val="24"/>
          <w:szCs w:val="24"/>
          <w:rtl w:val="0"/>
        </w:rPr>
        <w:t xml:space="preserve">), lo que elimina el uso del papel en la clínica.</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El Incremento 1 fue validado satisfactoriamente por Sandra Sánchez (Product Owner), ratificando la estabilidad en TRL 4 e iniciando la fase de escalamiento hacia TRL 5.</w:t>
      </w:r>
    </w:p>
    <w:p w:rsidR="00000000" w:rsidDel="00000000" w:rsidP="00000000" w:rsidRDefault="00000000" w:rsidRPr="00000000" w14:paraId="0000000D">
      <w:pPr>
        <w:pStyle w:val="Heading3"/>
        <w:keepNext w:val="0"/>
        <w:keepLines w:val="0"/>
        <w:spacing w:after="80" w:before="280" w:lineRule="auto"/>
        <w:rPr>
          <w:rFonts w:ascii="Cambria" w:cs="Cambria" w:eastAsia="Cambria" w:hAnsi="Cambria"/>
          <w:color w:val="000000"/>
          <w:sz w:val="26"/>
          <w:szCs w:val="26"/>
        </w:rPr>
      </w:pPr>
      <w:bookmarkStart w:colFirst="0" w:colLast="0" w:name="_heading=h.m33of9jvpkwe" w:id="3"/>
      <w:bookmarkEnd w:id="3"/>
      <w:r w:rsidDel="00000000" w:rsidR="00000000" w:rsidRPr="00000000">
        <w:rPr>
          <w:rFonts w:ascii="Cambria" w:cs="Cambria" w:eastAsia="Cambria" w:hAnsi="Cambria"/>
          <w:color w:val="000000"/>
          <w:sz w:val="26"/>
          <w:szCs w:val="26"/>
          <w:rtl w:val="0"/>
        </w:rPr>
        <w:t xml:space="preserve">2.2. Monitoreo del Plan de Trabajo</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El control operacional se realizó mediante el seguimiento de tareas en Jira:</w:t>
      </w:r>
    </w:p>
    <w:p w:rsidR="00000000" w:rsidDel="00000000" w:rsidP="00000000" w:rsidRDefault="00000000" w:rsidRPr="00000000" w14:paraId="0000000F">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Modelado de datos:</w:t>
      </w:r>
      <w:r w:rsidDel="00000000" w:rsidR="00000000" w:rsidRPr="00000000">
        <w:rPr>
          <w:sz w:val="24"/>
          <w:szCs w:val="24"/>
          <w:rtl w:val="0"/>
        </w:rPr>
        <w:t xml:space="preserve"> Finalizado en tiempo y forma en PostgreSQL.</w:t>
      </w:r>
    </w:p>
    <w:p w:rsidR="00000000" w:rsidDel="00000000" w:rsidP="00000000" w:rsidRDefault="00000000" w:rsidRPr="00000000" w14:paraId="00000010">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Interfaz de usuario (Frontend):</w:t>
      </w:r>
      <w:r w:rsidDel="00000000" w:rsidR="00000000" w:rsidRPr="00000000">
        <w:rPr>
          <w:sz w:val="24"/>
          <w:szCs w:val="24"/>
          <w:rtl w:val="0"/>
        </w:rPr>
        <w:t xml:space="preserve"> Finalizado, integrando con éxito el módulo de firma digital e historial clínico.</w:t>
      </w:r>
    </w:p>
    <w:p w:rsidR="00000000" w:rsidDel="00000000" w:rsidP="00000000" w:rsidRDefault="00000000" w:rsidRPr="00000000" w14:paraId="00000011">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Servicios Web (Backend):</w:t>
      </w:r>
      <w:r w:rsidDel="00000000" w:rsidR="00000000" w:rsidRPr="00000000">
        <w:rPr>
          <w:sz w:val="24"/>
          <w:szCs w:val="24"/>
          <w:rtl w:val="0"/>
        </w:rPr>
        <w:t xml:space="preserve"> En proceso, abordando la lógica de prevención de solapamientos en la agenda médica.</w:t>
      </w:r>
    </w:p>
    <w:p w:rsidR="00000000" w:rsidDel="00000000" w:rsidP="00000000" w:rsidRDefault="00000000" w:rsidRPr="00000000" w14:paraId="00000012">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Calidad y control de versión:</w:t>
      </w:r>
      <w:r w:rsidDel="00000000" w:rsidR="00000000" w:rsidRPr="00000000">
        <w:rPr>
          <w:sz w:val="24"/>
          <w:szCs w:val="24"/>
          <w:rtl w:val="0"/>
        </w:rPr>
        <w:t xml:space="preserve"> Finalizado, integrando </w:t>
      </w:r>
      <w:r w:rsidDel="00000000" w:rsidR="00000000" w:rsidRPr="00000000">
        <w:rPr>
          <w:i w:val="1"/>
          <w:iCs w:val="1"/>
          <w:sz w:val="24"/>
          <w:szCs w:val="24"/>
          <w:rtl w:val="0"/>
        </w:rPr>
        <w:t xml:space="preserve">pipelines</w:t>
      </w:r>
      <w:r w:rsidDel="00000000" w:rsidR="00000000" w:rsidRPr="00000000">
        <w:rPr>
          <w:sz w:val="24"/>
          <w:szCs w:val="24"/>
          <w:rtl w:val="0"/>
        </w:rPr>
        <w:t xml:space="preserve"> de CI en GitHub Actions para asegurar compilaciones limpias en cada actualización.</w:t>
      </w:r>
    </w:p>
    <w:p w:rsidR="00000000" w:rsidDel="00000000" w:rsidP="00000000" w:rsidRDefault="00000000" w:rsidRPr="00000000" w14:paraId="00000013">
      <w:pPr>
        <w:pStyle w:val="Heading3"/>
        <w:keepNext w:val="0"/>
        <w:keepLines w:val="0"/>
        <w:spacing w:after="80" w:before="280" w:lineRule="auto"/>
        <w:rPr>
          <w:rFonts w:ascii="Cambria" w:cs="Cambria" w:eastAsia="Cambria" w:hAnsi="Cambria"/>
          <w:color w:val="000000"/>
          <w:sz w:val="26"/>
          <w:szCs w:val="26"/>
        </w:rPr>
      </w:pPr>
      <w:bookmarkStart w:colFirst="0" w:colLast="0" w:name="_heading=h.3kpo8d79wrdy" w:id="4"/>
      <w:bookmarkEnd w:id="4"/>
      <w:r w:rsidDel="00000000" w:rsidR="00000000" w:rsidRPr="00000000">
        <w:rPr>
          <w:rFonts w:ascii="Cambria" w:cs="Cambria" w:eastAsia="Cambria" w:hAnsi="Cambria"/>
          <w:color w:val="000000"/>
          <w:sz w:val="26"/>
          <w:szCs w:val="26"/>
          <w:rtl w:val="0"/>
        </w:rPr>
        <w:t xml:space="preserve">2.3. Ajustes a partir del Monitoreo</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Al revisar el rendimiento y el gráfico de trabajo (</w:t>
      </w:r>
      <w:r w:rsidDel="00000000" w:rsidR="00000000" w:rsidRPr="00000000">
        <w:rPr>
          <w:i w:val="1"/>
          <w:iCs w:val="1"/>
          <w:sz w:val="24"/>
          <w:szCs w:val="24"/>
          <w:rtl w:val="0"/>
        </w:rPr>
        <w:t xml:space="preserve">Burndown chart</w:t>
      </w:r>
      <w:r w:rsidDel="00000000" w:rsidR="00000000" w:rsidRPr="00000000">
        <w:rPr>
          <w:sz w:val="24"/>
          <w:szCs w:val="24"/>
          <w:rtl w:val="0"/>
        </w:rPr>
        <w:t xml:space="preserve">) en el Sprint 1, notamos que la configuración del entorno en Docker y la puesta a punto de los entornos de integración requirieron más esfuerzo del previsto.</w:t>
      </w:r>
    </w:p>
    <w:p w:rsidR="00000000" w:rsidDel="00000000" w:rsidP="00000000" w:rsidRDefault="00000000" w:rsidRPr="00000000" w14:paraId="00000015">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Ajuste realizado:</w:t>
      </w:r>
      <w:r w:rsidDel="00000000" w:rsidR="00000000" w:rsidRPr="00000000">
        <w:rPr>
          <w:sz w:val="24"/>
          <w:szCs w:val="24"/>
          <w:rtl w:val="0"/>
        </w:rPr>
        <w:t xml:space="preserve"> Se reubicó la Historia de Usuario HU-07 (Notificaciones vía WhatsApp Cloud API) del Sprint 2 hacia el Sprint 3.</w:t>
      </w:r>
    </w:p>
    <w:p w:rsidR="00000000" w:rsidDel="00000000" w:rsidP="00000000" w:rsidRDefault="00000000" w:rsidRPr="00000000" w14:paraId="00000016">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Fundamentación:</w:t>
      </w:r>
      <w:r w:rsidDel="00000000" w:rsidR="00000000" w:rsidRPr="00000000">
        <w:rPr>
          <w:sz w:val="24"/>
          <w:szCs w:val="24"/>
          <w:rtl w:val="0"/>
        </w:rPr>
        <w:t xml:space="preserve"> Asegurar la consistencia de los datos en el módulo de reservas era de mayor valor operativo para el centro que la automatización de mensajes salientes. La decisión fue aprobada formalmente por la Product Owner.</w:t>
      </w:r>
    </w:p>
    <w:p w:rsidR="00000000" w:rsidDel="00000000" w:rsidP="00000000" w:rsidRDefault="00000000" w:rsidRPr="00000000" w14:paraId="00000017">
      <w:pPr>
        <w:pStyle w:val="Heading2"/>
        <w:keepNext w:val="0"/>
        <w:keepLines w:val="0"/>
        <w:spacing w:after="80" w:before="360" w:lineRule="auto"/>
        <w:rPr>
          <w:rFonts w:ascii="Cambria" w:cs="Cambria" w:eastAsia="Cambria" w:hAnsi="Cambria"/>
          <w:color w:val="000000"/>
          <w:sz w:val="34"/>
          <w:szCs w:val="34"/>
        </w:rPr>
      </w:pPr>
      <w:bookmarkStart w:colFirst="0" w:colLast="0" w:name="_heading=h.o5wpho4vecj4" w:id="5"/>
      <w:bookmarkEnd w:id="5"/>
      <w:r w:rsidDel="00000000" w:rsidR="00000000" w:rsidRPr="00000000">
        <w:rPr>
          <w:rFonts w:ascii="Cambria" w:cs="Cambria" w:eastAsia="Cambria" w:hAnsi="Cambria"/>
          <w:color w:val="000000"/>
          <w:sz w:val="34"/>
          <w:szCs w:val="34"/>
          <w:rtl w:val="0"/>
        </w:rPr>
        <w:t xml:space="preserve">3. CONCLUSIONES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Los resultados obtenidos en la Fase 2 confirman la adecuación de la pila tecnológica (React, Node.js y PostgreSQL) para cubrir los requerimientos de Deva Aesthetic House. La adopción de Scrum nos otorgó la flexibilidad necesaria para reorganizar tareas complejas sin perder de vista los entregables principales. Mantenemos una base de código limpia, modular y respaldada por integración continua, lo que garantiza el cumplimiento de los estándares de software y nos aproxima con solidez a la meta de TRL 6.</w:t>
      </w:r>
    </w:p>
    <w:p w:rsidR="00000000" w:rsidDel="00000000" w:rsidP="00000000" w:rsidRDefault="00000000" w:rsidRPr="00000000" w14:paraId="00000019">
      <w:pPr>
        <w:pStyle w:val="Heading2"/>
        <w:keepNext w:val="0"/>
        <w:keepLines w:val="0"/>
        <w:spacing w:after="80" w:before="360" w:lineRule="auto"/>
        <w:rPr>
          <w:rFonts w:ascii="Cambria" w:cs="Cambria" w:eastAsia="Cambria" w:hAnsi="Cambria"/>
          <w:color w:val="000000"/>
          <w:sz w:val="34"/>
          <w:szCs w:val="34"/>
        </w:rPr>
      </w:pPr>
      <w:bookmarkStart w:colFirst="0" w:colLast="0" w:name="_heading=h.squvvoe1qgly" w:id="6"/>
      <w:bookmarkEnd w:id="6"/>
      <w:r w:rsidDel="00000000" w:rsidR="00000000" w:rsidRPr="00000000">
        <w:rPr>
          <w:rFonts w:ascii="Cambria" w:cs="Cambria" w:eastAsia="Cambria" w:hAnsi="Cambria"/>
          <w:color w:val="000000"/>
          <w:sz w:val="34"/>
          <w:szCs w:val="34"/>
          <w:rtl w:val="0"/>
        </w:rPr>
        <w:t xml:space="preserve">4. REFLECTION</w:t>
      </w:r>
    </w:p>
    <w:p w:rsidR="00000000" w:rsidDel="00000000" w:rsidP="00000000" w:rsidRDefault="00000000" w:rsidRPr="00000000" w14:paraId="0000001A">
      <w:pPr>
        <w:spacing w:after="240" w:before="240" w:lineRule="auto"/>
        <w:ind w:left="600" w:right="600" w:firstLine="0"/>
        <w:rPr>
          <w:sz w:val="24"/>
          <w:szCs w:val="24"/>
        </w:rPr>
      </w:pPr>
      <w:r w:rsidDel="00000000" w:rsidR="00000000" w:rsidRPr="00000000">
        <w:rPr>
          <w:sz w:val="24"/>
          <w:szCs w:val="24"/>
          <w:rtl w:val="0"/>
        </w:rPr>
        <w:t xml:space="preserve">Working on this Capstone phase strengthened my ability to align product usability with technical feasibility. Developing the frontend using React as a Single Page Application and connecting it cleanly with backend REST endpoints emphasized how much user experience influences real adoption. I realized that successful software engineering goes beyond writing efficient code; it requires maintaining open communication with stakeholders during Sprint Reviews to turn business needs into a smooth, reliable system for healthcare staff.</w:t>
      </w:r>
    </w:p>
    <w:p w:rsidR="00000000" w:rsidDel="00000000" w:rsidP="00000000" w:rsidRDefault="00000000" w:rsidRPr="00000000" w14:paraId="0000001B">
      <w:pPr>
        <w:rPr>
          <w:sz w:val="24"/>
          <w:szCs w:val="24"/>
        </w:rPr>
      </w:pPr>
      <w:r w:rsidDel="00000000" w:rsidR="00000000" w:rsidRPr="00000000">
        <w:rPr>
          <w:rtl w:val="0"/>
        </w:rPr>
      </w:r>
    </w:p>
    <w:sectPr>
      <w:headerReference r:id="rId7" w:type="default"/>
      <w:footerReference r:id="rId8" w:type="default"/>
      <w:footerReference r:id="rId9" w:type="first"/>
      <w:pgSz w:h="15840" w:w="12240"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DgmOxPyjqQsOFJvwNpgev95b+A==">CgMxLjAyDmgucTcwZnlyY21td280Mg5oLnJzenZmN3FiOTd1YTIOaC5mc3Q2anhmdjJneHoyDmgubTMzb2Y5anZwa3dlMg5oLjNrcG84ZDc5d3JkeTIOaC5vNXdwaG80dmVjajQyDmguc3F1dnZvZTFxZ2x5OAByITE5TnNZMjJDcnExc3pfOFhBemI0ZkFYZllWN3lJb0p3RQ==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