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67389"/>
          <w:sz w:val="20"/>
          <w:szCs w:val="20"/>
        </w:rPr>
        <w:t xml:space="preserve">Documento 2.2</w:t>
      </w:r>
    </w:p>
    <w:p>
      <w:pPr>
        <w:spacing w:after="80"/>
      </w:pPr>
      <w:r>
        <w:rPr>
          <w:rFonts w:ascii="Cambria" w:cs="Cambria" w:eastAsia="Cambria" w:hAnsi="Cambria"/>
          <w:b/>
          <w:bCs/>
          <w:color w:val="5B2A6F"/>
          <w:sz w:val="40"/>
          <w:szCs w:val="40"/>
        </w:rPr>
        <w:t xml:space="preserve">Nivel de Madurez Tecnológica (TRL)</w:t>
      </w:r>
    </w:p>
    <w:p>
      <w:pPr>
        <w:pBdr>
          <w:bottom w:val="single" w:color="B67389" w:sz="8" w:space="6"/>
        </w:pBdr>
        <w:spacing w:after="240"/>
      </w:pPr>
      <w:r>
        <w:rPr>
          <w:color w:val="8E4A9E"/>
          <w:sz w:val="24"/>
          <w:szCs w:val="24"/>
        </w:rPr>
        <w:t xml:space="preserve">Definición del TRL actual y objetivo del proyecto Deva Aesthetic House</w:t>
      </w:r>
    </w:p>
    <w:p>
      <w:pPr>
        <w:pStyle w:val="Heading2"/>
        <w:spacing w:after="100" w:before="220"/>
      </w:pPr>
      <w:r>
        <w:t xml:space="preserve">Control de versiones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
        <w:gridCol w:w="1349"/>
        <w:gridCol w:w="2120"/>
        <w:gridCol w:w="5207"/>
      </w:tblGrid>
      <w:tr>
        <w:trPr>
          <w:tblHeader/>
        </w:trPr>
        <w:tc>
          <w:tcPr>
            <w:tcW w:type="dxa" w:w="964"/>
            <w:tcBorders>
              <w:top w:val="single" w:color="D9C7E0" w:sz="4"/>
              <w:left w:val="single" w:color="D9C7E0" w:sz="4"/>
              <w:bottom w:val="single" w:color="D9C7E0" w:sz="4"/>
              <w:right w:val="single" w:color="D9C7E0" w:sz="4"/>
            </w:tcBorders>
            <w:shd w:fill="5B2A6F" w:color="auto" w:val="clear"/>
            <w:tcMar>
              <w:top w:type="dxa" w:w="70"/>
              <w:left w:type="dxa" w:w="110"/>
              <w:bottom w:type="dxa" w:w="70"/>
              <w:right w:type="dxa" w:w="110"/>
            </w:tcMar>
          </w:tcPr>
          <w:p>
            <w:pPr>
              <w:spacing w:after="20"/>
            </w:pPr>
            <w:r>
              <w:rPr>
                <w:b/>
                <w:bCs/>
                <w:color w:val="FFFFFF"/>
                <w:sz w:val="19"/>
                <w:szCs w:val="19"/>
              </w:rPr>
              <w:t xml:space="preserve">Versión</w:t>
            </w:r>
          </w:p>
        </w:tc>
        <w:tc>
          <w:tcPr>
            <w:tcW w:type="dxa" w:w="1349"/>
            <w:tcBorders>
              <w:top w:val="single" w:color="D9C7E0" w:sz="4"/>
              <w:left w:val="single" w:color="D9C7E0" w:sz="4"/>
              <w:bottom w:val="single" w:color="D9C7E0" w:sz="4"/>
              <w:right w:val="single" w:color="D9C7E0" w:sz="4"/>
            </w:tcBorders>
            <w:shd w:fill="5B2A6F" w:color="auto" w:val="clear"/>
            <w:tcMar>
              <w:top w:type="dxa" w:w="70"/>
              <w:left w:type="dxa" w:w="110"/>
              <w:bottom w:type="dxa" w:w="70"/>
              <w:right w:type="dxa" w:w="110"/>
            </w:tcMar>
          </w:tcPr>
          <w:p>
            <w:pPr>
              <w:spacing w:after="20"/>
            </w:pPr>
            <w:r>
              <w:rPr>
                <w:b/>
                <w:bCs/>
                <w:color w:val="FFFFFF"/>
                <w:sz w:val="19"/>
                <w:szCs w:val="19"/>
              </w:rPr>
              <w:t xml:space="preserve">Fecha</w:t>
            </w:r>
          </w:p>
        </w:tc>
        <w:tc>
          <w:tcPr>
            <w:tcW w:type="dxa" w:w="2120"/>
            <w:tcBorders>
              <w:top w:val="single" w:color="D9C7E0" w:sz="4"/>
              <w:left w:val="single" w:color="D9C7E0" w:sz="4"/>
              <w:bottom w:val="single" w:color="D9C7E0" w:sz="4"/>
              <w:right w:val="single" w:color="D9C7E0" w:sz="4"/>
            </w:tcBorders>
            <w:shd w:fill="5B2A6F" w:color="auto" w:val="clear"/>
            <w:tcMar>
              <w:top w:type="dxa" w:w="70"/>
              <w:left w:type="dxa" w:w="110"/>
              <w:bottom w:type="dxa" w:w="70"/>
              <w:right w:type="dxa" w:w="110"/>
            </w:tcMar>
          </w:tcPr>
          <w:p>
            <w:pPr>
              <w:spacing w:after="20"/>
            </w:pPr>
            <w:r>
              <w:rPr>
                <w:b/>
                <w:bCs/>
                <w:color w:val="FFFFFF"/>
                <w:sz w:val="19"/>
                <w:szCs w:val="19"/>
              </w:rPr>
              <w:t xml:space="preserve">Autor</w:t>
            </w:r>
          </w:p>
        </w:tc>
        <w:tc>
          <w:tcPr>
            <w:tcW w:type="dxa" w:w="5207"/>
            <w:tcBorders>
              <w:top w:val="single" w:color="D9C7E0" w:sz="4"/>
              <w:left w:val="single" w:color="D9C7E0" w:sz="4"/>
              <w:bottom w:val="single" w:color="D9C7E0" w:sz="4"/>
              <w:right w:val="single" w:color="D9C7E0" w:sz="4"/>
            </w:tcBorders>
            <w:shd w:fill="5B2A6F" w:color="auto" w:val="clear"/>
            <w:tcMar>
              <w:top w:type="dxa" w:w="70"/>
              <w:left w:type="dxa" w:w="110"/>
              <w:bottom w:type="dxa" w:w="70"/>
              <w:right w:type="dxa" w:w="110"/>
            </w:tcMar>
          </w:tcPr>
          <w:p>
            <w:pPr>
              <w:spacing w:after="20"/>
            </w:pPr>
            <w:r>
              <w:rPr>
                <w:b/>
                <w:bCs/>
                <w:color w:val="FFFFFF"/>
                <w:sz w:val="19"/>
                <w:szCs w:val="19"/>
              </w:rPr>
              <w:t xml:space="preserve">Cambios</w:t>
            </w:r>
          </w:p>
        </w:tc>
      </w:tr>
      <w:tr>
        <w:trPr>
          <w:cantSplit/>
        </w:trPr>
        <w:tc>
          <w:tcPr>
            <w:tcW w:type="dxa" w:w="964"/>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sz w:val="19"/>
                <w:szCs w:val="19"/>
              </w:rPr>
              <w:t xml:space="preserve">0.1</w:t>
            </w:r>
          </w:p>
        </w:tc>
        <w:tc>
          <w:tcPr>
            <w:tcW w:type="dxa" w:w="1349"/>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05-10-2026</w:t>
            </w:r>
          </w:p>
        </w:tc>
        <w:tc>
          <w:tcPr>
            <w:tcW w:type="dxa" w:w="2120"/>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Equipo del proyecto</w:t>
            </w:r>
          </w:p>
        </w:tc>
        <w:tc>
          <w:tcPr>
            <w:tcW w:type="dxa" w:w="5207"/>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Borrador inicial a partir del video de presentación de la cliente.</w:t>
            </w:r>
          </w:p>
        </w:tc>
      </w:tr>
      <w:tr>
        <w:trPr>
          <w:cantSplit/>
        </w:trPr>
        <w:tc>
          <w:tcPr>
            <w:tcW w:type="dxa" w:w="964"/>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sz w:val="19"/>
                <w:szCs w:val="19"/>
              </w:rPr>
              <w:t xml:space="preserve">1.0</w:t>
            </w:r>
          </w:p>
        </w:tc>
        <w:tc>
          <w:tcPr>
            <w:tcW w:type="dxa" w:w="1349"/>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07-10-2026</w:t>
            </w:r>
          </w:p>
        </w:tc>
        <w:tc>
          <w:tcPr>
            <w:tcW w:type="dxa" w:w="2120"/>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Equipo del proyecto</w:t>
            </w:r>
          </w:p>
        </w:tc>
        <w:tc>
          <w:tcPr>
            <w:tcW w:type="dxa" w:w="5207"/>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Actualizado con la reunión 1 (transcripción), prototipo, backlog en Jira y decisiones de Fase 1.</w:t>
            </w:r>
          </w:p>
        </w:tc>
      </w:tr>
    </w:tbl>
    <w:p>
      <w:pPr>
        <w:spacing w:after="120"/>
      </w:pPr>
    </w:p>
    <w:p>
      <w:pPr>
        <w:pStyle w:val="Heading1"/>
        <w:spacing w:after="140" w:before="320"/>
      </w:pPr>
      <w:r>
        <w:t xml:space="preserve">1. Decisión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506"/>
        <w:gridCol w:w="1156"/>
        <w:gridCol w:w="5978"/>
      </w:tblGrid>
      <w:tr>
        <w:trPr>
          <w:tblHeader/>
        </w:trPr>
        <w:tc>
          <w:tcPr>
            <w:tcW w:type="dxa" w:w="2506"/>
            <w:tcBorders>
              <w:top w:val="single" w:color="D9C7E0" w:sz="4"/>
              <w:left w:val="single" w:color="D9C7E0" w:sz="4"/>
              <w:bottom w:val="single" w:color="D9C7E0" w:sz="4"/>
              <w:right w:val="single" w:color="D9C7E0" w:sz="4"/>
            </w:tcBorders>
            <w:shd w:fill="5B2A6F" w:color="auto" w:val="clear"/>
            <w:tcMar>
              <w:top w:type="dxa" w:w="70"/>
              <w:left w:type="dxa" w:w="110"/>
              <w:bottom w:type="dxa" w:w="70"/>
              <w:right w:type="dxa" w:w="110"/>
            </w:tcMar>
          </w:tcPr>
          <w:p>
            <w:pPr>
              <w:spacing w:after="20"/>
            </w:pPr>
            <w:r>
              <w:rPr>
                <w:b/>
                <w:bCs/>
                <w:color w:val="FFFFFF"/>
                <w:sz w:val="19"/>
                <w:szCs w:val="19"/>
              </w:rPr>
              <w:t xml:space="preserve">Indicador</w:t>
            </w:r>
          </w:p>
        </w:tc>
        <w:tc>
          <w:tcPr>
            <w:tcW w:type="dxa" w:w="1156"/>
            <w:tcBorders>
              <w:top w:val="single" w:color="D9C7E0" w:sz="4"/>
              <w:left w:val="single" w:color="D9C7E0" w:sz="4"/>
              <w:bottom w:val="single" w:color="D9C7E0" w:sz="4"/>
              <w:right w:val="single" w:color="D9C7E0" w:sz="4"/>
            </w:tcBorders>
            <w:shd w:fill="5B2A6F" w:color="auto" w:val="clear"/>
            <w:tcMar>
              <w:top w:type="dxa" w:w="70"/>
              <w:left w:type="dxa" w:w="110"/>
              <w:bottom w:type="dxa" w:w="70"/>
              <w:right w:type="dxa" w:w="110"/>
            </w:tcMar>
          </w:tcPr>
          <w:p>
            <w:pPr>
              <w:spacing w:after="20"/>
            </w:pPr>
            <w:r>
              <w:rPr>
                <w:b/>
                <w:bCs/>
                <w:color w:val="FFFFFF"/>
                <w:sz w:val="19"/>
                <w:szCs w:val="19"/>
              </w:rPr>
              <w:t xml:space="preserve">Nivel</w:t>
            </w:r>
          </w:p>
        </w:tc>
        <w:tc>
          <w:tcPr>
            <w:tcW w:type="dxa" w:w="5978"/>
            <w:tcBorders>
              <w:top w:val="single" w:color="D9C7E0" w:sz="4"/>
              <w:left w:val="single" w:color="D9C7E0" w:sz="4"/>
              <w:bottom w:val="single" w:color="D9C7E0" w:sz="4"/>
              <w:right w:val="single" w:color="D9C7E0" w:sz="4"/>
            </w:tcBorders>
            <w:shd w:fill="5B2A6F" w:color="auto" w:val="clear"/>
            <w:tcMar>
              <w:top w:type="dxa" w:w="70"/>
              <w:left w:type="dxa" w:w="110"/>
              <w:bottom w:type="dxa" w:w="70"/>
              <w:right w:type="dxa" w:w="110"/>
            </w:tcMar>
          </w:tcPr>
          <w:p>
            <w:pPr>
              <w:spacing w:after="20"/>
            </w:pPr>
            <w:r>
              <w:rPr>
                <w:b/>
                <w:bCs/>
                <w:color w:val="FFFFFF"/>
                <w:sz w:val="19"/>
                <w:szCs w:val="19"/>
              </w:rPr>
              <w:t xml:space="preserve">Resumen</w:t>
            </w:r>
          </w:p>
        </w:tc>
      </w:tr>
      <w:tr>
        <w:trPr>
          <w:cantSplit/>
        </w:trPr>
        <w:tc>
          <w:tcPr>
            <w:tcW w:type="dxa" w:w="2506"/>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bCs/>
                <w:sz w:val="19"/>
                <w:szCs w:val="19"/>
              </w:rPr>
              <w:t xml:space="preserve">TRL actual</w:t>
            </w:r>
          </w:p>
        </w:tc>
        <w:tc>
          <w:tcPr>
            <w:tcW w:type="dxa" w:w="1156"/>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TRL 3</w:t>
            </w:r>
          </w:p>
        </w:tc>
        <w:tc>
          <w:tcPr>
            <w:tcW w:type="dxa" w:w="5978"/>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Prueba de concepto experimental: existe un prototipo de interfaz con datos simulados y requisitos validados en la reunión 1, pero sin backend, base de datos ni integraciones reales.</w:t>
            </w:r>
          </w:p>
        </w:tc>
      </w:tr>
      <w:tr>
        <w:trPr>
          <w:cantSplit/>
        </w:trPr>
        <w:tc>
          <w:tcPr>
            <w:tcW w:type="dxa" w:w="2506"/>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bCs/>
                <w:sz w:val="19"/>
                <w:szCs w:val="19"/>
              </w:rPr>
              <w:t xml:space="preserve">TRL objetivo del proyecto</w:t>
            </w:r>
          </w:p>
        </w:tc>
        <w:tc>
          <w:tcPr>
            <w:tcW w:type="dxa" w:w="1156"/>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TRL 6</w:t>
            </w:r>
          </w:p>
        </w:tc>
        <w:tc>
          <w:tcPr>
            <w:tcW w:type="dxa" w:w="5978"/>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Prototipo del sistema completo e integrado, demostrado en un entorno relevante (staging con datos realistas) y validado con la clienta en pruebas de aceptación.</w:t>
            </w:r>
          </w:p>
        </w:tc>
      </w:tr>
      <w:tr>
        <w:trPr>
          <w:cantSplit/>
        </w:trPr>
        <w:tc>
          <w:tcPr>
            <w:tcW w:type="dxa" w:w="2506"/>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bCs/>
                <w:sz w:val="19"/>
                <w:szCs w:val="19"/>
              </w:rPr>
              <w:t xml:space="preserve">TRL meta ampliada (condicionada)</w:t>
            </w:r>
          </w:p>
        </w:tc>
        <w:tc>
          <w:tcPr>
            <w:tcW w:type="dxa" w:w="1156"/>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TRL 7</w:t>
            </w:r>
          </w:p>
        </w:tc>
        <w:tc>
          <w:tcPr>
            <w:tcW w:type="dxa" w:w="5978"/>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Piloto en el centro con pacientes nuevos reales, si se cumplen los requisitos de privacidad, respaldos y la autorización de la clienta.</w:t>
            </w:r>
          </w:p>
        </w:tc>
      </w:tr>
    </w:tbl>
    <w:p>
      <w:pPr>
        <w:spacing w:after="120"/>
      </w:pPr>
    </w:p>
    <w:p>
      <w:pPr>
        <w:spacing w:after="120" w:line="276"/>
        <w:jc w:val="left"/>
      </w:pPr>
      <w:r>
        <w:t xml:space="preserve">Las definiciones de la escala siguen la referencia estándar de la NASA y de la Comisión Europea (Horizon 2020), adaptadas a software.</w:t>
      </w:r>
    </w:p>
    <w:p>
      <w:pPr>
        <w:pStyle w:val="Heading1"/>
        <w:spacing w:after="140" w:before="320"/>
      </w:pPr>
      <w:r>
        <w:t xml:space="preserve">2. Escala TRL aplicada a este proyecto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771"/>
        <w:gridCol w:w="3470"/>
        <w:gridCol w:w="5399"/>
      </w:tblGrid>
      <w:tr>
        <w:trPr>
          <w:tblHeader/>
        </w:trPr>
        <w:tc>
          <w:tcPr>
            <w:tcW w:type="dxa" w:w="771"/>
            <w:tcBorders>
              <w:top w:val="single" w:color="D9C7E0" w:sz="4"/>
              <w:left w:val="single" w:color="D9C7E0" w:sz="4"/>
              <w:bottom w:val="single" w:color="D9C7E0" w:sz="4"/>
              <w:right w:val="single" w:color="D9C7E0" w:sz="4"/>
            </w:tcBorders>
            <w:shd w:fill="5B2A6F" w:color="auto" w:val="clear"/>
            <w:tcMar>
              <w:top w:type="dxa" w:w="70"/>
              <w:left w:type="dxa" w:w="110"/>
              <w:bottom w:type="dxa" w:w="70"/>
              <w:right w:type="dxa" w:w="110"/>
            </w:tcMar>
          </w:tcPr>
          <w:p>
            <w:pPr>
              <w:spacing w:after="20"/>
            </w:pPr>
            <w:r>
              <w:rPr>
                <w:b/>
                <w:bCs/>
                <w:color w:val="FFFFFF"/>
                <w:sz w:val="19"/>
                <w:szCs w:val="19"/>
              </w:rPr>
              <w:t xml:space="preserve">TRL</w:t>
            </w:r>
          </w:p>
        </w:tc>
        <w:tc>
          <w:tcPr>
            <w:tcW w:type="dxa" w:w="3470"/>
            <w:tcBorders>
              <w:top w:val="single" w:color="D9C7E0" w:sz="4"/>
              <w:left w:val="single" w:color="D9C7E0" w:sz="4"/>
              <w:bottom w:val="single" w:color="D9C7E0" w:sz="4"/>
              <w:right w:val="single" w:color="D9C7E0" w:sz="4"/>
            </w:tcBorders>
            <w:shd w:fill="5B2A6F" w:color="auto" w:val="clear"/>
            <w:tcMar>
              <w:top w:type="dxa" w:w="70"/>
              <w:left w:type="dxa" w:w="110"/>
              <w:bottom w:type="dxa" w:w="70"/>
              <w:right w:type="dxa" w:w="110"/>
            </w:tcMar>
          </w:tcPr>
          <w:p>
            <w:pPr>
              <w:spacing w:after="20"/>
            </w:pPr>
            <w:r>
              <w:rPr>
                <w:b/>
                <w:bCs/>
                <w:color w:val="FFFFFF"/>
                <w:sz w:val="19"/>
                <w:szCs w:val="19"/>
              </w:rPr>
              <w:t xml:space="preserve">Definición estándar</w:t>
            </w:r>
          </w:p>
        </w:tc>
        <w:tc>
          <w:tcPr>
            <w:tcW w:type="dxa" w:w="5399"/>
            <w:tcBorders>
              <w:top w:val="single" w:color="D9C7E0" w:sz="4"/>
              <w:left w:val="single" w:color="D9C7E0" w:sz="4"/>
              <w:bottom w:val="single" w:color="D9C7E0" w:sz="4"/>
              <w:right w:val="single" w:color="D9C7E0" w:sz="4"/>
            </w:tcBorders>
            <w:shd w:fill="5B2A6F" w:color="auto" w:val="clear"/>
            <w:tcMar>
              <w:top w:type="dxa" w:w="70"/>
              <w:left w:type="dxa" w:w="110"/>
              <w:bottom w:type="dxa" w:w="70"/>
              <w:right w:type="dxa" w:w="110"/>
            </w:tcMar>
          </w:tcPr>
          <w:p>
            <w:pPr>
              <w:spacing w:after="20"/>
            </w:pPr>
            <w:r>
              <w:rPr>
                <w:b/>
                <w:bCs/>
                <w:color w:val="FFFFFF"/>
                <w:sz w:val="19"/>
                <w:szCs w:val="19"/>
              </w:rPr>
              <w:t xml:space="preserve">Qué significaría para Deva</w:t>
            </w:r>
          </w:p>
        </w:tc>
      </w:tr>
      <w:tr>
        <w:trPr>
          <w:cantSplit/>
        </w:trPr>
        <w:tc>
          <w:tcPr>
            <w:tcW w:type="dxa" w:w="771"/>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bCs/>
                <w:sz w:val="19"/>
                <w:szCs w:val="19"/>
              </w:rPr>
              <w:t xml:space="preserve">1</w:t>
            </w:r>
          </w:p>
        </w:tc>
        <w:tc>
          <w:tcPr>
            <w:tcW w:type="dxa" w:w="3470"/>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Principios básicos observados.</w:t>
            </w:r>
          </w:p>
        </w:tc>
        <w:tc>
          <w:tcPr>
            <w:tcW w:type="dxa" w:w="5399"/>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Se identifica el problema (procesos manuales y desconectados).</w:t>
            </w:r>
          </w:p>
        </w:tc>
      </w:tr>
      <w:tr>
        <w:trPr>
          <w:cantSplit/>
        </w:trPr>
        <w:tc>
          <w:tcPr>
            <w:tcW w:type="dxa" w:w="771"/>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bCs/>
                <w:sz w:val="19"/>
                <w:szCs w:val="19"/>
              </w:rPr>
              <w:t xml:space="preserve">2</w:t>
            </w:r>
          </w:p>
        </w:tc>
        <w:tc>
          <w:tcPr>
            <w:tcW w:type="dxa" w:w="3470"/>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Concepto tecnológico formulado.</w:t>
            </w:r>
          </w:p>
        </w:tc>
        <w:tc>
          <w:tcPr>
            <w:tcW w:type="dxa" w:w="5399"/>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Se define el sistema integral y sus módulos (video de la clienta, visión y alcance).</w:t>
            </w:r>
          </w:p>
        </w:tc>
      </w:tr>
      <w:tr>
        <w:trPr>
          <w:cantSplit/>
        </w:trPr>
        <w:tc>
          <w:tcPr>
            <w:tcW w:type="dxa" w:w="771"/>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bCs/>
                <w:sz w:val="19"/>
                <w:szCs w:val="19"/>
              </w:rPr>
              <w:t xml:space="preserve">3</w:t>
            </w:r>
          </w:p>
        </w:tc>
        <w:tc>
          <w:tcPr>
            <w:tcW w:type="dxa" w:w="3470"/>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Prueba de concepto experimental.</w:t>
            </w:r>
          </w:p>
        </w:tc>
        <w:tc>
          <w:tcPr>
            <w:tcW w:type="dxa" w:w="5399"/>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Prototipo de interfaz con datos simulados; requisitos validados con la clienta. ← Estamos aquí.</w:t>
            </w:r>
          </w:p>
        </w:tc>
      </w:tr>
      <w:tr>
        <w:trPr>
          <w:cantSplit/>
        </w:trPr>
        <w:tc>
          <w:tcPr>
            <w:tcW w:type="dxa" w:w="771"/>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bCs/>
                <w:sz w:val="19"/>
                <w:szCs w:val="19"/>
              </w:rPr>
              <w:t xml:space="preserve">4</w:t>
            </w:r>
          </w:p>
        </w:tc>
        <w:tc>
          <w:tcPr>
            <w:tcW w:type="dxa" w:w="3470"/>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Validación de componentes en laboratorio.</w:t>
            </w:r>
          </w:p>
        </w:tc>
        <w:tc>
          <w:tcPr>
            <w:tcW w:type="dxa" w:w="5399"/>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Frontend, API y base de datos funcionan integrados en un entorno de desarrollo (ficha y login reales).</w:t>
            </w:r>
          </w:p>
        </w:tc>
      </w:tr>
      <w:tr>
        <w:trPr>
          <w:cantSplit/>
        </w:trPr>
        <w:tc>
          <w:tcPr>
            <w:tcW w:type="dxa" w:w="771"/>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bCs/>
                <w:sz w:val="19"/>
                <w:szCs w:val="19"/>
              </w:rPr>
              <w:t xml:space="preserve">5</w:t>
            </w:r>
          </w:p>
        </w:tc>
        <w:tc>
          <w:tcPr>
            <w:tcW w:type="dxa" w:w="3470"/>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Validación de componentes en entorno relevante.</w:t>
            </w:r>
          </w:p>
        </w:tc>
        <w:tc>
          <w:tcPr>
            <w:tcW w:type="dxa" w:w="5399"/>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Agenda, recordatorios y comisiones funcionan juntos con datos representativos del centro.</w:t>
            </w:r>
          </w:p>
        </w:tc>
      </w:tr>
      <w:tr>
        <w:trPr>
          <w:cantSplit/>
        </w:trPr>
        <w:tc>
          <w:tcPr>
            <w:tcW w:type="dxa" w:w="771"/>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bCs/>
                <w:sz w:val="19"/>
                <w:szCs w:val="19"/>
              </w:rPr>
              <w:t xml:space="preserve">6</w:t>
            </w:r>
          </w:p>
        </w:tc>
        <w:tc>
          <w:tcPr>
            <w:tcW w:type="dxa" w:w="3470"/>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Prototipo demostrado en entorno relevante.</w:t>
            </w:r>
          </w:p>
        </w:tc>
        <w:tc>
          <w:tcPr>
            <w:tcW w:type="dxa" w:w="5399"/>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Sistema completo en staging, probado con escenarios reales por la clienta. ← Objetivo.</w:t>
            </w:r>
          </w:p>
        </w:tc>
      </w:tr>
      <w:tr>
        <w:trPr>
          <w:cantSplit/>
        </w:trPr>
        <w:tc>
          <w:tcPr>
            <w:tcW w:type="dxa" w:w="771"/>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bCs/>
                <w:sz w:val="19"/>
                <w:szCs w:val="19"/>
              </w:rPr>
              <w:t xml:space="preserve">7</w:t>
            </w:r>
          </w:p>
        </w:tc>
        <w:tc>
          <w:tcPr>
            <w:tcW w:type="dxa" w:w="3470"/>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Prototipo demostrado en entorno operativo.</w:t>
            </w:r>
          </w:p>
        </w:tc>
        <w:tc>
          <w:tcPr>
            <w:tcW w:type="dxa" w:w="5399"/>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Uso real en el centro con pacientes nuevos (piloto). ← Meta ampliada.</w:t>
            </w:r>
          </w:p>
        </w:tc>
      </w:tr>
      <w:tr>
        <w:trPr>
          <w:cantSplit/>
        </w:trPr>
        <w:tc>
          <w:tcPr>
            <w:tcW w:type="dxa" w:w="771"/>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bCs/>
                <w:sz w:val="19"/>
                <w:szCs w:val="19"/>
              </w:rPr>
              <w:t xml:space="preserve">8</w:t>
            </w:r>
          </w:p>
        </w:tc>
        <w:tc>
          <w:tcPr>
            <w:tcW w:type="dxa" w:w="3470"/>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Sistema completo y calificado.</w:t>
            </w:r>
          </w:p>
        </w:tc>
        <w:tc>
          <w:tcPr>
            <w:tcW w:type="dxa" w:w="5399"/>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Sistema estable y aprobado, listo para operar de forma permanente.</w:t>
            </w:r>
          </w:p>
        </w:tc>
      </w:tr>
      <w:tr>
        <w:trPr>
          <w:cantSplit/>
        </w:trPr>
        <w:tc>
          <w:tcPr>
            <w:tcW w:type="dxa" w:w="771"/>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bCs/>
                <w:sz w:val="19"/>
                <w:szCs w:val="19"/>
              </w:rPr>
              <w:t xml:space="preserve">9</w:t>
            </w:r>
          </w:p>
        </w:tc>
        <w:tc>
          <w:tcPr>
            <w:tcW w:type="dxa" w:w="3470"/>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Sistema probado en operación.</w:t>
            </w:r>
          </w:p>
        </w:tc>
        <w:tc>
          <w:tcPr>
            <w:tcW w:type="dxa" w:w="5399"/>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Funcionamiento sostenido durante meses de operación real.</w:t>
            </w:r>
          </w:p>
        </w:tc>
      </w:tr>
    </w:tbl>
    <w:p>
      <w:pPr>
        <w:spacing w:after="120"/>
      </w:pPr>
    </w:p>
    <w:p>
      <w:pPr>
        <w:pStyle w:val="Heading1"/>
        <w:spacing w:after="140" w:before="320"/>
      </w:pPr>
      <w:r>
        <w:t xml:space="preserve">3. Justificación del nivel actual: TRL 3</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627"/>
        <w:gridCol w:w="5013"/>
      </w:tblGrid>
      <w:tr>
        <w:trPr>
          <w:tblHeader/>
        </w:trPr>
        <w:tc>
          <w:tcPr>
            <w:tcW w:type="dxa" w:w="4627"/>
            <w:tcBorders>
              <w:top w:val="single" w:color="D9C7E0" w:sz="4"/>
              <w:left w:val="single" w:color="D9C7E0" w:sz="4"/>
              <w:bottom w:val="single" w:color="D9C7E0" w:sz="4"/>
              <w:right w:val="single" w:color="D9C7E0" w:sz="4"/>
            </w:tcBorders>
            <w:shd w:fill="5B2A6F" w:color="auto" w:val="clear"/>
            <w:tcMar>
              <w:top w:type="dxa" w:w="70"/>
              <w:left w:type="dxa" w:w="110"/>
              <w:bottom w:type="dxa" w:w="70"/>
              <w:right w:type="dxa" w:w="110"/>
            </w:tcMar>
          </w:tcPr>
          <w:p>
            <w:pPr>
              <w:spacing w:after="20"/>
            </w:pPr>
            <w:r>
              <w:rPr>
                <w:b/>
                <w:bCs/>
                <w:color w:val="FFFFFF"/>
                <w:sz w:val="19"/>
                <w:szCs w:val="19"/>
              </w:rPr>
              <w:t xml:space="preserve">Evidencia disponible</w:t>
            </w:r>
          </w:p>
        </w:tc>
        <w:tc>
          <w:tcPr>
            <w:tcW w:type="dxa" w:w="5013"/>
            <w:tcBorders>
              <w:top w:val="single" w:color="D9C7E0" w:sz="4"/>
              <w:left w:val="single" w:color="D9C7E0" w:sz="4"/>
              <w:bottom w:val="single" w:color="D9C7E0" w:sz="4"/>
              <w:right w:val="single" w:color="D9C7E0" w:sz="4"/>
            </w:tcBorders>
            <w:shd w:fill="5B2A6F" w:color="auto" w:val="clear"/>
            <w:tcMar>
              <w:top w:type="dxa" w:w="70"/>
              <w:left w:type="dxa" w:w="110"/>
              <w:bottom w:type="dxa" w:w="70"/>
              <w:right w:type="dxa" w:w="110"/>
            </w:tcMar>
          </w:tcPr>
          <w:p>
            <w:pPr>
              <w:spacing w:after="20"/>
            </w:pPr>
            <w:r>
              <w:rPr>
                <w:b/>
                <w:bCs/>
                <w:color w:val="FFFFFF"/>
                <w:sz w:val="19"/>
                <w:szCs w:val="19"/>
              </w:rPr>
              <w:t xml:space="preserve">Qué demuestra</w:t>
            </w:r>
          </w:p>
        </w:tc>
      </w:tr>
      <w:tr>
        <w:trPr>
          <w:cantSplit/>
        </w:trPr>
        <w:tc>
          <w:tcPr>
            <w:tcW w:type="dxa" w:w="4627"/>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sz w:val="19"/>
                <w:szCs w:val="19"/>
              </w:rPr>
              <w:t xml:space="preserve">Video de la clienta, reunión 1 y documentos de visión, alcance y requisitos.</w:t>
            </w:r>
          </w:p>
        </w:tc>
        <w:tc>
          <w:tcPr>
            <w:tcW w:type="dxa" w:w="5013"/>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El problema y el concepto están formulados y validados con la usuaria final (supera el TRL 2).</w:t>
            </w:r>
          </w:p>
        </w:tc>
      </w:tr>
      <w:tr>
        <w:trPr>
          <w:cantSplit/>
        </w:trPr>
        <w:tc>
          <w:tcPr>
            <w:tcW w:type="dxa" w:w="4627"/>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sz w:val="19"/>
                <w:szCs w:val="19"/>
              </w:rPr>
              <w:t xml:space="preserve">Prototipo HTML/CSS/JS con login, ficha de ingreso, agenda y panel.</w:t>
            </w:r>
          </w:p>
        </w:tc>
        <w:tc>
          <w:tcPr>
            <w:tcW w:type="dxa" w:w="5013"/>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Existe una prueba de concepto de las pantallas clave y de su flujo básico.</w:t>
            </w:r>
          </w:p>
        </w:tc>
      </w:tr>
      <w:tr>
        <w:trPr>
          <w:cantSplit/>
        </w:trPr>
        <w:tc>
          <w:tcPr>
            <w:tcW w:type="dxa" w:w="4627"/>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sz w:val="19"/>
                <w:szCs w:val="19"/>
              </w:rPr>
              <w:t xml:space="preserve">Agenda con datos simulados en el navegador, login simulado, métricas fijas.</w:t>
            </w:r>
          </w:p>
        </w:tc>
        <w:tc>
          <w:tcPr>
            <w:tcW w:type="dxa" w:w="5013"/>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La lógica es experimental: no hay persistencia ni reglas de negocio reales.</w:t>
            </w:r>
          </w:p>
        </w:tc>
      </w:tr>
      <w:tr>
        <w:trPr>
          <w:cantSplit/>
        </w:trPr>
        <w:tc>
          <w:tcPr>
            <w:tcW w:type="dxa" w:w="4627"/>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sz w:val="19"/>
                <w:szCs w:val="19"/>
              </w:rPr>
              <w:t xml:space="preserve">Backlog priorizado en Jira (23 historias) y arquitectura definida.</w:t>
            </w:r>
          </w:p>
        </w:tc>
        <w:tc>
          <w:tcPr>
            <w:tcW w:type="dxa" w:w="5013"/>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La ruta de desarrollo está planificada, pero aún no implementada.</w:t>
            </w:r>
          </w:p>
        </w:tc>
      </w:tr>
    </w:tbl>
    <w:p>
      <w:pPr>
        <w:spacing w:after="120"/>
      </w:pPr>
    </w:p>
    <w:p>
      <w:pPr>
        <w:pStyle w:val="Heading2"/>
        <w:spacing w:after="100" w:before="220"/>
      </w:pPr>
      <w:r>
        <w:t xml:space="preserve">Por qué no es TRL 4 todavía</w:t>
      </w:r>
    </w:p>
    <w:p>
      <w:pPr>
        <w:pStyle w:val="ListParagraph"/>
        <w:numPr>
          <w:ilvl w:val="0"/>
          <w:numId w:val="2"/>
        </w:numPr>
        <w:spacing w:after="60" w:line="264"/>
      </w:pPr>
      <w:r>
        <w:t xml:space="preserve">No existe backend ni base de datos: los componentes no se han integrado ni validado en conjunto.</w:t>
      </w:r>
    </w:p>
    <w:p>
      <w:pPr>
        <w:pStyle w:val="ListParagraph"/>
        <w:numPr>
          <w:ilvl w:val="0"/>
          <w:numId w:val="2"/>
        </w:numPr>
        <w:spacing w:after="60" w:line="264"/>
      </w:pPr>
      <w:r>
        <w:t xml:space="preserve">Los datos son simulados y las reglas críticas (plan de sesiones, comisiones, dobles reservas) no se han probado.</w:t>
      </w:r>
    </w:p>
    <w:p>
      <w:pPr>
        <w:pStyle w:val="ListParagraph"/>
        <w:numPr>
          <w:ilvl w:val="0"/>
          <w:numId w:val="2"/>
        </w:numPr>
        <w:spacing w:after="60" w:line="264"/>
      </w:pPr>
      <w:r>
        <w:t xml:space="preserve">No hay integración con servicios externos (WhatsApp, correo) ni pruebas automáticas.</w:t>
      </w:r>
    </w:p>
    <w:p>
      <w:pPr>
        <w:pStyle w:val="Heading2"/>
        <w:spacing w:after="100" w:before="220"/>
      </w:pPr>
      <w:r>
        <w:t xml:space="preserve">Por qué no es TRL 2</w:t>
      </w:r>
    </w:p>
    <w:p>
      <w:pPr>
        <w:spacing w:after="120" w:line="276"/>
        <w:jc w:val="left"/>
      </w:pPr>
      <w:r>
        <w:t xml:space="preserve">Ya hay desarrollo experimental ejecutable y una validación de requisitos con la clienta, por lo que el proyecto va más allá de un concepto formulado.</w:t>
      </w:r>
    </w:p>
    <w:p>
      <w:pPr>
        <w:pStyle w:val="Heading1"/>
        <w:spacing w:after="140" w:before="320"/>
      </w:pPr>
      <w:r>
        <w:t xml:space="preserve">4. Justificación del nivel objetivo: TRL 6</w:t>
      </w:r>
    </w:p>
    <w:p>
      <w:pPr>
        <w:pStyle w:val="ListParagraph"/>
        <w:numPr>
          <w:ilvl w:val="0"/>
          <w:numId w:val="2"/>
        </w:numPr>
        <w:spacing w:after="60" w:line="264"/>
      </w:pPr>
      <w:r>
        <w:rPr>
          <w:b/>
          <w:bCs/>
        </w:rPr>
        <w:t xml:space="preserve">Es alcanzable en el semestre: </w:t>
      </w:r>
      <w:r>
        <w:t xml:space="preserve">con 5 sprints (hasta el 18 de diciembre de 2026) es realista integrar y demostrar el sistema completo en staging; un TRL 8 o 9 exige operación sostenida que excede el plazo.</w:t>
      </w:r>
    </w:p>
    <w:p>
      <w:pPr>
        <w:pStyle w:val="ListParagraph"/>
        <w:numPr>
          <w:ilvl w:val="0"/>
          <w:numId w:val="2"/>
        </w:numPr>
        <w:spacing w:after="60" w:line="264"/>
      </w:pPr>
      <w:r>
        <w:rPr>
          <w:b/>
          <w:bCs/>
        </w:rPr>
        <w:t xml:space="preserve">El entorno relevante es verificable: </w:t>
      </w:r>
      <w:r>
        <w:t xml:space="preserve">staging que replica el centro (3 boxes, 4 profesionales con turnos, catálogo de servicios, ~20 citas diarias), con datos realistas y la clienta ejecutando sus escenarios (ficha, agenda, cobro y comisión del mes).</w:t>
      </w:r>
    </w:p>
    <w:p>
      <w:pPr>
        <w:pStyle w:val="ListParagraph"/>
        <w:numPr>
          <w:ilvl w:val="0"/>
          <w:numId w:val="2"/>
        </w:numPr>
        <w:spacing w:after="60" w:line="264"/>
      </w:pPr>
      <w:r>
        <w:rPr>
          <w:b/>
          <w:bCs/>
        </w:rPr>
        <w:t xml:space="preserve">Es coherente con las competencias del Capstone: </w:t>
      </w:r>
      <w:r>
        <w:t xml:space="preserve">planificar y controlar el proyecto, modelar datos, construir e integrar la solución, probarla y desplegarla.</w:t>
      </w:r>
    </w:p>
    <w:p>
      <w:pPr>
        <w:pStyle w:val="ListParagraph"/>
        <w:numPr>
          <w:ilvl w:val="0"/>
          <w:numId w:val="2"/>
        </w:numPr>
        <w:spacing w:after="60" w:line="264"/>
      </w:pPr>
      <w:r>
        <w:rPr>
          <w:b/>
          <w:bCs/>
        </w:rPr>
        <w:t xml:space="preserve">Es proporcional al riesgo: </w:t>
      </w:r>
      <w:r>
        <w:t xml:space="preserve">el sistema maneja datos de salud; antes de usarlo con pacientes reales se exigen pruebas, respaldos, auditoría y consentimiento, lo que justifica detenerse en un prototipo demostrado.</w:t>
      </w:r>
    </w:p>
    <w:p>
      <w:pPr>
        <w:pStyle w:val="Heading2"/>
        <w:spacing w:after="100" w:before="220"/>
      </w:pPr>
      <w:r>
        <w:t xml:space="preserve">TRL 7 como meta ampliada</w:t>
      </w:r>
    </w:p>
    <w:p>
      <w:pPr>
        <w:spacing w:after="120" w:line="276"/>
        <w:jc w:val="left"/>
      </w:pPr>
      <w:r>
        <w:t xml:space="preserve">Si al finalizar el Sprint 4 hay pruebas aprobadas, respaldo restaurable, auditoría activa y la autorización de la directora, se hará un piloto acotado con pacientes nuevos (la clienta indicó que partirá desde cero), lo que alcanzaría el TRL 7. No se compromete como objetivo porque depende de decisiones y tiempos de la clienta.</w:t>
      </w:r>
    </w:p>
    <w:p>
      <w:pPr>
        <w:pStyle w:val="Heading1"/>
        <w:spacing w:after="140" w:before="320"/>
      </w:pPr>
      <w:r>
        <w:t xml:space="preserve">5. Ruta de maduración por sprint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49"/>
        <w:gridCol w:w="1542"/>
        <w:gridCol w:w="4048"/>
        <w:gridCol w:w="2701"/>
      </w:tblGrid>
      <w:tr>
        <w:trPr>
          <w:tblHeader/>
        </w:trPr>
        <w:tc>
          <w:tcPr>
            <w:tcW w:type="dxa" w:w="1349"/>
            <w:tcBorders>
              <w:top w:val="single" w:color="D9C7E0" w:sz="4"/>
              <w:left w:val="single" w:color="D9C7E0" w:sz="4"/>
              <w:bottom w:val="single" w:color="D9C7E0" w:sz="4"/>
              <w:right w:val="single" w:color="D9C7E0" w:sz="4"/>
            </w:tcBorders>
            <w:shd w:fill="5B2A6F" w:color="auto" w:val="clear"/>
            <w:tcMar>
              <w:top w:type="dxa" w:w="70"/>
              <w:left w:type="dxa" w:w="110"/>
              <w:bottom w:type="dxa" w:w="70"/>
              <w:right w:type="dxa" w:w="110"/>
            </w:tcMar>
          </w:tcPr>
          <w:p>
            <w:pPr>
              <w:spacing w:after="20"/>
            </w:pPr>
            <w:r>
              <w:rPr>
                <w:b/>
                <w:bCs/>
                <w:color w:val="FFFFFF"/>
                <w:sz w:val="19"/>
                <w:szCs w:val="19"/>
              </w:rPr>
              <w:t xml:space="preserve">Cierre de</w:t>
            </w:r>
          </w:p>
        </w:tc>
        <w:tc>
          <w:tcPr>
            <w:tcW w:type="dxa" w:w="1542"/>
            <w:tcBorders>
              <w:top w:val="single" w:color="D9C7E0" w:sz="4"/>
              <w:left w:val="single" w:color="D9C7E0" w:sz="4"/>
              <w:bottom w:val="single" w:color="D9C7E0" w:sz="4"/>
              <w:right w:val="single" w:color="D9C7E0" w:sz="4"/>
            </w:tcBorders>
            <w:shd w:fill="5B2A6F" w:color="auto" w:val="clear"/>
            <w:tcMar>
              <w:top w:type="dxa" w:w="70"/>
              <w:left w:type="dxa" w:w="110"/>
              <w:bottom w:type="dxa" w:w="70"/>
              <w:right w:type="dxa" w:w="110"/>
            </w:tcMar>
          </w:tcPr>
          <w:p>
            <w:pPr>
              <w:spacing w:after="20"/>
            </w:pPr>
            <w:r>
              <w:rPr>
                <w:b/>
                <w:bCs/>
                <w:color w:val="FFFFFF"/>
                <w:sz w:val="19"/>
                <w:szCs w:val="19"/>
              </w:rPr>
              <w:t xml:space="preserve">TRL esperado</w:t>
            </w:r>
          </w:p>
        </w:tc>
        <w:tc>
          <w:tcPr>
            <w:tcW w:type="dxa" w:w="4048"/>
            <w:tcBorders>
              <w:top w:val="single" w:color="D9C7E0" w:sz="4"/>
              <w:left w:val="single" w:color="D9C7E0" w:sz="4"/>
              <w:bottom w:val="single" w:color="D9C7E0" w:sz="4"/>
              <w:right w:val="single" w:color="D9C7E0" w:sz="4"/>
            </w:tcBorders>
            <w:shd w:fill="5B2A6F" w:color="auto" w:val="clear"/>
            <w:tcMar>
              <w:top w:type="dxa" w:w="70"/>
              <w:left w:type="dxa" w:w="110"/>
              <w:bottom w:type="dxa" w:w="70"/>
              <w:right w:type="dxa" w:w="110"/>
            </w:tcMar>
          </w:tcPr>
          <w:p>
            <w:pPr>
              <w:spacing w:after="20"/>
            </w:pPr>
            <w:r>
              <w:rPr>
                <w:b/>
                <w:bCs/>
                <w:color w:val="FFFFFF"/>
                <w:sz w:val="19"/>
                <w:szCs w:val="19"/>
              </w:rPr>
              <w:t xml:space="preserve">Hito verificable</w:t>
            </w:r>
          </w:p>
        </w:tc>
        <w:tc>
          <w:tcPr>
            <w:tcW w:type="dxa" w:w="2701"/>
            <w:tcBorders>
              <w:top w:val="single" w:color="D9C7E0" w:sz="4"/>
              <w:left w:val="single" w:color="D9C7E0" w:sz="4"/>
              <w:bottom w:val="single" w:color="D9C7E0" w:sz="4"/>
              <w:right w:val="single" w:color="D9C7E0" w:sz="4"/>
            </w:tcBorders>
            <w:shd w:fill="5B2A6F" w:color="auto" w:val="clear"/>
            <w:tcMar>
              <w:top w:type="dxa" w:w="70"/>
              <w:left w:type="dxa" w:w="110"/>
              <w:bottom w:type="dxa" w:w="70"/>
              <w:right w:type="dxa" w:w="110"/>
            </w:tcMar>
          </w:tcPr>
          <w:p>
            <w:pPr>
              <w:spacing w:after="20"/>
            </w:pPr>
            <w:r>
              <w:rPr>
                <w:b/>
                <w:bCs/>
                <w:color w:val="FFFFFF"/>
                <w:sz w:val="19"/>
                <w:szCs w:val="19"/>
              </w:rPr>
              <w:t xml:space="preserve">Evidencia</w:t>
            </w:r>
          </w:p>
        </w:tc>
      </w:tr>
      <w:tr>
        <w:trPr>
          <w:cantSplit/>
        </w:trPr>
        <w:tc>
          <w:tcPr>
            <w:tcW w:type="dxa" w:w="1349"/>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bCs/>
                <w:sz w:val="19"/>
                <w:szCs w:val="19"/>
              </w:rPr>
              <w:t xml:space="preserve">Sprint 0</w:t>
            </w:r>
          </w:p>
        </w:tc>
        <w:tc>
          <w:tcPr>
            <w:tcW w:type="dxa" w:w="1542"/>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3</w:t>
            </w:r>
          </w:p>
        </w:tc>
        <w:tc>
          <w:tcPr>
            <w:tcW w:type="dxa" w:w="4048"/>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Requisitos validados y prototipo de interfaz.</w:t>
            </w:r>
          </w:p>
        </w:tc>
        <w:tc>
          <w:tcPr>
            <w:tcW w:type="dxa" w:w="2701"/>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Documentos 1.1 a 1.5, prototipo.</w:t>
            </w:r>
          </w:p>
        </w:tc>
      </w:tr>
      <w:tr>
        <w:trPr>
          <w:cantSplit/>
        </w:trPr>
        <w:tc>
          <w:tcPr>
            <w:tcW w:type="dxa" w:w="1349"/>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bCs/>
                <w:sz w:val="19"/>
                <w:szCs w:val="19"/>
              </w:rPr>
              <w:t xml:space="preserve">Sprint 1</w:t>
            </w:r>
          </w:p>
        </w:tc>
        <w:tc>
          <w:tcPr>
            <w:tcW w:type="dxa" w:w="1542"/>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4</w:t>
            </w:r>
          </w:p>
        </w:tc>
        <w:tc>
          <w:tcPr>
            <w:tcW w:type="dxa" w:w="4048"/>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Login, ficha clínica, consentimiento y base de datos integrados en desarrollo.</w:t>
            </w:r>
          </w:p>
        </w:tc>
        <w:tc>
          <w:tcPr>
            <w:tcW w:type="dxa" w:w="2701"/>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Demo, repositorio, CI en verde.</w:t>
            </w:r>
          </w:p>
        </w:tc>
      </w:tr>
      <w:tr>
        <w:trPr>
          <w:cantSplit/>
        </w:trPr>
        <w:tc>
          <w:tcPr>
            <w:tcW w:type="dxa" w:w="1349"/>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bCs/>
                <w:sz w:val="19"/>
                <w:szCs w:val="19"/>
              </w:rPr>
              <w:t xml:space="preserve">Sprint 2</w:t>
            </w:r>
          </w:p>
        </w:tc>
        <w:tc>
          <w:tcPr>
            <w:tcW w:type="dxa" w:w="1542"/>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4–5</w:t>
            </w:r>
          </w:p>
        </w:tc>
        <w:tc>
          <w:tcPr>
            <w:tcW w:type="dxa" w:w="4048"/>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Agenda, plan de sesiones y recordatorios con datos representativos.</w:t>
            </w:r>
          </w:p>
        </w:tc>
        <w:tc>
          <w:tcPr>
            <w:tcW w:type="dxa" w:w="2701"/>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Demo, pruebas de agenda y notificaciones.</w:t>
            </w:r>
          </w:p>
        </w:tc>
      </w:tr>
      <w:tr>
        <w:trPr>
          <w:cantSplit/>
        </w:trPr>
        <w:tc>
          <w:tcPr>
            <w:tcW w:type="dxa" w:w="1349"/>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bCs/>
                <w:sz w:val="19"/>
                <w:szCs w:val="19"/>
              </w:rPr>
              <w:t xml:space="preserve">Sprint 3</w:t>
            </w:r>
          </w:p>
        </w:tc>
        <w:tc>
          <w:tcPr>
            <w:tcW w:type="dxa" w:w="1542"/>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5</w:t>
            </w:r>
          </w:p>
        </w:tc>
        <w:tc>
          <w:tcPr>
            <w:tcW w:type="dxa" w:w="4048"/>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Ventas, roles y cálculo de comisiones comparado con el Excel real.</w:t>
            </w:r>
          </w:p>
        </w:tc>
        <w:tc>
          <w:tcPr>
            <w:tcW w:type="dxa" w:w="2701"/>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Informe de conciliación de comisiones.</w:t>
            </w:r>
          </w:p>
        </w:tc>
      </w:tr>
      <w:tr>
        <w:trPr>
          <w:cantSplit/>
        </w:trPr>
        <w:tc>
          <w:tcPr>
            <w:tcW w:type="dxa" w:w="1349"/>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bCs/>
                <w:sz w:val="19"/>
                <w:szCs w:val="19"/>
              </w:rPr>
              <w:t xml:space="preserve">Sprint 4</w:t>
            </w:r>
          </w:p>
        </w:tc>
        <w:tc>
          <w:tcPr>
            <w:tcW w:type="dxa" w:w="1542"/>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6</w:t>
            </w:r>
          </w:p>
        </w:tc>
        <w:tc>
          <w:tcPr>
            <w:tcW w:type="dxa" w:w="4048"/>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Sistema completo en staging con panel, exportación y auditoría.</w:t>
            </w:r>
          </w:p>
        </w:tc>
        <w:tc>
          <w:tcPr>
            <w:tcW w:type="dxa" w:w="2701"/>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Demo integral, plan de pruebas ejecutado.</w:t>
            </w:r>
          </w:p>
        </w:tc>
      </w:tr>
      <w:tr>
        <w:trPr>
          <w:cantSplit/>
        </w:trPr>
        <w:tc>
          <w:tcPr>
            <w:tcW w:type="dxa" w:w="1349"/>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bCs/>
                <w:sz w:val="19"/>
                <w:szCs w:val="19"/>
              </w:rPr>
              <w:t xml:space="preserve">Sprint 5</w:t>
            </w:r>
          </w:p>
        </w:tc>
        <w:tc>
          <w:tcPr>
            <w:tcW w:type="dxa" w:w="1542"/>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6 (7 si hay piloto)</w:t>
            </w:r>
          </w:p>
        </w:tc>
        <w:tc>
          <w:tcPr>
            <w:tcW w:type="dxa" w:w="4048"/>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Pruebas de aceptación, despliegue y capacitación.</w:t>
            </w:r>
          </w:p>
        </w:tc>
        <w:tc>
          <w:tcPr>
            <w:tcW w:type="dxa" w:w="2701"/>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Acta de aceptación, manual, informe de piloto.</w:t>
            </w:r>
          </w:p>
        </w:tc>
      </w:tr>
    </w:tbl>
    <w:p>
      <w:pPr>
        <w:spacing w:after="120"/>
      </w:pPr>
    </w:p>
    <w:p>
      <w:pPr>
        <w:pStyle w:val="Heading1"/>
        <w:spacing w:after="140" w:before="320"/>
      </w:pPr>
      <w:r>
        <w:t xml:space="preserve">6. Criterios de salida para declarar TRL 6</w:t>
      </w:r>
    </w:p>
    <w:p>
      <w:pPr>
        <w:pStyle w:val="ListParagraph"/>
        <w:numPr>
          <w:ilvl w:val="0"/>
          <w:numId w:val="2"/>
        </w:numPr>
        <w:spacing w:after="60" w:line="264"/>
      </w:pPr>
      <w:r>
        <w:t xml:space="preserve">Las historias Must y Should del backlog están implementadas o explícitamente postergadas con acuerdo de la clienta.</w:t>
      </w:r>
    </w:p>
    <w:p>
      <w:pPr>
        <w:pStyle w:val="ListParagraph"/>
        <w:numPr>
          <w:ilvl w:val="0"/>
          <w:numId w:val="2"/>
        </w:numPr>
        <w:spacing w:after="60" w:line="264"/>
      </w:pPr>
      <w:r>
        <w:t xml:space="preserve">La clienta ejecuta, con el equipo, escenarios reales: alta de paciente con consentimiento, agenda del día, registro de cobro y comisión mensual.</w:t>
      </w:r>
    </w:p>
    <w:p>
      <w:pPr>
        <w:pStyle w:val="ListParagraph"/>
        <w:numPr>
          <w:ilvl w:val="0"/>
          <w:numId w:val="2"/>
        </w:numPr>
        <w:spacing w:after="60" w:line="264"/>
      </w:pPr>
      <w:r>
        <w:t xml:space="preserve">El cálculo de comisiones coincide con el cálculo manual de un mes de referencia.</w:t>
      </w:r>
    </w:p>
    <w:p>
      <w:pPr>
        <w:pStyle w:val="ListParagraph"/>
        <w:numPr>
          <w:ilvl w:val="0"/>
          <w:numId w:val="2"/>
        </w:numPr>
        <w:spacing w:after="60" w:line="264"/>
      </w:pPr>
      <w:r>
        <w:t xml:space="preserve">Pruebas automáticas de la lógica crítica aprobadas y sin errores críticos abiertos.</w:t>
      </w:r>
    </w:p>
    <w:p>
      <w:pPr>
        <w:pStyle w:val="ListParagraph"/>
        <w:numPr>
          <w:ilvl w:val="0"/>
          <w:numId w:val="2"/>
        </w:numPr>
        <w:spacing w:after="60" w:line="264"/>
      </w:pPr>
      <w:r>
        <w:t xml:space="preserve">Respaldo y restauración de la base de datos probados; HTTPS, roles y auditoría activos.</w:t>
      </w:r>
    </w:p>
    <w:p>
      <w:pPr>
        <w:pStyle w:val="ListParagraph"/>
        <w:numPr>
          <w:ilvl w:val="0"/>
          <w:numId w:val="2"/>
        </w:numPr>
        <w:spacing w:after="60" w:line="264"/>
      </w:pPr>
      <w:r>
        <w:t xml:space="preserve">Documentación de arquitectura, manual de usuario y acta de aceptación entregados.</w:t>
      </w:r>
    </w:p>
    <w:p>
      <w:pPr>
        <w:pStyle w:val="Heading1"/>
        <w:spacing w:after="140" w:before="320"/>
      </w:pPr>
      <w:r>
        <w:t xml:space="preserve">7. Riesgos para alcanzar el TRL objetivo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663"/>
        <w:gridCol w:w="2506"/>
        <w:gridCol w:w="3471"/>
      </w:tblGrid>
      <w:tr>
        <w:trPr>
          <w:tblHeader/>
        </w:trPr>
        <w:tc>
          <w:tcPr>
            <w:tcW w:type="dxa" w:w="3663"/>
            <w:tcBorders>
              <w:top w:val="single" w:color="D9C7E0" w:sz="4"/>
              <w:left w:val="single" w:color="D9C7E0" w:sz="4"/>
              <w:bottom w:val="single" w:color="D9C7E0" w:sz="4"/>
              <w:right w:val="single" w:color="D9C7E0" w:sz="4"/>
            </w:tcBorders>
            <w:shd w:fill="5B2A6F" w:color="auto" w:val="clear"/>
            <w:tcMar>
              <w:top w:type="dxa" w:w="70"/>
              <w:left w:type="dxa" w:w="110"/>
              <w:bottom w:type="dxa" w:w="70"/>
              <w:right w:type="dxa" w:w="110"/>
            </w:tcMar>
          </w:tcPr>
          <w:p>
            <w:pPr>
              <w:spacing w:after="20"/>
            </w:pPr>
            <w:r>
              <w:rPr>
                <w:b/>
                <w:bCs/>
                <w:color w:val="FFFFFF"/>
                <w:sz w:val="19"/>
                <w:szCs w:val="19"/>
              </w:rPr>
              <w:t xml:space="preserve">Riesgo</w:t>
            </w:r>
          </w:p>
        </w:tc>
        <w:tc>
          <w:tcPr>
            <w:tcW w:type="dxa" w:w="2506"/>
            <w:tcBorders>
              <w:top w:val="single" w:color="D9C7E0" w:sz="4"/>
              <w:left w:val="single" w:color="D9C7E0" w:sz="4"/>
              <w:bottom w:val="single" w:color="D9C7E0" w:sz="4"/>
              <w:right w:val="single" w:color="D9C7E0" w:sz="4"/>
            </w:tcBorders>
            <w:shd w:fill="5B2A6F" w:color="auto" w:val="clear"/>
            <w:tcMar>
              <w:top w:type="dxa" w:w="70"/>
              <w:left w:type="dxa" w:w="110"/>
              <w:bottom w:type="dxa" w:w="70"/>
              <w:right w:type="dxa" w:w="110"/>
            </w:tcMar>
          </w:tcPr>
          <w:p>
            <w:pPr>
              <w:spacing w:after="20"/>
            </w:pPr>
            <w:r>
              <w:rPr>
                <w:b/>
                <w:bCs/>
                <w:color w:val="FFFFFF"/>
                <w:sz w:val="19"/>
                <w:szCs w:val="19"/>
              </w:rPr>
              <w:t xml:space="preserve">Efecto en el TRL</w:t>
            </w:r>
          </w:p>
        </w:tc>
        <w:tc>
          <w:tcPr>
            <w:tcW w:type="dxa" w:w="3471"/>
            <w:tcBorders>
              <w:top w:val="single" w:color="D9C7E0" w:sz="4"/>
              <w:left w:val="single" w:color="D9C7E0" w:sz="4"/>
              <w:bottom w:val="single" w:color="D9C7E0" w:sz="4"/>
              <w:right w:val="single" w:color="D9C7E0" w:sz="4"/>
            </w:tcBorders>
            <w:shd w:fill="5B2A6F" w:color="auto" w:val="clear"/>
            <w:tcMar>
              <w:top w:type="dxa" w:w="70"/>
              <w:left w:type="dxa" w:w="110"/>
              <w:bottom w:type="dxa" w:w="70"/>
              <w:right w:type="dxa" w:w="110"/>
            </w:tcMar>
          </w:tcPr>
          <w:p>
            <w:pPr>
              <w:spacing w:after="20"/>
            </w:pPr>
            <w:r>
              <w:rPr>
                <w:b/>
                <w:bCs/>
                <w:color w:val="FFFFFF"/>
                <w:sz w:val="19"/>
                <w:szCs w:val="19"/>
              </w:rPr>
              <w:t xml:space="preserve">Mitigación</w:t>
            </w:r>
          </w:p>
        </w:tc>
      </w:tr>
      <w:tr>
        <w:trPr>
          <w:cantSplit/>
        </w:trPr>
        <w:tc>
          <w:tcPr>
            <w:tcW w:type="dxa" w:w="3663"/>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sz w:val="19"/>
                <w:szCs w:val="19"/>
              </w:rPr>
              <w:t xml:space="preserve">Insumos tardíos de la clienta (ficha, plantilla, textos).</w:t>
            </w:r>
          </w:p>
        </w:tc>
        <w:tc>
          <w:tcPr>
            <w:tcW w:type="dxa" w:w="2506"/>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Retrasa el TRL 4–5.</w:t>
            </w:r>
          </w:p>
        </w:tc>
        <w:tc>
          <w:tcPr>
            <w:tcW w:type="dxa" w:w="3471"/>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Diseñar con el borrador disponible y validar en demos.</w:t>
            </w:r>
          </w:p>
        </w:tc>
      </w:tr>
      <w:tr>
        <w:trPr>
          <w:cantSplit/>
        </w:trPr>
        <w:tc>
          <w:tcPr>
            <w:tcW w:type="dxa" w:w="3663"/>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sz w:val="19"/>
                <w:szCs w:val="19"/>
              </w:rPr>
              <w:t xml:space="preserve">Carga alta en sprints 1 y 2.</w:t>
            </w:r>
          </w:p>
        </w:tc>
        <w:tc>
          <w:tcPr>
            <w:tcW w:type="dxa" w:w="2506"/>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Posible retraso del TRL 5.</w:t>
            </w:r>
          </w:p>
        </w:tc>
        <w:tc>
          <w:tcPr>
            <w:tcW w:type="dxa" w:w="3471"/>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Recalibrar velocidad y postergar historias Could.</w:t>
            </w:r>
          </w:p>
        </w:tc>
      </w:tr>
      <w:tr>
        <w:trPr>
          <w:cantSplit/>
        </w:trPr>
        <w:tc>
          <w:tcPr>
            <w:tcW w:type="dxa" w:w="3663"/>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sz w:val="19"/>
                <w:szCs w:val="19"/>
              </w:rPr>
              <w:t xml:space="preserve">Costo o aprobación de WhatsApp Business.</w:t>
            </w:r>
          </w:p>
        </w:tc>
        <w:tc>
          <w:tcPr>
            <w:tcW w:type="dxa" w:w="2506"/>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Limita las integraciones del TRL 5.</w:t>
            </w:r>
          </w:p>
        </w:tc>
        <w:tc>
          <w:tcPr>
            <w:tcW w:type="dxa" w:w="3471"/>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Priorizar correo y enlace asistido.</w:t>
            </w:r>
          </w:p>
        </w:tc>
      </w:tr>
      <w:tr>
        <w:trPr>
          <w:cantSplit/>
        </w:trPr>
        <w:tc>
          <w:tcPr>
            <w:tcW w:type="dxa" w:w="3663"/>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sz w:val="19"/>
                <w:szCs w:val="19"/>
              </w:rPr>
              <w:t xml:space="preserve">Privacidad de datos de salud.</w:t>
            </w:r>
          </w:p>
        </w:tc>
        <w:tc>
          <w:tcPr>
            <w:tcW w:type="dxa" w:w="2506"/>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Bloquea el TRL 7.</w:t>
            </w:r>
          </w:p>
        </w:tc>
        <w:tc>
          <w:tcPr>
            <w:tcW w:type="dxa" w:w="3471"/>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Usar datos ficticios en pruebas y piloto solo con consentimiento.</w:t>
            </w:r>
          </w:p>
        </w:tc>
      </w:tr>
    </w:tbl>
    <w:sectPr>
      <w:headerReference w:type="default" r:id="rId7"/>
      <w:footerReference w:type="default" r:id="rId8"/>
      <w:pgSz w:w="12240" w:h="15840"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5B73"/>
        <w:sz w:val="17"/>
        <w:szCs w:val="17"/>
      </w:rPr>
      <w:t xml:space="preserve">2.2 Nivel TRL · Página </w:t>
    </w:r>
    <w:r>
      <w:rPr>
        <w:color w:val="6B5B7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5B73"/>
        <w:sz w:val="17"/>
        <w:szCs w:val="17"/>
      </w:rPr>
      <w:t xml:space="preserve">Deva Aesthetic House · Sistema de Gestión Integral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2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mbria" w:cs="Cambria" w:eastAsia="Cambria" w:hAnsi="Cambria"/>
      <w:b/>
      <w:bCs/>
      <w:color w:val="5B2A6F"/>
      <w:sz w:val="32"/>
      <w:szCs w:val="32"/>
    </w:rPr>
  </w:style>
  <w:style w:type="paragraph" w:styleId="Heading2">
    <w:name w:val="Heading 2"/>
    <w:basedOn w:val="Normal"/>
    <w:next w:val="Normal"/>
    <w:qFormat/>
    <w:pPr>
      <w:spacing w:after="100" w:before="220"/>
      <w:outlineLvl w:val="1"/>
    </w:pPr>
    <w:rPr>
      <w:rFonts w:ascii="Cambria" w:cs="Cambria" w:eastAsia="Cambria" w:hAnsi="Cambria"/>
      <w:b/>
      <w:bCs/>
      <w:color w:val="8E4A9E"/>
      <w:sz w:val="26"/>
      <w:szCs w:val="26"/>
    </w:rPr>
  </w:style>
  <w:style w:type="paragraph" w:styleId="Heading3">
    <w:name w:val="Heading 3"/>
    <w:basedOn w:val="Normal"/>
    <w:next w:val="Normal"/>
    <w:qFormat/>
    <w:pPr>
      <w:spacing w:after="80" w:before="160"/>
      <w:outlineLvl w:val="2"/>
    </w:pPr>
    <w:rPr>
      <w:b/>
      <w:bCs/>
      <w:color w:val="B6738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Nivel TRL</dc:title>
  <dc:creator>Equipo Capstone — Deva Aesthetic House</dc:creator>
  <cp:lastModifiedBy>Un-named</cp:lastModifiedBy>
  <cp:revision>1</cp:revision>
  <dcterms:created xsi:type="dcterms:W3CDTF">2026-10-08T01:32:49.766Z</dcterms:created>
  <dcterms:modified xsi:type="dcterms:W3CDTF">2026-10-08T01:32:49.766Z</dcterms:modified>
</cp:coreProperties>
</file>

<file path=docProps/custom.xml><?xml version="1.0" encoding="utf-8"?>
<Properties xmlns="http://schemas.openxmlformats.org/officeDocument/2006/custom-properties" xmlns:vt="http://schemas.openxmlformats.org/officeDocument/2006/docPropsVTypes"/>
</file>