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2"/>
          <w:szCs w:val="62"/>
        </w:rPr>
      </w:pPr>
      <w:r w:rsidDel="00000000" w:rsidR="00000000" w:rsidRPr="00000000">
        <w:rPr>
          <w:sz w:val="62"/>
          <w:szCs w:val="62"/>
          <w:rtl w:val="0"/>
        </w:rPr>
        <w:t xml:space="preserve">Informe Avance Fase 2</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Proyecto: Sistema de Gestión Integral - Deva Aesthetic House</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Asignatura: Capstone</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Docente: Paz Morales</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Integrantes: Demis Diaz</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Fecha: Octubre 2026</w:t>
      </w:r>
    </w:p>
    <w:p w:rsidR="00000000" w:rsidDel="00000000" w:rsidP="00000000" w:rsidRDefault="00000000" w:rsidRPr="00000000" w14:paraId="0000000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color w:val="000000"/>
          <w:sz w:val="24"/>
          <w:szCs w:val="24"/>
        </w:rPr>
      </w:pPr>
      <w:r w:rsidDel="00000000" w:rsidR="00000000" w:rsidRPr="00000000">
        <w:rPr>
          <w:color w:val="000000"/>
          <w:sz w:val="24"/>
          <w:szCs w:val="24"/>
          <w:rtl w:val="0"/>
        </w:rPr>
        <w:t xml:space="preserve">ÍNDICE</w:t>
      </w:r>
    </w:p>
    <w:p w:rsidR="00000000" w:rsidDel="00000000" w:rsidP="00000000" w:rsidRDefault="00000000" w:rsidRPr="00000000" w14:paraId="00000009">
      <w:pPr>
        <w:rPr>
          <w:sz w:val="24"/>
          <w:szCs w:val="24"/>
        </w:rPr>
      </w:pPr>
      <w:r w:rsidDel="00000000" w:rsidR="00000000" w:rsidRPr="00000000">
        <w:rPr>
          <w:sz w:val="24"/>
          <w:szCs w:val="24"/>
          <w:rtl w:val="0"/>
        </w:rPr>
        <w:t xml:space="preserve">1. Abstract / Resumen</w:t>
      </w:r>
    </w:p>
    <w:p w:rsidR="00000000" w:rsidDel="00000000" w:rsidP="00000000" w:rsidRDefault="00000000" w:rsidRPr="00000000" w14:paraId="0000000A">
      <w:pPr>
        <w:rPr>
          <w:sz w:val="24"/>
          <w:szCs w:val="24"/>
        </w:rPr>
      </w:pPr>
      <w:r w:rsidDel="00000000" w:rsidR="00000000" w:rsidRPr="00000000">
        <w:rPr>
          <w:sz w:val="24"/>
          <w:szCs w:val="24"/>
          <w:rtl w:val="0"/>
        </w:rPr>
        <w:t xml:space="preserve">2. Desarrollo de Ingeniería</w:t>
      </w:r>
    </w:p>
    <w:p w:rsidR="00000000" w:rsidDel="00000000" w:rsidP="00000000" w:rsidRDefault="00000000" w:rsidRPr="00000000" w14:paraId="0000000B">
      <w:pPr>
        <w:rPr>
          <w:sz w:val="24"/>
          <w:szCs w:val="24"/>
        </w:rPr>
      </w:pPr>
      <w:r w:rsidDel="00000000" w:rsidR="00000000" w:rsidRPr="00000000">
        <w:rPr>
          <w:sz w:val="24"/>
          <w:szCs w:val="24"/>
          <w:rtl w:val="0"/>
        </w:rPr>
        <w:t xml:space="preserve">   2.1. Resumen de Avance del Proyecto APT</w:t>
      </w:r>
    </w:p>
    <w:p w:rsidR="00000000" w:rsidDel="00000000" w:rsidP="00000000" w:rsidRDefault="00000000" w:rsidRPr="00000000" w14:paraId="0000000C">
      <w:pPr>
        <w:rPr>
          <w:sz w:val="24"/>
          <w:szCs w:val="24"/>
        </w:rPr>
      </w:pPr>
      <w:r w:rsidDel="00000000" w:rsidR="00000000" w:rsidRPr="00000000">
        <w:rPr>
          <w:sz w:val="24"/>
          <w:szCs w:val="24"/>
          <w:rtl w:val="0"/>
        </w:rPr>
        <w:t xml:space="preserve">   2.2. Monitoreo del Plan de Trabajo</w:t>
      </w:r>
    </w:p>
    <w:p w:rsidR="00000000" w:rsidDel="00000000" w:rsidP="00000000" w:rsidRDefault="00000000" w:rsidRPr="00000000" w14:paraId="0000000D">
      <w:pPr>
        <w:rPr>
          <w:sz w:val="24"/>
          <w:szCs w:val="24"/>
        </w:rPr>
      </w:pPr>
      <w:r w:rsidDel="00000000" w:rsidR="00000000" w:rsidRPr="00000000">
        <w:rPr>
          <w:sz w:val="24"/>
          <w:szCs w:val="24"/>
          <w:rtl w:val="0"/>
        </w:rPr>
        <w:t xml:space="preserve">   2.3. Ajustes a partir del Monitoreo</w:t>
      </w:r>
    </w:p>
    <w:p w:rsidR="00000000" w:rsidDel="00000000" w:rsidP="00000000" w:rsidRDefault="00000000" w:rsidRPr="00000000" w14:paraId="0000000E">
      <w:pPr>
        <w:rPr>
          <w:sz w:val="24"/>
          <w:szCs w:val="24"/>
        </w:rPr>
      </w:pPr>
      <w:r w:rsidDel="00000000" w:rsidR="00000000" w:rsidRPr="00000000">
        <w:rPr>
          <w:sz w:val="24"/>
          <w:szCs w:val="24"/>
          <w:rtl w:val="0"/>
        </w:rPr>
        <w:t xml:space="preserve">3. Conclusiones</w:t>
      </w:r>
    </w:p>
    <w:p w:rsidR="00000000" w:rsidDel="00000000" w:rsidP="00000000" w:rsidRDefault="00000000" w:rsidRPr="00000000" w14:paraId="0000000F">
      <w:pPr>
        <w:rPr>
          <w:sz w:val="24"/>
          <w:szCs w:val="24"/>
        </w:rPr>
      </w:pPr>
      <w:r w:rsidDel="00000000" w:rsidR="00000000" w:rsidRPr="00000000">
        <w:rPr>
          <w:sz w:val="24"/>
          <w:szCs w:val="24"/>
          <w:rtl w:val="0"/>
        </w:rPr>
        <w:t xml:space="preserve">4. Reflexion</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color w:val="000000"/>
          <w:sz w:val="24"/>
          <w:szCs w:val="24"/>
        </w:rPr>
      </w:pPr>
      <w:r w:rsidDel="00000000" w:rsidR="00000000" w:rsidRPr="00000000">
        <w:rPr>
          <w:color w:val="000000"/>
          <w:sz w:val="24"/>
          <w:szCs w:val="24"/>
          <w:rtl w:val="0"/>
        </w:rPr>
        <w:t xml:space="preserve">1. ABSTRACT / RESUMEN</w:t>
      </w:r>
    </w:p>
    <w:p w:rsidR="00000000" w:rsidDel="00000000" w:rsidP="00000000" w:rsidRDefault="00000000" w:rsidRPr="00000000" w14:paraId="00000011">
      <w:pPr>
        <w:pStyle w:val="Heading2"/>
        <w:rPr>
          <w:color w:val="000000"/>
          <w:sz w:val="24"/>
          <w:szCs w:val="24"/>
        </w:rPr>
      </w:pPr>
      <w:r w:rsidDel="00000000" w:rsidR="00000000" w:rsidRPr="00000000">
        <w:rPr>
          <w:color w:val="000000"/>
          <w:sz w:val="24"/>
          <w:szCs w:val="24"/>
          <w:rtl w:val="0"/>
        </w:rPr>
        <w:t xml:space="preserve">English Abstract:</w:t>
      </w:r>
    </w:p>
    <w:p w:rsidR="00000000" w:rsidDel="00000000" w:rsidP="00000000" w:rsidRDefault="00000000" w:rsidRPr="00000000" w14:paraId="00000012">
      <w:pPr>
        <w:rPr>
          <w:sz w:val="24"/>
          <w:szCs w:val="24"/>
        </w:rPr>
      </w:pPr>
      <w:r w:rsidDel="00000000" w:rsidR="00000000" w:rsidRPr="00000000">
        <w:rPr>
          <w:sz w:val="24"/>
          <w:szCs w:val="24"/>
          <w:rtl w:val="0"/>
        </w:rPr>
        <w:t xml:space="preserve">This report details the progress of the Capstone project for Deva Aesthetic House during Phase 2. Following the Agile Scrum methodology, the team successfully executed Sprints 1 and 2, achieving the digital clinical record module, the interactive informed consent, and the core scheduling system. The technical architecture was implemented using React for the frontend, Node.js for the REST API, and PostgreSQL for the relational database, ensuring strict data integrity. Based on continuous monitoring, the team adjusted the workload of Sprint 2 by postponing the automated WhatsApp reminders to Sprint 3, prioritizing the stability of the core scheduling logic. The project is currently transitioning from TRL 4 to TRL 5, with all increments validated by the client in a staging environment.</w:t>
      </w:r>
    </w:p>
    <w:p w:rsidR="00000000" w:rsidDel="00000000" w:rsidP="00000000" w:rsidRDefault="00000000" w:rsidRPr="00000000" w14:paraId="00000013">
      <w:pPr>
        <w:pStyle w:val="Heading2"/>
        <w:rPr>
          <w:color w:val="000000"/>
          <w:sz w:val="24"/>
          <w:szCs w:val="24"/>
        </w:rPr>
      </w:pPr>
      <w:r w:rsidDel="00000000" w:rsidR="00000000" w:rsidRPr="00000000">
        <w:rPr>
          <w:color w:val="000000"/>
          <w:sz w:val="24"/>
          <w:szCs w:val="24"/>
          <w:rtl w:val="0"/>
        </w:rPr>
        <w:t xml:space="preserve">Resumen en Español:</w:t>
      </w:r>
    </w:p>
    <w:p w:rsidR="00000000" w:rsidDel="00000000" w:rsidP="00000000" w:rsidRDefault="00000000" w:rsidRPr="00000000" w14:paraId="00000014">
      <w:pPr>
        <w:rPr>
          <w:sz w:val="24"/>
          <w:szCs w:val="24"/>
        </w:rPr>
      </w:pPr>
      <w:r w:rsidDel="00000000" w:rsidR="00000000" w:rsidRPr="00000000">
        <w:rPr>
          <w:sz w:val="24"/>
          <w:szCs w:val="24"/>
          <w:rtl w:val="0"/>
        </w:rPr>
        <w:t xml:space="preserve">Este informe detalla el progreso del proyecto Capstone para Deva Aesthetic House durante la Fase 2. Siguiendo la metodología ágil Scrum, el equipo ejecutó con éxito los Sprints 1 y 2, logrando el módulo de ficha clínica digital, el consentimiento informado interactivo y el sistema central de agendamiento. La arquitectura técnica se implementó utilizando React para el frontend, Node.js para la API REST y PostgreSQL para la base de datos relacional, asegurando una estricta integridad de los datos. Basándose en el monitoreo continuo, el equipo ajustó la carga de trabajo del Sprint 2 postergando los recordatorios automáticos por WhatsApp para el Sprint 3, priorizando la estabilidad de la lógica central de la agenda. El proyecto se encuentra actualmente en transición del nivel TRL 4 al TRL 5, con todos los incrementos validados por la clienta en un entorno de pruebas .</w:t>
      </w:r>
    </w:p>
    <w:p w:rsidR="00000000" w:rsidDel="00000000" w:rsidP="00000000" w:rsidRDefault="00000000" w:rsidRPr="00000000" w14:paraId="00000015">
      <w:pPr>
        <w:pStyle w:val="Heading1"/>
        <w:rPr>
          <w:color w:val="000000"/>
          <w:sz w:val="24"/>
          <w:szCs w:val="24"/>
        </w:rPr>
      </w:pPr>
      <w:r w:rsidDel="00000000" w:rsidR="00000000" w:rsidRPr="00000000">
        <w:rPr>
          <w:color w:val="000000"/>
          <w:sz w:val="24"/>
          <w:szCs w:val="24"/>
          <w:rtl w:val="0"/>
        </w:rPr>
        <w:t xml:space="preserve">2. DESARROLLO DE INGENIERÍA</w:t>
      </w:r>
    </w:p>
    <w:p w:rsidR="00000000" w:rsidDel="00000000" w:rsidP="00000000" w:rsidRDefault="00000000" w:rsidRPr="00000000" w14:paraId="00000016">
      <w:pPr>
        <w:pStyle w:val="Heading2"/>
        <w:rPr>
          <w:color w:val="000000"/>
          <w:sz w:val="24"/>
          <w:szCs w:val="24"/>
        </w:rPr>
      </w:pPr>
      <w:r w:rsidDel="00000000" w:rsidR="00000000" w:rsidRPr="00000000">
        <w:rPr>
          <w:color w:val="000000"/>
          <w:sz w:val="24"/>
          <w:szCs w:val="24"/>
          <w:rtl w:val="0"/>
        </w:rPr>
        <w:t xml:space="preserve">2.1. Resumen de Avance del Proyecto APT</w:t>
      </w:r>
    </w:p>
    <w:p w:rsidR="00000000" w:rsidDel="00000000" w:rsidP="00000000" w:rsidRDefault="00000000" w:rsidRPr="00000000" w14:paraId="00000017">
      <w:pPr>
        <w:rPr>
          <w:sz w:val="24"/>
          <w:szCs w:val="24"/>
        </w:rPr>
      </w:pPr>
      <w:r w:rsidDel="00000000" w:rsidR="00000000" w:rsidRPr="00000000">
        <w:rPr>
          <w:sz w:val="24"/>
          <w:szCs w:val="24"/>
          <w:rtl w:val="0"/>
        </w:rPr>
        <w:t xml:space="preserve">Durante la Fase 2, el equipo ejecutó los Sprints 1 y 2 bajo el marco de trabajo ágil Scrum. A nivel de ingeniería, se consolidó la arquitectura del software:</w:t>
      </w:r>
    </w:p>
    <w:p w:rsidR="00000000" w:rsidDel="00000000" w:rsidP="00000000" w:rsidRDefault="00000000" w:rsidRPr="00000000" w14:paraId="00000018">
      <w:pPr>
        <w:rPr>
          <w:sz w:val="24"/>
          <w:szCs w:val="24"/>
        </w:rPr>
      </w:pPr>
      <w:r w:rsidDel="00000000" w:rsidR="00000000" w:rsidRPr="00000000">
        <w:rPr>
          <w:sz w:val="24"/>
          <w:szCs w:val="24"/>
          <w:rtl w:val="0"/>
        </w:rPr>
        <w:t xml:space="preserve">• Capa de Datos: Se implementó el modelo de base de datos relacional en PostgreSQL, garantizando la integridad referencial para el cruce de agendas y el cálculo futuro de comisiones financieras.</w:t>
      </w:r>
    </w:p>
    <w:p w:rsidR="00000000" w:rsidDel="00000000" w:rsidP="00000000" w:rsidRDefault="00000000" w:rsidRPr="00000000" w14:paraId="00000019">
      <w:pPr>
        <w:rPr>
          <w:sz w:val="24"/>
          <w:szCs w:val="24"/>
        </w:rPr>
      </w:pPr>
      <w:r w:rsidDel="00000000" w:rsidR="00000000" w:rsidRPr="00000000">
        <w:rPr>
          <w:sz w:val="24"/>
          <w:szCs w:val="24"/>
          <w:rtl w:val="0"/>
        </w:rPr>
        <w:t xml:space="preserve">• Capa Backend: Se construyó el núcleo del servidor utilizando Node.js levantando una API REST para gestionar las validaciones de negocio (prevención de dobles reservas de boxes).</w:t>
      </w:r>
    </w:p>
    <w:p w:rsidR="00000000" w:rsidDel="00000000" w:rsidP="00000000" w:rsidRDefault="00000000" w:rsidRPr="00000000" w14:paraId="0000001A">
      <w:pPr>
        <w:rPr>
          <w:sz w:val="24"/>
          <w:szCs w:val="24"/>
        </w:rPr>
      </w:pPr>
      <w:r w:rsidDel="00000000" w:rsidR="00000000" w:rsidRPr="00000000">
        <w:rPr>
          <w:sz w:val="24"/>
          <w:szCs w:val="24"/>
          <w:rtl w:val="0"/>
        </w:rPr>
        <w:t xml:space="preserve">• Capa Frontend: Se desarrolló una Single Page Application (SPA) interactiva, incorporando un elemento de Canvas táctil para la captura de la firma del consentimiento informado, mejorando la UI/UX y digitalizando el proceso de ingreso.</w:t>
      </w:r>
    </w:p>
    <w:p w:rsidR="00000000" w:rsidDel="00000000" w:rsidP="00000000" w:rsidRDefault="00000000" w:rsidRPr="00000000" w14:paraId="0000001B">
      <w:pPr>
        <w:rPr>
          <w:sz w:val="24"/>
          <w:szCs w:val="24"/>
        </w:rPr>
      </w:pPr>
      <w:r w:rsidDel="00000000" w:rsidR="00000000" w:rsidRPr="00000000">
        <w:rPr>
          <w:sz w:val="24"/>
          <w:szCs w:val="24"/>
          <w:rtl w:val="0"/>
        </w:rPr>
        <w:t xml:space="preserve">El Incremento 1 fue desplegado y validado por la Product Owner (Sandra Sánchez), lo que consolida el nivel de madurez en TRL 4 y establece la base técnica para escalar al TRL 5.</w:t>
      </w:r>
    </w:p>
    <w:p w:rsidR="00000000" w:rsidDel="00000000" w:rsidP="00000000" w:rsidRDefault="00000000" w:rsidRPr="00000000" w14:paraId="0000001C">
      <w:pPr>
        <w:pStyle w:val="Heading2"/>
        <w:rPr>
          <w:color w:val="000000"/>
          <w:sz w:val="24"/>
          <w:szCs w:val="24"/>
        </w:rPr>
      </w:pPr>
      <w:r w:rsidDel="00000000" w:rsidR="00000000" w:rsidRPr="00000000">
        <w:rPr>
          <w:color w:val="000000"/>
          <w:sz w:val="24"/>
          <w:szCs w:val="24"/>
          <w:rtl w:val="0"/>
        </w:rPr>
        <w:t xml:space="preserve">2.2. Monitoreo del Plan de Trabajo</w:t>
      </w:r>
    </w:p>
    <w:p w:rsidR="00000000" w:rsidDel="00000000" w:rsidP="00000000" w:rsidRDefault="00000000" w:rsidRPr="00000000" w14:paraId="0000001D">
      <w:pPr>
        <w:rPr>
          <w:sz w:val="24"/>
          <w:szCs w:val="24"/>
        </w:rPr>
      </w:pPr>
      <w:r w:rsidDel="00000000" w:rsidR="00000000" w:rsidRPr="00000000">
        <w:rPr>
          <w:sz w:val="24"/>
          <w:szCs w:val="24"/>
          <w:rtl w:val="0"/>
        </w:rPr>
        <w:t xml:space="preserve">El seguimiento de las actividades se realizó a través de tableros Kanban y métricas de velocidad en Jira. </w:t>
      </w:r>
    </w:p>
    <w:p w:rsidR="00000000" w:rsidDel="00000000" w:rsidP="00000000" w:rsidRDefault="00000000" w:rsidRPr="00000000" w14:paraId="0000001E">
      <w:pPr>
        <w:rPr>
          <w:sz w:val="24"/>
          <w:szCs w:val="24"/>
        </w:rPr>
      </w:pPr>
      <w:r w:rsidDel="00000000" w:rsidR="00000000" w:rsidRPr="00000000">
        <w:rPr>
          <w:sz w:val="24"/>
          <w:szCs w:val="24"/>
          <w:rtl w:val="0"/>
        </w:rPr>
        <w:t xml:space="preserve">1. Construcción del modelo de datos: Completado en los tiempos estimados utilizando PostgreSQL.</w:t>
      </w:r>
    </w:p>
    <w:p w:rsidR="00000000" w:rsidDel="00000000" w:rsidP="00000000" w:rsidRDefault="00000000" w:rsidRPr="00000000" w14:paraId="0000001F">
      <w:pPr>
        <w:rPr>
          <w:sz w:val="24"/>
          <w:szCs w:val="24"/>
        </w:rPr>
      </w:pPr>
      <w:r w:rsidDel="00000000" w:rsidR="00000000" w:rsidRPr="00000000">
        <w:rPr>
          <w:sz w:val="24"/>
          <w:szCs w:val="24"/>
          <w:rtl w:val="0"/>
        </w:rPr>
        <w:t xml:space="preserve">2. Desarrollo Frontend: Completado. Se superó con éxito la integración técnica del módulo de firmas digitales.</w:t>
      </w:r>
    </w:p>
    <w:p w:rsidR="00000000" w:rsidDel="00000000" w:rsidP="00000000" w:rsidRDefault="00000000" w:rsidRPr="00000000" w14:paraId="00000020">
      <w:pPr>
        <w:rPr>
          <w:sz w:val="24"/>
          <w:szCs w:val="24"/>
        </w:rPr>
      </w:pPr>
      <w:r w:rsidDel="00000000" w:rsidR="00000000" w:rsidRPr="00000000">
        <w:rPr>
          <w:sz w:val="24"/>
          <w:szCs w:val="24"/>
          <w:rtl w:val="0"/>
        </w:rPr>
        <w:t xml:space="preserve">3. Desarrollo Backend: En curso. Se evidenció una alta complejidad algorítmica en la lógica de validación de concurrencia para la agenda médica.</w:t>
      </w:r>
    </w:p>
    <w:p w:rsidR="00000000" w:rsidDel="00000000" w:rsidP="00000000" w:rsidRDefault="00000000" w:rsidRPr="00000000" w14:paraId="00000021">
      <w:pPr>
        <w:rPr>
          <w:sz w:val="24"/>
          <w:szCs w:val="24"/>
        </w:rPr>
      </w:pPr>
      <w:r w:rsidDel="00000000" w:rsidR="00000000" w:rsidRPr="00000000">
        <w:rPr>
          <w:sz w:val="24"/>
          <w:szCs w:val="24"/>
          <w:rtl w:val="0"/>
        </w:rPr>
        <w:t xml:space="preserve">4. Gestión de Configuración: Completado. Se implementó Integración Continua (CI) mediante GitHub Actions para automatizar las pruebas y resguardar la calidad del código fuente.</w:t>
      </w:r>
    </w:p>
    <w:p w:rsidR="00000000" w:rsidDel="00000000" w:rsidP="00000000" w:rsidRDefault="00000000" w:rsidRPr="00000000" w14:paraId="00000022">
      <w:pPr>
        <w:pStyle w:val="Heading2"/>
        <w:rPr>
          <w:color w:val="000000"/>
          <w:sz w:val="24"/>
          <w:szCs w:val="24"/>
        </w:rPr>
      </w:pPr>
      <w:r w:rsidDel="00000000" w:rsidR="00000000" w:rsidRPr="00000000">
        <w:rPr>
          <w:color w:val="000000"/>
          <w:sz w:val="24"/>
          <w:szCs w:val="24"/>
          <w:rtl w:val="0"/>
        </w:rPr>
        <w:t xml:space="preserve">2.3. Ajustes a partir del Monitoreo</w:t>
      </w:r>
    </w:p>
    <w:p w:rsidR="00000000" w:rsidDel="00000000" w:rsidP="00000000" w:rsidRDefault="00000000" w:rsidRPr="00000000" w14:paraId="00000023">
      <w:pPr>
        <w:rPr>
          <w:sz w:val="24"/>
          <w:szCs w:val="24"/>
        </w:rPr>
      </w:pPr>
      <w:r w:rsidDel="00000000" w:rsidR="00000000" w:rsidRPr="00000000">
        <w:rPr>
          <w:sz w:val="24"/>
          <w:szCs w:val="24"/>
          <w:rtl w:val="0"/>
        </w:rPr>
        <w:t xml:space="preserve">Durante el análisis de velocidad (Burndown chart) del Sprint 1, se detectó que la configuración inicial de la infraestructura de contenedores (Docker) y las conexiones a la API consumieron más capacidad instalada de la prevista.</w:t>
      </w:r>
    </w:p>
    <w:p w:rsidR="00000000" w:rsidDel="00000000" w:rsidP="00000000" w:rsidRDefault="00000000" w:rsidRPr="00000000" w14:paraId="00000024">
      <w:pPr>
        <w:rPr>
          <w:sz w:val="24"/>
          <w:szCs w:val="24"/>
        </w:rPr>
      </w:pPr>
      <w:r w:rsidDel="00000000" w:rsidR="00000000" w:rsidRPr="00000000">
        <w:rPr>
          <w:sz w:val="24"/>
          <w:szCs w:val="24"/>
          <w:rtl w:val="0"/>
        </w:rPr>
        <w:t xml:space="preserve">• Ajuste Aplicado: Se tomó la decisión técnica de trasladar la Historia de Usuario HU-07 (Recordatorios automáticos por WhatsApp Cloud API) del Sprint 2 al Sprint 3.</w:t>
      </w:r>
    </w:p>
    <w:p w:rsidR="00000000" w:rsidDel="00000000" w:rsidP="00000000" w:rsidRDefault="00000000" w:rsidRPr="00000000" w14:paraId="00000025">
      <w:pPr>
        <w:rPr>
          <w:sz w:val="24"/>
          <w:szCs w:val="24"/>
        </w:rPr>
      </w:pPr>
      <w:r w:rsidDel="00000000" w:rsidR="00000000" w:rsidRPr="00000000">
        <w:rPr>
          <w:sz w:val="24"/>
          <w:szCs w:val="24"/>
          <w:rtl w:val="0"/>
        </w:rPr>
        <w:t xml:space="preserve">• Justificación: Estabilizar las restricciones de integridad en la base de datos relacional (evitar colisiones en la agenda de los profesionales) tiene mayor criticidad para las reglas de negocio de la clínica que la automatización de la mensajería. Este ajuste mitigó el riesgo técnico sin comprometer la entrega de valor, siendo validado formalmente por la Product Owner.</w:t>
      </w:r>
    </w:p>
    <w:p w:rsidR="00000000" w:rsidDel="00000000" w:rsidP="00000000" w:rsidRDefault="00000000" w:rsidRPr="00000000" w14:paraId="00000026">
      <w:pPr>
        <w:pStyle w:val="Heading1"/>
        <w:rPr>
          <w:color w:val="000000"/>
          <w:sz w:val="24"/>
          <w:szCs w:val="24"/>
        </w:rPr>
      </w:pPr>
      <w:r w:rsidDel="00000000" w:rsidR="00000000" w:rsidRPr="00000000">
        <w:rPr>
          <w:color w:val="000000"/>
          <w:sz w:val="24"/>
          <w:szCs w:val="24"/>
          <w:rtl w:val="0"/>
        </w:rPr>
        <w:t xml:space="preserve">3. CONCLUSIONES</w:t>
      </w:r>
    </w:p>
    <w:p w:rsidR="00000000" w:rsidDel="00000000" w:rsidP="00000000" w:rsidRDefault="00000000" w:rsidRPr="00000000" w14:paraId="00000027">
      <w:pPr>
        <w:rPr>
          <w:sz w:val="24"/>
          <w:szCs w:val="24"/>
        </w:rPr>
      </w:pPr>
      <w:r w:rsidDel="00000000" w:rsidR="00000000" w:rsidRPr="00000000">
        <w:rPr>
          <w:sz w:val="24"/>
          <w:szCs w:val="24"/>
          <w:rtl w:val="0"/>
        </w:rPr>
        <w:t xml:space="preserve">El desarrollo de la Fase 2 demuestra que la arquitectura técnica seleccionada (React, Node.js y PostgreSQL) responde adecuadamente a las necesidades operativas de Deva Aesthetic House. La implementación estricta del marco de trabajo Scrum permitió aislar los riesgos técnicos iniciales, como los retrasos en infraestructura, resolviéndolos mediante una repriorización ágil del Product Backlog. El avance del proyecto es sostenido y se cuenta con un código versionado, estructurado y respaldado por integración continua, asegurando el cumplimiento de los estándares de calidad de la disciplina y pavimentando el camino seguro hacia la entrega del prototipo final (TRL 6).</w:t>
      </w:r>
    </w:p>
    <w:p w:rsidR="00000000" w:rsidDel="00000000" w:rsidP="00000000" w:rsidRDefault="00000000" w:rsidRPr="00000000" w14:paraId="00000028">
      <w:pPr>
        <w:pStyle w:val="Heading1"/>
        <w:rPr>
          <w:color w:val="000000"/>
          <w:sz w:val="24"/>
          <w:szCs w:val="24"/>
        </w:rPr>
      </w:pPr>
      <w:r w:rsidDel="00000000" w:rsidR="00000000" w:rsidRPr="00000000">
        <w:rPr>
          <w:color w:val="000000"/>
          <w:sz w:val="24"/>
          <w:szCs w:val="24"/>
          <w:rtl w:val="0"/>
        </w:rPr>
        <w:t xml:space="preserve">4. REFLEXION</w:t>
      </w:r>
    </w:p>
    <w:p w:rsidR="00000000" w:rsidDel="00000000" w:rsidP="00000000" w:rsidRDefault="00000000" w:rsidRPr="00000000" w14:paraId="00000029">
      <w:pPr>
        <w:rPr>
          <w:sz w:val="24"/>
          <w:szCs w:val="24"/>
        </w:rPr>
      </w:pPr>
      <w:r w:rsidDel="00000000" w:rsidR="00000000" w:rsidRPr="00000000">
        <w:rPr>
          <w:sz w:val="24"/>
          <w:szCs w:val="24"/>
          <w:rtl w:val="0"/>
        </w:rPr>
        <w:t xml:space="preserve">This Capstone experience consolidated my skills in bridging the gap between user experience and technical execution. Developing the interactive frontend in React as a Single Page Application, and ensuring a seamless integration with the REST API, highlighted the critical importance of UI/UX design in software engineering. I learned that a successful digital transformation in a clinical environment depends not only on writing clean, modular code but also on closely listening to the Product Owner's feedback during Sprint Reviews to deliver an intuitive and frictionless interface for the medical staff.</w:t>
      </w:r>
    </w:p>
    <w:sectPr>
      <w:headerReference r:id="rId7" w:type="default"/>
      <w:footerReference r:id="rId8" w:type="default"/>
      <w:footerReference r:id="rId9"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vtB/GTqPhcygY3qg20qKsLO7w==">CgMxLjA4AHIhMTY4a3QzXzRydUU0dkE3dXV5M0xTU2hDRjhxVnh6WG9H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