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1873B8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1873B8" w:rsidRPr="00AB6973">
        <w:rPr>
          <w:rFonts w:ascii="Verdana" w:hAnsi="Verdana"/>
          <w:b/>
          <w:u w:val="single"/>
        </w:rPr>
        <w:t>EZ-IO</w:t>
      </w:r>
      <w:r w:rsidR="001873B8" w:rsidRPr="00AB6973">
        <w:rPr>
          <w:rFonts w:ascii="Verdana" w:hAnsi="Verdana"/>
          <w:b/>
          <w:u w:val="single"/>
          <w:vertAlign w:val="superscript"/>
        </w:rPr>
        <w:t>®</w:t>
      </w:r>
      <w:r w:rsidR="001873B8" w:rsidRPr="00AB6973">
        <w:rPr>
          <w:rFonts w:ascii="Verdana" w:hAnsi="Verdana"/>
          <w:b/>
          <w:u w:val="single"/>
        </w:rPr>
        <w:t xml:space="preserve"> Distal Tibia Insertion Technique – Adult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AC6BD5" w:rsidRPr="00090683" w:rsidTr="00225840">
        <w:tc>
          <w:tcPr>
            <w:tcW w:w="675" w:type="dxa"/>
            <w:vAlign w:val="center"/>
          </w:tcPr>
          <w:p w:rsidR="00AC6BD5" w:rsidRDefault="00AC6BD5" w:rsidP="001873B8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AC6BD5" w:rsidRPr="00AB6973" w:rsidRDefault="00AC6BD5" w:rsidP="001873B8">
            <w:pPr>
              <w:rPr>
                <w:rFonts w:ascii="Verdana" w:hAnsi="Verdana"/>
                <w:b/>
                <w:u w:val="single"/>
              </w:rPr>
            </w:pPr>
            <w:r w:rsidRPr="00AB6973">
              <w:rPr>
                <w:rFonts w:ascii="Verdana" w:hAnsi="Verdana"/>
              </w:rPr>
              <w:t>Use a clean, “no touch” technique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1873B8">
            <w:pPr>
              <w:rPr>
                <w:rFonts w:ascii="Verdana" w:hAnsi="Verdana"/>
                <w:b/>
                <w:u w:val="single"/>
              </w:rPr>
            </w:pPr>
            <w:r w:rsidRPr="00AB6973">
              <w:rPr>
                <w:rFonts w:ascii="Verdana" w:hAnsi="Verdana"/>
              </w:rPr>
              <w:t xml:space="preserve">Remove the needle set cap 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Stabilize extremity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Aim the needle set at a 90-degree angle to center of the bone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Push the needle set tip through the skin until the tip rests against the bone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 xml:space="preserve">The 5mm mark must be visible above the skin for confirmation of adequate needle set length 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Gently drill, advancing the needle set approximately 1-2cm after entry into the medullary space or until the needle set hub is close to the skin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 xml:space="preserve">Hold the hub in place and pull the driver straight off 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 xml:space="preserve">Continue to hold the hub while twisting the stylet off the hub with counter clockwise rotations 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The catheter should feel firmly seated in the bone (1</w:t>
            </w:r>
            <w:r w:rsidRPr="00AB6973">
              <w:rPr>
                <w:rFonts w:ascii="Verdana" w:hAnsi="Verdana"/>
                <w:vertAlign w:val="superscript"/>
              </w:rPr>
              <w:t>st</w:t>
            </w:r>
            <w:r w:rsidRPr="00AB6973">
              <w:rPr>
                <w:rFonts w:ascii="Verdana" w:hAnsi="Verdana"/>
              </w:rPr>
              <w:t xml:space="preserve"> confirmation of placement)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Place the stylet in a sharps container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Place the EZ-</w:t>
            </w:r>
            <w:proofErr w:type="spellStart"/>
            <w:r w:rsidRPr="00AB6973">
              <w:rPr>
                <w:rFonts w:ascii="Verdana" w:hAnsi="Verdana"/>
              </w:rPr>
              <w:t>Stabilizer</w:t>
            </w:r>
            <w:r w:rsidRPr="00AB6973">
              <w:rPr>
                <w:rFonts w:ascii="Verdana" w:hAnsi="Verdana"/>
                <w:sz w:val="16"/>
                <w:szCs w:val="16"/>
                <w:vertAlign w:val="superscript"/>
              </w:rPr>
              <w:t>TM</w:t>
            </w:r>
            <w:proofErr w:type="spellEnd"/>
            <w:r w:rsidRPr="00AB6973">
              <w:rPr>
                <w:rFonts w:ascii="Verdana" w:hAnsi="Verdana"/>
              </w:rPr>
              <w:t xml:space="preserve"> dressing over the hub 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 xml:space="preserve">Attach a </w:t>
            </w:r>
            <w:r w:rsidRPr="00AB6973">
              <w:rPr>
                <w:rFonts w:ascii="Verdana" w:hAnsi="Verdana"/>
                <w:u w:val="single"/>
              </w:rPr>
              <w:t>primed</w:t>
            </w:r>
            <w:r w:rsidRPr="00AB6973">
              <w:rPr>
                <w:rFonts w:ascii="Verdana" w:hAnsi="Verdana"/>
              </w:rPr>
              <w:t xml:space="preserve"> EZ-Connect</w:t>
            </w:r>
            <w:r w:rsidRPr="00AB6973">
              <w:rPr>
                <w:rFonts w:ascii="Verdana" w:hAnsi="Verdana"/>
                <w:b/>
                <w:vertAlign w:val="superscript"/>
              </w:rPr>
              <w:t>®</w:t>
            </w:r>
            <w:r w:rsidRPr="00AB6973">
              <w:rPr>
                <w:rFonts w:ascii="Verdana" w:hAnsi="Verdana"/>
              </w:rPr>
              <w:t xml:space="preserve"> extension set to the hub, firmly secure by twisting clockwise  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Pull the tabs off the EZ-Stabilizer dressing to expose the adhesive, apply to the skin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  <w:r w:rsidRPr="00AB6973">
              <w:rPr>
                <w:rFonts w:ascii="Verdana" w:hAnsi="Verdana"/>
              </w:rPr>
              <w:t>Aspirate for blood/bone marrow (2</w:t>
            </w:r>
            <w:r w:rsidRPr="00AB6973">
              <w:rPr>
                <w:rFonts w:ascii="Verdana" w:hAnsi="Verdana"/>
                <w:vertAlign w:val="superscript"/>
              </w:rPr>
              <w:t>nd</w:t>
            </w:r>
            <w:r w:rsidRPr="00AB6973">
              <w:rPr>
                <w:rFonts w:ascii="Verdana" w:hAnsi="Verdana"/>
              </w:rPr>
              <w:t xml:space="preserve"> confirmation of placement)</w:t>
            </w: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  <w:tr w:rsidR="00AC6BD5" w:rsidRPr="00090683" w:rsidTr="00CD6F47">
        <w:tc>
          <w:tcPr>
            <w:tcW w:w="675" w:type="dxa"/>
            <w:vAlign w:val="center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C6BD5" w:rsidRPr="00AB6973" w:rsidRDefault="00AC6BD5" w:rsidP="00AC6BD5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90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C6BD5" w:rsidRPr="00CA697F" w:rsidRDefault="00AC6BD5" w:rsidP="001873B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C6BD5" w:rsidRPr="00CA697F" w:rsidRDefault="00AC6BD5" w:rsidP="001873B8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AC6BD5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EZ-IO</w:t>
      </w:r>
      <w:bookmarkStart w:id="0" w:name="_GoBack"/>
      <w:bookmarkEnd w:id="0"/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1873B8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5875" r="19050" b="2222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5875" r="20955" b="2222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873B8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8FC" w:rsidRDefault="002448FC">
      <w:r>
        <w:separator/>
      </w:r>
    </w:p>
  </w:endnote>
  <w:endnote w:type="continuationSeparator" w:id="0">
    <w:p w:rsidR="002448FC" w:rsidRDefault="0024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1873B8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8FC" w:rsidRDefault="002448FC">
      <w:r>
        <w:separator/>
      </w:r>
    </w:p>
  </w:footnote>
  <w:footnote w:type="continuationSeparator" w:id="0">
    <w:p w:rsidR="002448FC" w:rsidRDefault="00244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1873B8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224B0D"/>
    <w:multiLevelType w:val="hybridMultilevel"/>
    <w:tmpl w:val="FEB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6"/>
  </w:num>
  <w:num w:numId="3">
    <w:abstractNumId w:val="18"/>
  </w:num>
  <w:num w:numId="4">
    <w:abstractNumId w:val="14"/>
  </w:num>
  <w:num w:numId="5">
    <w:abstractNumId w:val="21"/>
  </w:num>
  <w:num w:numId="6">
    <w:abstractNumId w:val="15"/>
  </w:num>
  <w:num w:numId="7">
    <w:abstractNumId w:val="28"/>
  </w:num>
  <w:num w:numId="8">
    <w:abstractNumId w:val="23"/>
  </w:num>
  <w:num w:numId="9">
    <w:abstractNumId w:val="11"/>
  </w:num>
  <w:num w:numId="10">
    <w:abstractNumId w:val="24"/>
  </w:num>
  <w:num w:numId="11">
    <w:abstractNumId w:val="8"/>
  </w:num>
  <w:num w:numId="12">
    <w:abstractNumId w:val="30"/>
  </w:num>
  <w:num w:numId="13">
    <w:abstractNumId w:val="6"/>
  </w:num>
  <w:num w:numId="14">
    <w:abstractNumId w:val="0"/>
  </w:num>
  <w:num w:numId="15">
    <w:abstractNumId w:val="25"/>
  </w:num>
  <w:num w:numId="16">
    <w:abstractNumId w:val="22"/>
  </w:num>
  <w:num w:numId="17">
    <w:abstractNumId w:val="19"/>
  </w:num>
  <w:num w:numId="18">
    <w:abstractNumId w:val="4"/>
  </w:num>
  <w:num w:numId="19">
    <w:abstractNumId w:val="20"/>
  </w:num>
  <w:num w:numId="20">
    <w:abstractNumId w:val="10"/>
  </w:num>
  <w:num w:numId="21">
    <w:abstractNumId w:val="1"/>
  </w:num>
  <w:num w:numId="22">
    <w:abstractNumId w:val="16"/>
  </w:num>
  <w:num w:numId="23">
    <w:abstractNumId w:val="9"/>
  </w:num>
  <w:num w:numId="24">
    <w:abstractNumId w:val="3"/>
  </w:num>
  <w:num w:numId="25">
    <w:abstractNumId w:val="29"/>
  </w:num>
  <w:num w:numId="26">
    <w:abstractNumId w:val="7"/>
  </w:num>
  <w:num w:numId="27">
    <w:abstractNumId w:val="17"/>
  </w:num>
  <w:num w:numId="28">
    <w:abstractNumId w:val="13"/>
  </w:num>
  <w:num w:numId="29">
    <w:abstractNumId w:val="27"/>
  </w:num>
  <w:num w:numId="30">
    <w:abstractNumId w:val="1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873B8"/>
    <w:rsid w:val="00190B50"/>
    <w:rsid w:val="00242D0A"/>
    <w:rsid w:val="002448FC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C6BD5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1E783C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2017-11-27T04:35:00Z</dcterms:created>
  <dcterms:modified xsi:type="dcterms:W3CDTF">2017-11-27T04:36:00Z</dcterms:modified>
</cp:coreProperties>
</file>