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AC7D67">
        <w:rPr>
          <w:rFonts w:ascii="Calibri" w:hAnsi="Calibri" w:cs="Calibri"/>
          <w:b/>
          <w:bCs/>
          <w:sz w:val="22"/>
          <w:szCs w:val="22"/>
        </w:rPr>
        <w:t>Nebulization of Medication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6D276E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D276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939" w:type="dxa"/>
            <w:shd w:val="clear" w:color="auto" w:fill="FFFFFF"/>
          </w:tcPr>
          <w:p w:rsidR="00D377B9" w:rsidRPr="006D276E" w:rsidRDefault="00AC7D67" w:rsidP="006D276E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eastAsia="Calibri" w:hAnsiTheme="minorHAnsi" w:cstheme="minorHAnsi"/>
                <w:sz w:val="24"/>
                <w:szCs w:val="24"/>
              </w:rPr>
              <w:t>Determine the need for nebulization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AC7D67" w:rsidRPr="00090683" w:rsidTr="00CD6F47">
        <w:tc>
          <w:tcPr>
            <w:tcW w:w="675" w:type="dxa"/>
            <w:shd w:val="clear" w:color="auto" w:fill="FFFFFF"/>
            <w:vAlign w:val="center"/>
          </w:tcPr>
          <w:p w:rsidR="00AC7D67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939" w:type="dxa"/>
            <w:shd w:val="clear" w:color="auto" w:fill="FFFFFF"/>
          </w:tcPr>
          <w:p w:rsidR="00AC7D67" w:rsidRPr="006D276E" w:rsidRDefault="00AC7D67" w:rsidP="006D276E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eastAsia="Calibri" w:hAnsiTheme="minorHAnsi" w:cstheme="minorHAnsi"/>
                <w:sz w:val="24"/>
                <w:szCs w:val="24"/>
              </w:rPr>
              <w:t>Student to verbalize indications for Nebulization</w:t>
            </w:r>
          </w:p>
        </w:tc>
        <w:tc>
          <w:tcPr>
            <w:tcW w:w="900" w:type="dxa"/>
            <w:shd w:val="clear" w:color="auto" w:fill="FFFFFF"/>
          </w:tcPr>
          <w:p w:rsidR="00AC7D67" w:rsidRPr="00CA697F" w:rsidRDefault="00AC7D67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C7D67" w:rsidRPr="00CA697F" w:rsidRDefault="00AC7D67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C7D67" w:rsidRPr="00CA697F" w:rsidRDefault="00AC7D67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C7D67" w:rsidRPr="00CA697F" w:rsidRDefault="00AC7D67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939" w:type="dxa"/>
            <w:shd w:val="clear" w:color="auto" w:fill="FFFFFF"/>
          </w:tcPr>
          <w:p w:rsidR="00D377B9" w:rsidRPr="006D276E" w:rsidRDefault="008E0B74" w:rsidP="006D276E">
            <w:pPr>
              <w:spacing w:before="16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E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xplain</w:t>
            </w:r>
            <w:r w:rsidRPr="006D276E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the</w:t>
            </w:r>
            <w:r w:rsidRPr="006D276E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pr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o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cedu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r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6D276E">
              <w:rPr>
                <w:rFonts w:asciiTheme="minorHAnsi" w:eastAsia="Arial" w:hAnsiTheme="minorHAnsi" w:cstheme="minorHAnsi"/>
                <w:spacing w:val="10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to</w:t>
            </w:r>
            <w:r w:rsidRPr="006D276E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h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6D276E">
              <w:rPr>
                <w:rFonts w:asciiTheme="minorHAnsi" w:eastAsia="Arial" w:hAnsiTheme="minorHAnsi" w:cstheme="minorHAnsi"/>
                <w:spacing w:val="3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p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at</w:t>
            </w:r>
            <w:r w:rsidRPr="006D276E">
              <w:rPr>
                <w:rFonts w:asciiTheme="minorHAnsi" w:eastAsia="Arial" w:hAnsiTheme="minorHAnsi" w:cstheme="minorHAnsi"/>
                <w:spacing w:val="1"/>
                <w:w w:val="81"/>
                <w:sz w:val="24"/>
                <w:szCs w:val="24"/>
              </w:rPr>
              <w:t>i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ent</w:t>
            </w:r>
            <w:r w:rsidRPr="006D276E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a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nd</w:t>
            </w:r>
            <w:r w:rsidRPr="006D276E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n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sure</w:t>
            </w:r>
            <w:r w:rsidRPr="006D276E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h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eir</w:t>
            </w:r>
            <w:r w:rsidRPr="006D276E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c</w:t>
            </w:r>
            <w:r w:rsidRPr="006D276E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oope</w:t>
            </w:r>
            <w:r w:rsidRPr="006D276E">
              <w:rPr>
                <w:rFonts w:asciiTheme="minorHAnsi" w:eastAsia="Arial" w:hAnsiTheme="minorHAnsi" w:cstheme="minorHAnsi"/>
                <w:spacing w:val="-2"/>
                <w:w w:val="82"/>
                <w:sz w:val="24"/>
                <w:szCs w:val="24"/>
              </w:rPr>
              <w:t>r</w:t>
            </w:r>
            <w:r w:rsidRPr="006D276E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at</w:t>
            </w:r>
            <w:r w:rsidRPr="006D276E">
              <w:rPr>
                <w:rFonts w:asciiTheme="minorHAnsi" w:eastAsia="Arial" w:hAnsiTheme="minorHAnsi" w:cstheme="minorHAnsi"/>
                <w:spacing w:val="1"/>
                <w:w w:val="82"/>
                <w:sz w:val="24"/>
                <w:szCs w:val="24"/>
              </w:rPr>
              <w:t>i</w:t>
            </w:r>
            <w:r w:rsidRPr="006D276E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on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4939" w:type="dxa"/>
            <w:shd w:val="clear" w:color="auto" w:fill="FFFFFF"/>
          </w:tcPr>
          <w:p w:rsidR="00D377B9" w:rsidRPr="006D276E" w:rsidRDefault="00AC7D67" w:rsidP="006D276E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C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alm</w:t>
            </w:r>
            <w:r w:rsidRPr="006D276E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and</w:t>
            </w:r>
            <w:r w:rsidRPr="006D276E">
              <w:rPr>
                <w:rFonts w:asciiTheme="minorHAnsi" w:eastAsia="Arial" w:hAnsiTheme="minorHAnsi" w:cstheme="minorHAnsi"/>
                <w:spacing w:val="4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r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ea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s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sure</w:t>
            </w:r>
            <w:r w:rsidRPr="006D276E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the</w:t>
            </w:r>
            <w:r w:rsidRPr="006D276E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pat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i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ent</w:t>
            </w:r>
            <w:r w:rsidRPr="006D276E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if</w:t>
            </w:r>
            <w:r w:rsidRPr="006D276E">
              <w:rPr>
                <w:rFonts w:asciiTheme="minorHAnsi" w:eastAsia="Arial" w:hAnsiTheme="minorHAnsi" w:cstheme="minorHAnsi"/>
                <w:spacing w:val="2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an</w:t>
            </w:r>
            <w:r w:rsidRPr="006D276E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x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iou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s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,</w:t>
            </w:r>
            <w:r w:rsidRPr="006D276E">
              <w:rPr>
                <w:rFonts w:asciiTheme="minorHAnsi" w:eastAsia="Arial" w:hAnsiTheme="minorHAnsi" w:cstheme="minorHAnsi"/>
                <w:spacing w:val="8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en</w:t>
            </w:r>
            <w:r w:rsidRPr="006D276E"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  <w:t>s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ure</w:t>
            </w:r>
            <w:r w:rsidRPr="006D276E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pa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t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ient</w:t>
            </w:r>
            <w:r w:rsidRPr="006D276E">
              <w:rPr>
                <w:rFonts w:asciiTheme="minorHAnsi" w:eastAsia="Arial" w:hAnsiTheme="minorHAnsi" w:cstheme="minorHAnsi"/>
                <w:spacing w:val="5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is</w:t>
            </w:r>
            <w:r w:rsidRPr="006D276E">
              <w:rPr>
                <w:rFonts w:asciiTheme="minorHAnsi" w:eastAsia="Arial" w:hAnsiTheme="minorHAnsi" w:cstheme="minorHAnsi"/>
                <w:spacing w:val="6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spacing w:val="-2"/>
                <w:w w:val="81"/>
                <w:sz w:val="24"/>
                <w:szCs w:val="24"/>
              </w:rPr>
              <w:t>s</w:t>
            </w:r>
            <w:r w:rsidRPr="006D276E">
              <w:rPr>
                <w:rFonts w:asciiTheme="minorHAnsi" w:eastAsia="Arial" w:hAnsiTheme="minorHAnsi" w:cstheme="minorHAnsi"/>
                <w:w w:val="81"/>
                <w:sz w:val="24"/>
                <w:szCs w:val="24"/>
              </w:rPr>
              <w:t>eated</w:t>
            </w:r>
            <w:r w:rsidRPr="006D276E">
              <w:rPr>
                <w:rFonts w:asciiTheme="minorHAnsi" w:eastAsia="Arial" w:hAnsiTheme="minorHAnsi" w:cstheme="minorHAnsi"/>
                <w:spacing w:val="7"/>
                <w:w w:val="81"/>
                <w:sz w:val="24"/>
                <w:szCs w:val="24"/>
              </w:rPr>
              <w:t xml:space="preserve"> </w:t>
            </w:r>
            <w:r w:rsidRPr="006D276E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>up</w:t>
            </w:r>
            <w:r w:rsidRPr="006D276E">
              <w:rPr>
                <w:rFonts w:asciiTheme="minorHAnsi" w:eastAsia="Arial" w:hAnsiTheme="minorHAnsi" w:cstheme="minorHAnsi"/>
                <w:spacing w:val="-3"/>
                <w:w w:val="82"/>
                <w:sz w:val="24"/>
                <w:szCs w:val="24"/>
              </w:rPr>
              <w:t>r</w:t>
            </w:r>
            <w:r w:rsidRPr="006D276E">
              <w:rPr>
                <w:rFonts w:asciiTheme="minorHAnsi" w:eastAsia="Arial" w:hAnsiTheme="minorHAnsi" w:cstheme="minorHAnsi"/>
                <w:w w:val="82"/>
                <w:sz w:val="24"/>
                <w:szCs w:val="24"/>
              </w:rPr>
              <w:t xml:space="preserve">ight. 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AC7D67" w:rsidRPr="00090683" w:rsidTr="00CD6F47">
        <w:tc>
          <w:tcPr>
            <w:tcW w:w="675" w:type="dxa"/>
            <w:shd w:val="clear" w:color="auto" w:fill="FFFFFF"/>
            <w:vAlign w:val="center"/>
          </w:tcPr>
          <w:p w:rsidR="00AC7D67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939" w:type="dxa"/>
            <w:shd w:val="clear" w:color="auto" w:fill="FFFFFF"/>
          </w:tcPr>
          <w:p w:rsidR="00AC7D67" w:rsidRPr="006D276E" w:rsidRDefault="00AC7D67" w:rsidP="006D276E">
            <w:pPr>
              <w:rPr>
                <w:rFonts w:asciiTheme="minorHAnsi" w:eastAsia="Arial" w:hAnsiTheme="minorHAnsi" w:cstheme="minorHAnsi"/>
                <w:spacing w:val="-1"/>
                <w:w w:val="81"/>
                <w:sz w:val="24"/>
                <w:szCs w:val="24"/>
              </w:rPr>
            </w:pPr>
            <w:r w:rsidRPr="006D276E">
              <w:rPr>
                <w:rFonts w:asciiTheme="minorHAnsi" w:eastAsia="Calibri" w:hAnsiTheme="minorHAnsi" w:cstheme="minorHAnsi"/>
                <w:sz w:val="24"/>
                <w:szCs w:val="24"/>
              </w:rPr>
              <w:t>Auscultate the patient’s chest and identify wheezing present</w:t>
            </w:r>
          </w:p>
        </w:tc>
        <w:tc>
          <w:tcPr>
            <w:tcW w:w="900" w:type="dxa"/>
            <w:shd w:val="clear" w:color="auto" w:fill="FFFFFF"/>
          </w:tcPr>
          <w:p w:rsidR="00AC7D67" w:rsidRPr="00CA697F" w:rsidRDefault="00AC7D67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C7D67" w:rsidRPr="00CA697F" w:rsidRDefault="00AC7D67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C7D67" w:rsidRPr="00CA697F" w:rsidRDefault="00AC7D67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C7D67" w:rsidRPr="00CA697F" w:rsidRDefault="00AC7D67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D377B9" w:rsidRPr="006D276E" w:rsidRDefault="00AC7D67" w:rsidP="006D276E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eastAsia="Arial" w:hAnsiTheme="minorHAnsi" w:cstheme="minorHAnsi"/>
                <w:spacing w:val="-1"/>
                <w:w w:val="82"/>
                <w:sz w:val="24"/>
                <w:szCs w:val="24"/>
              </w:rPr>
              <w:t xml:space="preserve">Choose correct B2 stimulants or Anticholinergic Agent 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939" w:type="dxa"/>
            <w:shd w:val="clear" w:color="auto" w:fill="FFFFFF"/>
          </w:tcPr>
          <w:p w:rsidR="00D377B9" w:rsidRPr="006D276E" w:rsidRDefault="00AC7D67" w:rsidP="006D276E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eastAsia="Calibri" w:hAnsiTheme="minorHAnsi" w:cstheme="minorHAnsi"/>
                <w:sz w:val="24"/>
                <w:szCs w:val="24"/>
              </w:rPr>
              <w:t>Insert medication into nebulizer medication cup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939" w:type="dxa"/>
            <w:shd w:val="clear" w:color="auto" w:fill="FFFFFF"/>
          </w:tcPr>
          <w:p w:rsidR="00D377B9" w:rsidRPr="006D276E" w:rsidRDefault="00AC7D67" w:rsidP="006D276E">
            <w:pPr>
              <w:rPr>
                <w:rFonts w:asciiTheme="minorHAnsi" w:eastAsia="Calibri" w:hAnsiTheme="minorHAnsi" w:cstheme="minorHAnsi"/>
                <w:position w:val="1"/>
                <w:sz w:val="24"/>
                <w:szCs w:val="24"/>
              </w:rPr>
            </w:pPr>
            <w:r w:rsidRPr="006D276E">
              <w:rPr>
                <w:rFonts w:asciiTheme="minorHAnsi" w:eastAsia="Calibri" w:hAnsiTheme="minorHAnsi" w:cstheme="minorHAnsi"/>
                <w:position w:val="1"/>
                <w:sz w:val="24"/>
                <w:szCs w:val="24"/>
              </w:rPr>
              <w:t xml:space="preserve">Correctly assemble nebulizer with medication 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4939" w:type="dxa"/>
            <w:shd w:val="clear" w:color="auto" w:fill="FFFFFF"/>
          </w:tcPr>
          <w:p w:rsidR="00D377B9" w:rsidRPr="006D276E" w:rsidRDefault="00AC7D67" w:rsidP="006D276E">
            <w:pPr>
              <w:rPr>
                <w:rFonts w:asciiTheme="minorHAnsi" w:eastAsia="Calibri" w:hAnsiTheme="minorHAnsi" w:cstheme="minorHAnsi"/>
                <w:position w:val="1"/>
                <w:sz w:val="24"/>
                <w:szCs w:val="24"/>
              </w:rPr>
            </w:pPr>
            <w:r w:rsidRPr="006D276E">
              <w:rPr>
                <w:rFonts w:asciiTheme="minorHAnsi" w:eastAsia="Calibri" w:hAnsiTheme="minorHAnsi" w:cstheme="minorHAnsi"/>
                <w:position w:val="1"/>
                <w:sz w:val="24"/>
                <w:szCs w:val="24"/>
              </w:rPr>
              <w:t>Attach oxygen tubing to the nebulizer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4939" w:type="dxa"/>
            <w:shd w:val="clear" w:color="auto" w:fill="FFFFFF"/>
          </w:tcPr>
          <w:p w:rsidR="00D377B9" w:rsidRPr="006D276E" w:rsidRDefault="00AC7D67" w:rsidP="006D276E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eastAsia="Calibri" w:hAnsiTheme="minorHAnsi" w:cstheme="minorHAnsi"/>
                <w:sz w:val="24"/>
                <w:szCs w:val="24"/>
              </w:rPr>
              <w:t>Select the correct flow rate 4l-6l/min, just enough to produce mist.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4939" w:type="dxa"/>
            <w:shd w:val="clear" w:color="auto" w:fill="FFFFFF"/>
          </w:tcPr>
          <w:p w:rsidR="00D377B9" w:rsidRPr="006D276E" w:rsidRDefault="00AC7D67" w:rsidP="006D276E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eastAsia="Calibri" w:hAnsiTheme="minorHAnsi" w:cstheme="minorHAnsi"/>
                <w:sz w:val="24"/>
                <w:szCs w:val="24"/>
              </w:rPr>
              <w:t>Apply nebulizer to the patient and ensure it is correctly fitted.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4939" w:type="dxa"/>
          </w:tcPr>
          <w:p w:rsidR="00D377B9" w:rsidRPr="006D276E" w:rsidRDefault="00AC7D67" w:rsidP="006D276E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eastAsia="Calibri" w:hAnsiTheme="minorHAnsi" w:cstheme="minorHAnsi"/>
                <w:sz w:val="24"/>
                <w:szCs w:val="24"/>
              </w:rPr>
              <w:t>Reassess patient’s chest after 5 minutes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70420D" w:rsidRPr="00090683" w:rsidTr="00CD6F47">
        <w:tc>
          <w:tcPr>
            <w:tcW w:w="675" w:type="dxa"/>
            <w:vAlign w:val="center"/>
          </w:tcPr>
          <w:p w:rsidR="0070420D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4939" w:type="dxa"/>
          </w:tcPr>
          <w:p w:rsidR="0070420D" w:rsidRPr="006D276E" w:rsidRDefault="0070420D" w:rsidP="006D276E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eastAsia="Calibri" w:hAnsiTheme="minorHAnsi" w:cstheme="minorHAnsi"/>
                <w:sz w:val="24"/>
                <w:szCs w:val="24"/>
              </w:rPr>
              <w:t>Repeat if required</w:t>
            </w:r>
          </w:p>
        </w:tc>
        <w:tc>
          <w:tcPr>
            <w:tcW w:w="900" w:type="dxa"/>
          </w:tcPr>
          <w:p w:rsidR="0070420D" w:rsidRPr="00CA697F" w:rsidRDefault="0070420D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70420D" w:rsidRPr="00CA697F" w:rsidRDefault="0070420D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70420D" w:rsidRPr="00CA697F" w:rsidRDefault="0070420D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70420D" w:rsidRPr="00CA697F" w:rsidRDefault="0070420D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6D276E" w:rsidRDefault="006D276E" w:rsidP="006D276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4939" w:type="dxa"/>
          </w:tcPr>
          <w:p w:rsidR="00D377B9" w:rsidRPr="006D276E" w:rsidRDefault="00AC7D67" w:rsidP="006D276E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D276E">
              <w:rPr>
                <w:rFonts w:asciiTheme="minorHAnsi" w:eastAsia="Calibri" w:hAnsiTheme="minorHAnsi" w:cstheme="minorHAnsi"/>
                <w:sz w:val="24"/>
                <w:szCs w:val="24"/>
              </w:rPr>
              <w:t>Remove nebulizer if desired effect has been achieved.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6D276E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5708EE" w:rsidRDefault="00D377B9" w:rsidP="00AC7D67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6D276E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8E0B74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2225" r="19050" b="1587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2225" r="20955" b="1587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8E0B74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9AC" w:rsidRDefault="003159AC">
      <w:r>
        <w:separator/>
      </w:r>
    </w:p>
  </w:endnote>
  <w:endnote w:type="continuationSeparator" w:id="0">
    <w:p w:rsidR="003159AC" w:rsidRDefault="0031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8E0B74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9AC" w:rsidRDefault="003159AC">
      <w:r>
        <w:separator/>
      </w:r>
    </w:p>
  </w:footnote>
  <w:footnote w:type="continuationSeparator" w:id="0">
    <w:p w:rsidR="003159AC" w:rsidRDefault="00315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8E0B74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80D73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159AC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D276E"/>
    <w:rsid w:val="006D6DAB"/>
    <w:rsid w:val="00703B4B"/>
    <w:rsid w:val="0070420D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8E0B74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C7D67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DF7C72"/>
    <w:rsid w:val="00E5092D"/>
    <w:rsid w:val="00E62F6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704D8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5</cp:revision>
  <cp:lastPrinted>2006-08-30T08:55:00Z</cp:lastPrinted>
  <dcterms:created xsi:type="dcterms:W3CDTF">2017-11-20T03:47:00Z</dcterms:created>
  <dcterms:modified xsi:type="dcterms:W3CDTF">2017-11-27T04:24:00Z</dcterms:modified>
</cp:coreProperties>
</file>