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6"/>
      </w:tblGrid>
      <w:tr w:rsidR="00CC775B" w14:paraId="1964B2C2" w14:textId="77777777" w:rsidTr="00CC775B">
        <w:tc>
          <w:tcPr>
            <w:tcW w:w="8982" w:type="dxa"/>
            <w:tcBorders>
              <w:top w:val="nil"/>
              <w:left w:val="nil"/>
              <w:bottom w:val="nil"/>
              <w:right w:val="nil"/>
            </w:tcBorders>
          </w:tcPr>
          <w:p w14:paraId="073F1065" w14:textId="77777777" w:rsidR="00CC775B" w:rsidRDefault="00CC775B" w:rsidP="008E155D"/>
        </w:tc>
      </w:tr>
      <w:tr w:rsidR="00CC775B" w14:paraId="43D34144" w14:textId="77777777" w:rsidTr="00CC775B">
        <w:tc>
          <w:tcPr>
            <w:tcW w:w="8982" w:type="dxa"/>
            <w:tcBorders>
              <w:top w:val="nil"/>
              <w:left w:val="nil"/>
              <w:bottom w:val="nil"/>
              <w:right w:val="nil"/>
            </w:tcBorders>
          </w:tcPr>
          <w:p w14:paraId="472A7B91" w14:textId="77777777" w:rsidR="00CC775B" w:rsidRDefault="00CC775B" w:rsidP="008E155D">
            <w:pPr>
              <w:pStyle w:val="Header"/>
            </w:pPr>
          </w:p>
        </w:tc>
      </w:tr>
      <w:tr w:rsidR="00CC775B" w14:paraId="16C89ACC" w14:textId="77777777" w:rsidTr="00CC775B">
        <w:tc>
          <w:tcPr>
            <w:tcW w:w="898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A7BB482" w14:textId="77777777" w:rsidR="00CC775B" w:rsidRDefault="00CC775B" w:rsidP="00CC775B"/>
        </w:tc>
      </w:tr>
      <w:tr w:rsidR="00CC775B" w14:paraId="4B9F4C65" w14:textId="77777777" w:rsidTr="00CC775B">
        <w:tc>
          <w:tcPr>
            <w:tcW w:w="8982" w:type="dxa"/>
            <w:tcBorders>
              <w:top w:val="nil"/>
              <w:left w:val="nil"/>
              <w:bottom w:val="nil"/>
              <w:right w:val="nil"/>
            </w:tcBorders>
          </w:tcPr>
          <w:p w14:paraId="28E74719" w14:textId="054D9E93" w:rsidR="00CC775B" w:rsidRDefault="00171A8B" w:rsidP="00373B49">
            <w:pPr>
              <w:pStyle w:val="ESS-Unnumbered"/>
              <w:jc w:val="center"/>
            </w:pPr>
            <w:fldSimple w:instr=" DOCPROPERTY &quot;MXTitle&quot;  \* MERGEFORMAT ">
              <w:r w:rsidR="0031689D">
                <w:t>System Engineering Management Plan for C3S</w:t>
              </w:r>
            </w:fldSimple>
            <w:bookmarkStart w:id="0" w:name="_GoBack"/>
            <w:bookmarkEnd w:id="0"/>
          </w:p>
        </w:tc>
      </w:tr>
      <w:tr w:rsidR="00CC775B" w14:paraId="49755B81" w14:textId="77777777" w:rsidTr="00CC775B"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9428F04" w14:textId="77777777" w:rsidR="00CC775B" w:rsidRDefault="00CC775B" w:rsidP="00CC775B"/>
        </w:tc>
      </w:tr>
    </w:tbl>
    <w:p w14:paraId="36442F8B" w14:textId="77777777" w:rsidR="00CB4DA4" w:rsidRDefault="00CB4DA4" w:rsidP="00CB4DA4"/>
    <w:p w14:paraId="70E0AC81" w14:textId="77777777" w:rsidR="004F4C8F" w:rsidRDefault="004F4C8F" w:rsidP="007E6D3A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7"/>
        <w:gridCol w:w="5500"/>
      </w:tblGrid>
      <w:tr w:rsidR="00F13777" w:rsidRPr="00720902" w14:paraId="68B4BF32" w14:textId="77777777" w:rsidTr="000D4385">
        <w:trPr>
          <w:cantSplit/>
          <w:tblHeader/>
        </w:trPr>
        <w:tc>
          <w:tcPr>
            <w:tcW w:w="64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6B5DD" w14:textId="77777777" w:rsidR="00F13777" w:rsidRPr="00720902" w:rsidRDefault="00F13777" w:rsidP="004F4C8F">
            <w:pPr>
              <w:pStyle w:val="ESS-TableHeader"/>
              <w:rPr>
                <w:sz w:val="20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BD9CC" w14:textId="77777777" w:rsidR="00F13777" w:rsidRPr="00720902" w:rsidRDefault="00F13777" w:rsidP="008E155D">
            <w:pPr>
              <w:pStyle w:val="ESS-TableHeader"/>
            </w:pPr>
            <w:r w:rsidRPr="00720902">
              <w:t>Name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F19FC" w14:textId="77777777" w:rsidR="00F13777" w:rsidRPr="00F13777" w:rsidRDefault="00F13777" w:rsidP="008E155D">
            <w:pPr>
              <w:pStyle w:val="ESS-TableHeader"/>
            </w:pPr>
            <w:r w:rsidRPr="00F13777">
              <w:t>Role/Title</w:t>
            </w:r>
          </w:p>
        </w:tc>
      </w:tr>
      <w:tr w:rsidR="00F13777" w:rsidRPr="00720902" w14:paraId="098E02C5" w14:textId="77777777" w:rsidTr="000D4385">
        <w:trPr>
          <w:cantSplit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7DBAB" w14:textId="77777777" w:rsidR="00F13777" w:rsidRPr="00720902" w:rsidRDefault="00F13777" w:rsidP="008E155D">
            <w:pPr>
              <w:pStyle w:val="ESS-TableHeader"/>
            </w:pPr>
            <w:r w:rsidRPr="00720902">
              <w:t>Owner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32EA7" w14:textId="1B32BD5C" w:rsidR="00F13777" w:rsidRPr="00FF4042" w:rsidRDefault="00FF4042" w:rsidP="008E155D">
            <w:pPr>
              <w:pStyle w:val="ESS-TableText"/>
              <w:rPr>
                <w:sz w:val="20"/>
                <w:szCs w:val="20"/>
              </w:rPr>
            </w:pPr>
            <w:r w:rsidRPr="00FF4042">
              <w:rPr>
                <w:sz w:val="20"/>
                <w:szCs w:val="20"/>
              </w:rPr>
              <w:t xml:space="preserve">Peter </w:t>
            </w:r>
            <w:proofErr w:type="spellStart"/>
            <w:r w:rsidRPr="00FF4042">
              <w:rPr>
                <w:sz w:val="20"/>
                <w:szCs w:val="20"/>
              </w:rPr>
              <w:t>Temesvari</w:t>
            </w:r>
            <w:proofErr w:type="spellEnd"/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7623" w14:textId="1553C557" w:rsidR="00F13777" w:rsidRPr="00FF4042" w:rsidRDefault="00FF4042" w:rsidP="008E155D">
            <w:pPr>
              <w:pStyle w:val="ESS-TableText"/>
              <w:rPr>
                <w:sz w:val="20"/>
                <w:szCs w:val="20"/>
              </w:rPr>
            </w:pPr>
            <w:r w:rsidRPr="00FF4042">
              <w:rPr>
                <w:sz w:val="20"/>
                <w:szCs w:val="20"/>
              </w:rPr>
              <w:t>C3S Technical Leader</w:t>
            </w:r>
          </w:p>
        </w:tc>
      </w:tr>
      <w:tr w:rsidR="00F13777" w:rsidRPr="00720902" w14:paraId="2C96DBC6" w14:textId="77777777" w:rsidTr="000D4385">
        <w:trPr>
          <w:cantSplit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D022E" w14:textId="77777777" w:rsidR="00F13777" w:rsidRPr="00720902" w:rsidRDefault="00F13777" w:rsidP="008E155D">
            <w:pPr>
              <w:pStyle w:val="ESS-TableHeader"/>
            </w:pPr>
            <w:r w:rsidRPr="00720902">
              <w:t>Reviewer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ED38D" w14:textId="77777777" w:rsidR="00F13777" w:rsidRDefault="00AA2F25" w:rsidP="008E155D">
            <w:pPr>
              <w:pStyle w:val="ESS-TableText"/>
            </w:pPr>
            <w:proofErr w:type="spellStart"/>
            <w:r>
              <w:t>Thilo</w:t>
            </w:r>
            <w:proofErr w:type="spellEnd"/>
            <w:r>
              <w:t xml:space="preserve"> Friedrich</w:t>
            </w:r>
          </w:p>
          <w:p w14:paraId="1619648C" w14:textId="49FC8A3B" w:rsidR="000D4385" w:rsidRPr="00720902" w:rsidRDefault="000D4385" w:rsidP="008E155D">
            <w:pPr>
              <w:pStyle w:val="ESS-TableText"/>
            </w:pPr>
            <w:r>
              <w:t>Wojtek Fabianowski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709D" w14:textId="77777777" w:rsidR="00F13777" w:rsidRDefault="00AA2F25" w:rsidP="008E155D">
            <w:pPr>
              <w:pStyle w:val="ESS-TableText"/>
            </w:pPr>
            <w:r w:rsidRPr="00AA2F25">
              <w:t>Systems Engineering and Engineering Process Coordinator</w:t>
            </w:r>
          </w:p>
          <w:p w14:paraId="67330D6C" w14:textId="390966B3" w:rsidR="000D4385" w:rsidRPr="00720902" w:rsidRDefault="000D4385" w:rsidP="008E155D">
            <w:pPr>
              <w:pStyle w:val="ESS-TableText"/>
            </w:pPr>
            <w:r>
              <w:t>Work Unit Leader</w:t>
            </w:r>
          </w:p>
        </w:tc>
      </w:tr>
      <w:tr w:rsidR="00F13777" w:rsidRPr="00720902" w14:paraId="24DEF4C7" w14:textId="77777777" w:rsidTr="000D4385">
        <w:trPr>
          <w:cantSplit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A1837" w14:textId="77777777" w:rsidR="00F13777" w:rsidRPr="00720902" w:rsidRDefault="00F13777" w:rsidP="008E155D">
            <w:pPr>
              <w:pStyle w:val="ESS-TableHeader"/>
            </w:pPr>
            <w:r w:rsidRPr="00720902">
              <w:t>Approver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D54B" w14:textId="25400220" w:rsidR="00F13777" w:rsidRPr="00720902" w:rsidRDefault="00471137" w:rsidP="00471137">
            <w:pPr>
              <w:pStyle w:val="ESS-TableText"/>
            </w:pPr>
            <w:r w:rsidRPr="00FD463C">
              <w:rPr>
                <w:rFonts w:asciiTheme="minorHAnsi" w:hAnsiTheme="minorHAnsi" w:cstheme="minorHAnsi"/>
                <w:sz w:val="20"/>
                <w:szCs w:val="20"/>
              </w:rPr>
              <w:t>Karl Vestin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65385" w14:textId="51CA687C" w:rsidR="00F13777" w:rsidRPr="00720902" w:rsidRDefault="00471137" w:rsidP="00471137">
            <w:pPr>
              <w:pStyle w:val="ESS-TableText"/>
            </w:pPr>
            <w:r w:rsidRPr="00FD463C">
              <w:rPr>
                <w:sz w:val="20"/>
                <w:szCs w:val="20"/>
              </w:rPr>
              <w:t>Group Leader, Hardware &amp; Integration, ICS</w:t>
            </w:r>
          </w:p>
        </w:tc>
      </w:tr>
    </w:tbl>
    <w:p w14:paraId="18613982" w14:textId="77777777" w:rsidR="00F13777" w:rsidRDefault="00F13777" w:rsidP="00CB4DA4"/>
    <w:p w14:paraId="2BB00483" w14:textId="77777777" w:rsidR="008E155D" w:rsidRDefault="008E155D" w:rsidP="00CB4DA4"/>
    <w:p w14:paraId="1AA9DDD3" w14:textId="77777777" w:rsidR="008E155D" w:rsidRDefault="008E155D" w:rsidP="00CB4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6"/>
      </w:tblGrid>
      <w:tr w:rsidR="00F13777" w:rsidRPr="00F13777" w14:paraId="2CE16DB4" w14:textId="77777777" w:rsidTr="00F13777">
        <w:trPr>
          <w:trHeight w:val="3229"/>
        </w:trPr>
        <w:tc>
          <w:tcPr>
            <w:tcW w:w="8982" w:type="dxa"/>
            <w:shd w:val="clear" w:color="auto" w:fill="F2F2F2" w:themeFill="background1" w:themeFillShade="F2"/>
          </w:tcPr>
          <w:p w14:paraId="64E7E114" w14:textId="77777777" w:rsidR="00F13777" w:rsidRPr="00F113BD" w:rsidRDefault="00F13777" w:rsidP="00F13777">
            <w:pPr>
              <w:rPr>
                <w:b/>
                <w:color w:val="000000" w:themeColor="text1"/>
                <w:sz w:val="18"/>
                <w:szCs w:val="18"/>
              </w:rPr>
            </w:pPr>
            <w:r w:rsidRPr="00F113BD">
              <w:rPr>
                <w:b/>
                <w:color w:val="FF0000"/>
                <w:sz w:val="18"/>
                <w:szCs w:val="18"/>
              </w:rPr>
              <w:t>NOTE: The authoring instruction box should be deleted from the document before it is finalised</w:t>
            </w:r>
          </w:p>
          <w:p w14:paraId="2EB2A697" w14:textId="77777777" w:rsidR="00F13777" w:rsidRPr="00373B49" w:rsidRDefault="00F13777" w:rsidP="00373B49">
            <w:pPr>
              <w:pStyle w:val="ESS-SingleLinespacing"/>
            </w:pPr>
            <w:r w:rsidRPr="00373B49">
              <w:t>Authoring instruction</w:t>
            </w:r>
          </w:p>
          <w:p w14:paraId="16ADBF08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>This document is a standard template. Please remove any headings not needed</w:t>
            </w:r>
          </w:p>
          <w:p w14:paraId="22865705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 xml:space="preserve">Instruction text </w:t>
            </w:r>
            <w:proofErr w:type="gramStart"/>
            <w:r w:rsidRPr="00373B49">
              <w:t>is placed</w:t>
            </w:r>
            <w:proofErr w:type="gramEnd"/>
            <w:r w:rsidRPr="00373B49">
              <w:t xml:space="preserve"> between text entry points shown as &lt;&lt;   &gt;&gt;.</w:t>
            </w:r>
          </w:p>
          <w:p w14:paraId="16C52EBD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 xml:space="preserve">Header and Footer information in Controlled Documents are mandatory and </w:t>
            </w:r>
            <w:proofErr w:type="gramStart"/>
            <w:r w:rsidRPr="00373B49">
              <w:t>must not be changed</w:t>
            </w:r>
            <w:proofErr w:type="gramEnd"/>
            <w:r w:rsidRPr="00373B49">
              <w:t xml:space="preserve"> manually. It contains document </w:t>
            </w:r>
            <w:proofErr w:type="gramStart"/>
            <w:r w:rsidRPr="00373B49">
              <w:t>attributes which</w:t>
            </w:r>
            <w:proofErr w:type="gramEnd"/>
            <w:r w:rsidRPr="00373B49">
              <w:t xml:space="preserve"> will be updated automatically when document is checked in to Chess.</w:t>
            </w:r>
          </w:p>
          <w:p w14:paraId="259ECCEC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 xml:space="preserve">Title field between the two bold lines on first page must not be changed as that contains similar attribute </w:t>
            </w:r>
            <w:proofErr w:type="gramStart"/>
            <w:r w:rsidRPr="00373B49">
              <w:t>information which</w:t>
            </w:r>
            <w:proofErr w:type="gramEnd"/>
            <w:r w:rsidRPr="00373B49">
              <w:t xml:space="preserve"> will display the title.</w:t>
            </w:r>
          </w:p>
          <w:p w14:paraId="58283F6B" w14:textId="0DC90E39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  <w:rPr>
                <w:rFonts w:cs="Calibri"/>
                <w:lang w:val="en-US"/>
              </w:rPr>
            </w:pPr>
            <w:r w:rsidRPr="00373B49">
              <w:rPr>
                <w:rFonts w:cs="Calibri"/>
                <w:lang w:val="en-US"/>
              </w:rPr>
              <w:t xml:space="preserve">Follow the ESS Authoring Guide </w:t>
            </w:r>
            <w:hyperlink r:id="rId9" w:history="1">
              <w:r w:rsidRPr="00F113BD">
                <w:rPr>
                  <w:rStyle w:val="Hyperlink"/>
                </w:rPr>
                <w:t>ESS-0025989</w:t>
              </w:r>
            </w:hyperlink>
          </w:p>
          <w:p w14:paraId="1B15C2DE" w14:textId="77777777" w:rsidR="00F13777" w:rsidRPr="00F113BD" w:rsidRDefault="00F13777" w:rsidP="00373B49">
            <w:pPr>
              <w:pStyle w:val="ESS-SingleLinespacing"/>
              <w:numPr>
                <w:ilvl w:val="0"/>
                <w:numId w:val="19"/>
              </w:numPr>
              <w:rPr>
                <w:color w:val="000000" w:themeColor="text1"/>
                <w:szCs w:val="24"/>
              </w:rPr>
            </w:pPr>
            <w:r w:rsidRPr="00F113BD">
              <w:rPr>
                <w:rFonts w:cs="Calibri"/>
                <w:szCs w:val="24"/>
                <w:lang w:val="en-US"/>
              </w:rPr>
              <w:t>Please use Insert Cross-reference when referring to references.</w:t>
            </w:r>
            <w:r w:rsidRPr="00F113BD">
              <w:rPr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</w:tbl>
    <w:p w14:paraId="5F3A6EED" w14:textId="77777777" w:rsidR="00F13777" w:rsidRDefault="00F13777" w:rsidP="00CB4DA4"/>
    <w:p w14:paraId="5FBE6073" w14:textId="77777777" w:rsidR="0034671F" w:rsidRDefault="005226FB" w:rsidP="00F13777">
      <w:pPr>
        <w:spacing w:after="200" w:line="276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4383"/>
      </w:tblGrid>
      <w:tr w:rsidR="0034671F" w14:paraId="7C10B125" w14:textId="77777777" w:rsidTr="0034671F">
        <w:tc>
          <w:tcPr>
            <w:tcW w:w="2500" w:type="pct"/>
            <w:shd w:val="clear" w:color="auto" w:fill="auto"/>
          </w:tcPr>
          <w:p w14:paraId="2586FA44" w14:textId="77777777" w:rsidR="0034671F" w:rsidRDefault="0034671F" w:rsidP="0034671F">
            <w:pPr>
              <w:pStyle w:val="ESS-Unnumbered"/>
              <w:pageBreakBefore/>
            </w:pPr>
            <w:r>
              <w:lastRenderedPageBreak/>
              <w:t>Table of content</w:t>
            </w:r>
          </w:p>
        </w:tc>
        <w:tc>
          <w:tcPr>
            <w:tcW w:w="2500" w:type="pct"/>
            <w:shd w:val="clear" w:color="auto" w:fill="auto"/>
          </w:tcPr>
          <w:p w14:paraId="463BB80D" w14:textId="77777777" w:rsidR="0034671F" w:rsidRDefault="0034671F" w:rsidP="0034671F">
            <w:pPr>
              <w:pStyle w:val="ESS-Unnumbered"/>
              <w:jc w:val="right"/>
            </w:pPr>
            <w:r>
              <w:t>Page</w:t>
            </w:r>
          </w:p>
        </w:tc>
      </w:tr>
    </w:tbl>
    <w:p w14:paraId="2385F14F" w14:textId="635B31B3" w:rsidR="00171A8B" w:rsidRDefault="0034671F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rPr>
          <w:sz w:val="28"/>
        </w:rPr>
        <w:fldChar w:fldCharType="begin"/>
      </w:r>
      <w:r>
        <w:instrText xml:space="preserve"> TOC \o "1-4" </w:instrText>
      </w:r>
      <w:r>
        <w:rPr>
          <w:sz w:val="28"/>
        </w:rPr>
        <w:fldChar w:fldCharType="separate"/>
      </w:r>
      <w:r w:rsidR="00171A8B">
        <w:t>1.</w:t>
      </w:r>
      <w:r w:rsidR="00171A8B"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 w:rsidR="00171A8B">
        <w:t>SCOPE</w:t>
      </w:r>
      <w:r w:rsidR="00171A8B">
        <w:tab/>
      </w:r>
      <w:r w:rsidR="00171A8B">
        <w:fldChar w:fldCharType="begin"/>
      </w:r>
      <w:r w:rsidR="00171A8B">
        <w:instrText xml:space="preserve"> PAGEREF _Toc19696189 \h </w:instrText>
      </w:r>
      <w:r w:rsidR="00171A8B">
        <w:fldChar w:fldCharType="separate"/>
      </w:r>
      <w:r w:rsidR="00171A8B">
        <w:t>3</w:t>
      </w:r>
      <w:r w:rsidR="00171A8B">
        <w:fldChar w:fldCharType="end"/>
      </w:r>
    </w:p>
    <w:p w14:paraId="64872316" w14:textId="2DFA290B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2.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GOAL AND SCOPE FOR THE C3S</w:t>
      </w:r>
      <w:r>
        <w:tab/>
      </w:r>
      <w:r>
        <w:fldChar w:fldCharType="begin"/>
      </w:r>
      <w:r>
        <w:instrText xml:space="preserve"> PAGEREF _Toc19696190 \h </w:instrText>
      </w:r>
      <w:r>
        <w:fldChar w:fldCharType="separate"/>
      </w:r>
      <w:r>
        <w:t>3</w:t>
      </w:r>
      <w:r>
        <w:fldChar w:fldCharType="end"/>
      </w:r>
    </w:p>
    <w:p w14:paraId="2F59F675" w14:textId="33C8D422" w:rsidR="00171A8B" w:rsidRDefault="00171A8B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2.1.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General Goal</w:t>
      </w:r>
      <w:r>
        <w:tab/>
      </w:r>
      <w:r>
        <w:fldChar w:fldCharType="begin"/>
      </w:r>
      <w:r>
        <w:instrText xml:space="preserve"> PAGEREF _Toc19696191 \h </w:instrText>
      </w:r>
      <w:r>
        <w:fldChar w:fldCharType="separate"/>
      </w:r>
      <w:r>
        <w:t>3</w:t>
      </w:r>
      <w:r>
        <w:fldChar w:fldCharType="end"/>
      </w:r>
    </w:p>
    <w:p w14:paraId="2950BCD3" w14:textId="2C95B4E2" w:rsidR="00171A8B" w:rsidRDefault="00171A8B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2.2.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ICS Scope of C3S</w:t>
      </w:r>
      <w:r>
        <w:tab/>
      </w:r>
      <w:r>
        <w:fldChar w:fldCharType="begin"/>
      </w:r>
      <w:r>
        <w:instrText xml:space="preserve"> PAGEREF _Toc19696192 \h </w:instrText>
      </w:r>
      <w:r>
        <w:fldChar w:fldCharType="separate"/>
      </w:r>
      <w:r>
        <w:t>3</w:t>
      </w:r>
      <w:r>
        <w:fldChar w:fldCharType="end"/>
      </w:r>
    </w:p>
    <w:p w14:paraId="1968A7B9" w14:textId="2BF8EDB1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3.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Stakeholders of the C3S</w:t>
      </w:r>
      <w:r>
        <w:tab/>
      </w:r>
      <w:r>
        <w:fldChar w:fldCharType="begin"/>
      </w:r>
      <w:r>
        <w:instrText xml:space="preserve"> PAGEREF _Toc19696193 \h </w:instrText>
      </w:r>
      <w:r>
        <w:fldChar w:fldCharType="separate"/>
      </w:r>
      <w:r>
        <w:t>9</w:t>
      </w:r>
      <w:r>
        <w:fldChar w:fldCharType="end"/>
      </w:r>
    </w:p>
    <w:p w14:paraId="5EF7191B" w14:textId="1FCAD322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4.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APPROACH FOR TECHNICAL AND MANAGEMENT REVIEW AND REPORTING - SYSTEMs ENGINEERING PROCESS</w:t>
      </w:r>
      <w:r>
        <w:tab/>
      </w:r>
      <w:r>
        <w:fldChar w:fldCharType="begin"/>
      </w:r>
      <w:r>
        <w:instrText xml:space="preserve"> PAGEREF _Toc19696194 \h </w:instrText>
      </w:r>
      <w:r>
        <w:fldChar w:fldCharType="separate"/>
      </w:r>
      <w:r>
        <w:t>10</w:t>
      </w:r>
      <w:r>
        <w:fldChar w:fldCharType="end"/>
      </w:r>
    </w:p>
    <w:p w14:paraId="488B03CA" w14:textId="3655C730" w:rsidR="00171A8B" w:rsidRDefault="00171A8B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rPr>
          <w:lang w:eastAsia="en-GB"/>
        </w:rPr>
        <w:t>4.1.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rPr>
          <w:lang w:eastAsia="en-GB"/>
        </w:rPr>
        <w:t>Systems Engineering Life Cycle and Reviews</w:t>
      </w:r>
      <w:r>
        <w:tab/>
      </w:r>
      <w:r>
        <w:fldChar w:fldCharType="begin"/>
      </w:r>
      <w:r>
        <w:instrText xml:space="preserve"> PAGEREF _Toc19696195 \h </w:instrText>
      </w:r>
      <w:r>
        <w:fldChar w:fldCharType="separate"/>
      </w:r>
      <w:r>
        <w:t>10</w:t>
      </w:r>
      <w:r>
        <w:fldChar w:fldCharType="end"/>
      </w:r>
    </w:p>
    <w:p w14:paraId="181D3434" w14:textId="3A6E3DCA" w:rsidR="00171A8B" w:rsidRDefault="00171A8B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rPr>
          <w:lang w:eastAsia="en-GB"/>
        </w:rPr>
        <w:t>4.2.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rPr>
          <w:lang w:eastAsia="en-GB"/>
        </w:rPr>
        <w:t>Work Breakdown Structure (WBS)</w:t>
      </w:r>
      <w:r>
        <w:tab/>
      </w:r>
      <w:r>
        <w:fldChar w:fldCharType="begin"/>
      </w:r>
      <w:r>
        <w:instrText xml:space="preserve"> PAGEREF _Toc19696196 \h </w:instrText>
      </w:r>
      <w:r>
        <w:fldChar w:fldCharType="separate"/>
      </w:r>
      <w:r>
        <w:t>11</w:t>
      </w:r>
      <w:r>
        <w:fldChar w:fldCharType="end"/>
      </w:r>
    </w:p>
    <w:p w14:paraId="33685DDF" w14:textId="6E5EAA6F" w:rsidR="00171A8B" w:rsidRDefault="00171A8B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4.3.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Procurement Strategy</w:t>
      </w:r>
      <w:r>
        <w:tab/>
      </w:r>
      <w:r>
        <w:fldChar w:fldCharType="begin"/>
      </w:r>
      <w:r>
        <w:instrText xml:space="preserve"> PAGEREF _Toc19696197 \h </w:instrText>
      </w:r>
      <w:r>
        <w:fldChar w:fldCharType="separate"/>
      </w:r>
      <w:r>
        <w:t>11</w:t>
      </w:r>
      <w:r>
        <w:fldChar w:fldCharType="end"/>
      </w:r>
    </w:p>
    <w:p w14:paraId="45E60994" w14:textId="4D2373E1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5.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IDENTIFICATION OF TOOLS, METHODS, AND TECHNIQUES</w:t>
      </w:r>
      <w:r>
        <w:tab/>
      </w:r>
      <w:r>
        <w:fldChar w:fldCharType="begin"/>
      </w:r>
      <w:r>
        <w:instrText xml:space="preserve"> PAGEREF _Toc19696198 \h </w:instrText>
      </w:r>
      <w:r>
        <w:fldChar w:fldCharType="separate"/>
      </w:r>
      <w:r>
        <w:t>12</w:t>
      </w:r>
      <w:r>
        <w:fldChar w:fldCharType="end"/>
      </w:r>
    </w:p>
    <w:p w14:paraId="250A5D3E" w14:textId="3C2D561B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rPr>
          <w:lang w:eastAsia="en-GB"/>
        </w:rPr>
        <w:t>6.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rPr>
          <w:lang w:eastAsia="en-GB"/>
        </w:rPr>
        <w:t>Schedule and Costs</w:t>
      </w:r>
      <w:r>
        <w:tab/>
      </w:r>
      <w:r>
        <w:fldChar w:fldCharType="begin"/>
      </w:r>
      <w:r>
        <w:instrText xml:space="preserve"> PAGEREF _Toc19696199 \h </w:instrText>
      </w:r>
      <w:r>
        <w:fldChar w:fldCharType="separate"/>
      </w:r>
      <w:r>
        <w:t>12</w:t>
      </w:r>
      <w:r>
        <w:fldChar w:fldCharType="end"/>
      </w:r>
    </w:p>
    <w:p w14:paraId="19A7CB46" w14:textId="41C60A37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7.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 w:rsidRPr="008F57E8">
        <w:rPr>
          <w:rFonts w:asciiTheme="minorHAnsi" w:eastAsiaTheme="minorEastAsia" w:hAnsiTheme="minorHAnsi"/>
          <w:lang w:eastAsia="en-GB"/>
        </w:rPr>
        <w:t xml:space="preserve">CONTROL </w:t>
      </w:r>
      <w:r>
        <w:t>SYSTEMS DOCUMENTATION</w:t>
      </w:r>
      <w:r>
        <w:tab/>
      </w:r>
      <w:r>
        <w:fldChar w:fldCharType="begin"/>
      </w:r>
      <w:r>
        <w:instrText xml:space="preserve"> PAGEREF _Toc19696200 \h </w:instrText>
      </w:r>
      <w:r>
        <w:fldChar w:fldCharType="separate"/>
      </w:r>
      <w:r>
        <w:t>12</w:t>
      </w:r>
      <w:r>
        <w:fldChar w:fldCharType="end"/>
      </w:r>
    </w:p>
    <w:p w14:paraId="552DF54D" w14:textId="28E951B6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8.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Glossary</w:t>
      </w:r>
      <w:r>
        <w:tab/>
      </w:r>
      <w:r>
        <w:fldChar w:fldCharType="begin"/>
      </w:r>
      <w:r>
        <w:instrText xml:space="preserve"> PAGEREF _Toc19696201 \h </w:instrText>
      </w:r>
      <w:r>
        <w:fldChar w:fldCharType="separate"/>
      </w:r>
      <w:r>
        <w:t>14</w:t>
      </w:r>
      <w:r>
        <w:fldChar w:fldCharType="end"/>
      </w:r>
    </w:p>
    <w:p w14:paraId="5F285FA4" w14:textId="53CB25F2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9.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_Toc19696202 \h </w:instrText>
      </w:r>
      <w:r>
        <w:fldChar w:fldCharType="separate"/>
      </w:r>
      <w:r>
        <w:t>14</w:t>
      </w:r>
      <w:r>
        <w:fldChar w:fldCharType="end"/>
      </w:r>
    </w:p>
    <w:p w14:paraId="2AE9FA29" w14:textId="084094F5" w:rsidR="00171A8B" w:rsidRDefault="00171A8B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10.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Document Revision history</w:t>
      </w:r>
      <w:r>
        <w:tab/>
      </w:r>
      <w:r>
        <w:fldChar w:fldCharType="begin"/>
      </w:r>
      <w:r>
        <w:instrText xml:space="preserve"> PAGEREF _Toc19696203 \h </w:instrText>
      </w:r>
      <w:r>
        <w:fldChar w:fldCharType="separate"/>
      </w:r>
      <w:r>
        <w:t>15</w:t>
      </w:r>
      <w:r>
        <w:fldChar w:fldCharType="end"/>
      </w:r>
    </w:p>
    <w:p w14:paraId="5BC4BE84" w14:textId="29A46A12" w:rsidR="009C6F7F" w:rsidRDefault="0034671F" w:rsidP="0017476C">
      <w:r>
        <w:fldChar w:fldCharType="end"/>
      </w:r>
    </w:p>
    <w:p w14:paraId="25CDC012" w14:textId="77777777" w:rsidR="009C6F7F" w:rsidRDefault="009C6F7F" w:rsidP="009C6F7F">
      <w:pPr>
        <w:pStyle w:val="ESS-Unnumbered"/>
      </w:pPr>
      <w:r>
        <w:t>list of tables</w:t>
      </w:r>
    </w:p>
    <w:p w14:paraId="105A01A6" w14:textId="1CEC75B9" w:rsidR="00171A8B" w:rsidRDefault="009C6F7F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171A8B">
        <w:rPr>
          <w:noProof/>
        </w:rPr>
        <w:t>Table 1: System Names &amp; Numbers</w:t>
      </w:r>
      <w:r w:rsidR="00171A8B">
        <w:rPr>
          <w:noProof/>
        </w:rPr>
        <w:tab/>
      </w:r>
      <w:r w:rsidR="00171A8B">
        <w:rPr>
          <w:noProof/>
        </w:rPr>
        <w:fldChar w:fldCharType="begin"/>
      </w:r>
      <w:r w:rsidR="00171A8B">
        <w:rPr>
          <w:noProof/>
        </w:rPr>
        <w:instrText xml:space="preserve"> PAGEREF _Toc19696204 \h </w:instrText>
      </w:r>
      <w:r w:rsidR="00171A8B">
        <w:rPr>
          <w:noProof/>
        </w:rPr>
      </w:r>
      <w:r w:rsidR="00171A8B">
        <w:rPr>
          <w:noProof/>
        </w:rPr>
        <w:fldChar w:fldCharType="separate"/>
      </w:r>
      <w:r w:rsidR="00171A8B">
        <w:rPr>
          <w:noProof/>
        </w:rPr>
        <w:t>3</w:t>
      </w:r>
      <w:r w:rsidR="00171A8B">
        <w:rPr>
          <w:noProof/>
        </w:rPr>
        <w:fldChar w:fldCharType="end"/>
      </w:r>
    </w:p>
    <w:p w14:paraId="67FE00BD" w14:textId="09A40B97" w:rsidR="00171A8B" w:rsidRDefault="00171A8B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 w:rsidRPr="00B06979">
        <w:rPr>
          <w:rFonts w:cs="Calibri"/>
          <w:noProof/>
        </w:rPr>
        <w:t xml:space="preserve">Table </w:t>
      </w:r>
      <w:r>
        <w:rPr>
          <w:noProof/>
        </w:rPr>
        <w:t>2: Stakeholder identification.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6F3EC9" w14:textId="4A22A931" w:rsidR="00171A8B" w:rsidRDefault="00171A8B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 w:rsidRPr="00B06979">
        <w:rPr>
          <w:rFonts w:cs="Calibri"/>
          <w:noProof/>
        </w:rPr>
        <w:t xml:space="preserve">Table </w:t>
      </w:r>
      <w:r>
        <w:rPr>
          <w:noProof/>
        </w:rPr>
        <w:t>3: System Life Cycle Stages and Reviews for the overall C3S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600DA1" w14:textId="5F02FABD" w:rsidR="002B2C7F" w:rsidRDefault="009C6F7F" w:rsidP="0017476C">
      <w:r>
        <w:fldChar w:fldCharType="end"/>
      </w:r>
    </w:p>
    <w:p w14:paraId="2BF78D1E" w14:textId="32B619F1" w:rsidR="0017476C" w:rsidRDefault="00AD7D01" w:rsidP="005E6F4B">
      <w:pPr>
        <w:pStyle w:val="Heading1"/>
        <w:pageBreakBefore/>
      </w:pPr>
      <w:bookmarkStart w:id="1" w:name="_Toc19696189"/>
      <w:r>
        <w:lastRenderedPageBreak/>
        <w:t>SCOPE</w:t>
      </w:r>
      <w:bookmarkEnd w:id="1"/>
    </w:p>
    <w:p w14:paraId="20710F92" w14:textId="77777777" w:rsidR="00AD7D01" w:rsidRDefault="00AD7D01" w:rsidP="001B0AD2">
      <w:pPr>
        <w:jc w:val="both"/>
      </w:pPr>
      <w:r>
        <w:t xml:space="preserve">The systems engineering management plan (SEMP) is the top-level plan for the Integrated Control Systems (ICS) division to tailor the ICS life cycle integration strategy to the </w:t>
      </w:r>
      <w:proofErr w:type="spellStart"/>
      <w:r>
        <w:t>Cryomodule</w:t>
      </w:r>
      <w:proofErr w:type="spellEnd"/>
      <w:r>
        <w:t xml:space="preserve"> and </w:t>
      </w:r>
      <w:proofErr w:type="spellStart"/>
      <w:r>
        <w:t>Cryodistribution</w:t>
      </w:r>
      <w:proofErr w:type="spellEnd"/>
      <w:r>
        <w:t xml:space="preserve"> Control System (C3S) of the LINAC. The SEMP gives a comprehensive overview on a specific system. The SEMP defines the scope of </w:t>
      </w:r>
      <w:proofErr w:type="gramStart"/>
      <w:r>
        <w:t>the controls integration and how the ICS effort will be structured, conducted, monitored and completed through each of the life cycle stages</w:t>
      </w:r>
      <w:proofErr w:type="gramEnd"/>
      <w:r>
        <w:t xml:space="preserve">.  Additional information about required reviews and their completion criteria as well as references to all ICS project documents </w:t>
      </w:r>
      <w:proofErr w:type="gramStart"/>
      <w:r>
        <w:t>are defined or listed in the SEMP</w:t>
      </w:r>
      <w:proofErr w:type="gramEnd"/>
      <w:r>
        <w:t>.</w:t>
      </w:r>
    </w:p>
    <w:p w14:paraId="52ED7125" w14:textId="2C6F14EE" w:rsidR="0017476C" w:rsidRDefault="00AD7D01" w:rsidP="001B0AD2">
      <w:pPr>
        <w:jc w:val="both"/>
      </w:pPr>
      <w:proofErr w:type="gramStart"/>
      <w:r>
        <w:t>This document is issued by the European Spallation Source (ESS), ICS Division, Hardware and Integration Group</w:t>
      </w:r>
      <w:proofErr w:type="gramEnd"/>
      <w:r>
        <w:t>.</w:t>
      </w:r>
    </w:p>
    <w:p w14:paraId="7A1A6996" w14:textId="72D62AFD" w:rsidR="0017476C" w:rsidRDefault="00AD7D01" w:rsidP="00AD7D01">
      <w:pPr>
        <w:pStyle w:val="Heading1"/>
      </w:pPr>
      <w:bookmarkStart w:id="2" w:name="_Toc19696190"/>
      <w:r w:rsidRPr="00AD7D01">
        <w:t>GOAL AND SCOPE FOR THE C3S</w:t>
      </w:r>
      <w:bookmarkEnd w:id="2"/>
    </w:p>
    <w:p w14:paraId="6EC7743C" w14:textId="07B3961D" w:rsidR="00397071" w:rsidRDefault="00AD7D01" w:rsidP="00AD7D01">
      <w:pPr>
        <w:pStyle w:val="Heading2"/>
      </w:pPr>
      <w:bookmarkStart w:id="3" w:name="_Toc529450704"/>
      <w:bookmarkStart w:id="4" w:name="_Toc516576597"/>
      <w:bookmarkStart w:id="5" w:name="_Toc515636671"/>
      <w:bookmarkStart w:id="6" w:name="_Toc532312483"/>
      <w:bookmarkStart w:id="7" w:name="_Toc19696191"/>
      <w:r>
        <w:t>General Goal</w:t>
      </w:r>
      <w:bookmarkEnd w:id="3"/>
      <w:bookmarkEnd w:id="4"/>
      <w:bookmarkEnd w:id="5"/>
      <w:bookmarkEnd w:id="6"/>
      <w:bookmarkEnd w:id="7"/>
    </w:p>
    <w:p w14:paraId="0F928A04" w14:textId="7A4D7D1D" w:rsidR="00AD7D01" w:rsidRPr="00AD7D01" w:rsidRDefault="00AD7D01" w:rsidP="001B0AD2">
      <w:pPr>
        <w:jc w:val="both"/>
      </w:pPr>
      <w:r>
        <w:rPr>
          <w:rFonts w:cs="Tahoma"/>
        </w:rPr>
        <w:t xml:space="preserve">The goal of the C3S is to provide control, data logging, </w:t>
      </w:r>
      <w:proofErr w:type="gramStart"/>
      <w:r>
        <w:rPr>
          <w:rFonts w:cs="Tahoma"/>
        </w:rPr>
        <w:t>display</w:t>
      </w:r>
      <w:proofErr w:type="gramEnd"/>
      <w:r>
        <w:rPr>
          <w:rFonts w:cs="Tahoma"/>
        </w:rPr>
        <w:t xml:space="preserve"> and alarm functionality of the accelerator helium cooling system to the ESS Facility according to the </w:t>
      </w:r>
      <w:r>
        <w:rPr>
          <w:rFonts w:cs="Calibri"/>
        </w:rPr>
        <w:t xml:space="preserve">ICS Handbook </w:t>
      </w:r>
      <w:r>
        <w:fldChar w:fldCharType="begin"/>
      </w:r>
      <w:r>
        <w:instrText xml:space="preserve"> REF _Ref291509025 \r \h  \* MERGEFORMAT </w:instrText>
      </w:r>
      <w:r>
        <w:fldChar w:fldCharType="separate"/>
      </w:r>
      <w:r>
        <w:t>[1]</w:t>
      </w:r>
      <w:r>
        <w:fldChar w:fldCharType="end"/>
      </w:r>
      <w:r>
        <w:rPr>
          <w:rFonts w:cs="Tahoma"/>
        </w:rPr>
        <w:t xml:space="preserve"> and </w:t>
      </w:r>
      <w:r>
        <w:rPr>
          <w:rFonts w:asciiTheme="minorHAnsi" w:hAnsiTheme="minorHAnsi" w:cstheme="minorHAnsi"/>
          <w:szCs w:val="24"/>
        </w:rPr>
        <w:t xml:space="preserve">ICS Integration Strategy </w:t>
      </w: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REF  _Ref519085474 \h \r  \* MERGEFORMAT </w:instrText>
      </w:r>
      <w:r>
        <w:rPr>
          <w:rFonts w:asciiTheme="minorHAnsi" w:hAnsiTheme="minorHAnsi" w:cstheme="minorHAnsi"/>
          <w:szCs w:val="24"/>
        </w:rPr>
      </w:r>
      <w:r>
        <w:rPr>
          <w:rFonts w:asciiTheme="minorHAnsi" w:hAnsiTheme="minorHAnsi" w:cstheme="minorHAnsi"/>
          <w:szCs w:val="24"/>
        </w:rPr>
        <w:fldChar w:fldCharType="separate"/>
      </w:r>
      <w:r>
        <w:rPr>
          <w:rFonts w:asciiTheme="minorHAnsi" w:hAnsiTheme="minorHAnsi" w:cstheme="minorHAnsi"/>
          <w:szCs w:val="24"/>
        </w:rPr>
        <w:t>[2]</w:t>
      </w:r>
      <w:r>
        <w:rPr>
          <w:rFonts w:asciiTheme="minorHAnsi" w:hAnsiTheme="minorHAnsi" w:cstheme="minorHAnsi"/>
          <w:szCs w:val="24"/>
        </w:rPr>
        <w:fldChar w:fldCharType="end"/>
      </w:r>
      <w:r>
        <w:rPr>
          <w:rFonts w:asciiTheme="minorHAnsi" w:hAnsiTheme="minorHAnsi" w:cstheme="minorHAnsi"/>
          <w:szCs w:val="24"/>
        </w:rPr>
        <w:t>.</w:t>
      </w:r>
    </w:p>
    <w:p w14:paraId="7C91D09A" w14:textId="2D4177D8" w:rsidR="00383BFC" w:rsidRDefault="00AD7D01" w:rsidP="00AD7D01">
      <w:pPr>
        <w:pStyle w:val="Heading2"/>
      </w:pPr>
      <w:bookmarkStart w:id="8" w:name="_Toc516576598"/>
      <w:bookmarkStart w:id="9" w:name="_Toc515636672"/>
      <w:bookmarkStart w:id="10" w:name="_Toc529450705"/>
      <w:bookmarkStart w:id="11" w:name="_Toc532312484"/>
      <w:bookmarkStart w:id="12" w:name="_Toc19696192"/>
      <w:r>
        <w:t xml:space="preserve">ICS Scope of </w:t>
      </w:r>
      <w:bookmarkEnd w:id="8"/>
      <w:bookmarkEnd w:id="9"/>
      <w:bookmarkEnd w:id="10"/>
      <w:r>
        <w:t>C3S</w:t>
      </w:r>
      <w:bookmarkEnd w:id="11"/>
      <w:bookmarkEnd w:id="12"/>
    </w:p>
    <w:p w14:paraId="6AA3D15D" w14:textId="46B0C0F4" w:rsidR="00AD7D01" w:rsidRDefault="00AD7D01" w:rsidP="001B0AD2">
      <w:pPr>
        <w:jc w:val="both"/>
        <w:rPr>
          <w:rFonts w:cs="Tahoma"/>
        </w:rPr>
      </w:pPr>
      <w:r>
        <w:rPr>
          <w:rFonts w:cs="Tahoma"/>
        </w:rPr>
        <w:t xml:space="preserve">The ICS scope is the design, configuration and commissioning of the control system hardware, </w:t>
      </w:r>
      <w:r w:rsidRPr="00F37290">
        <w:rPr>
          <w:rFonts w:cs="Tahoma"/>
        </w:rPr>
        <w:t xml:space="preserve">Programmable Logic Controller (PLC) logic, EPICS Input Output Controller (IOC), </w:t>
      </w:r>
      <w:proofErr w:type="spellStart"/>
      <w:r w:rsidRPr="00F37290">
        <w:rPr>
          <w:rFonts w:cs="Tahoma"/>
        </w:rPr>
        <w:t>OPerator</w:t>
      </w:r>
      <w:proofErr w:type="spellEnd"/>
      <w:r w:rsidRPr="00F37290">
        <w:rPr>
          <w:rFonts w:cs="Tahoma"/>
        </w:rPr>
        <w:t xml:space="preserve"> Interface (OPI), data archiving and alarm handling</w:t>
      </w:r>
      <w:r>
        <w:rPr>
          <w:rFonts w:cs="Tahoma"/>
        </w:rPr>
        <w:t xml:space="preserve">. </w:t>
      </w:r>
      <w:r w:rsidR="000777CA">
        <w:rPr>
          <w:rFonts w:cs="Tahoma"/>
        </w:rPr>
        <w:t>T</w:t>
      </w:r>
      <w:r w:rsidR="006F1A25">
        <w:rPr>
          <w:rFonts w:cs="Tahoma"/>
        </w:rPr>
        <w:t xml:space="preserve">he term C3S </w:t>
      </w:r>
      <w:r w:rsidR="00E97182">
        <w:rPr>
          <w:rFonts w:cs="Tahoma"/>
        </w:rPr>
        <w:t xml:space="preserve">is a collection of </w:t>
      </w:r>
      <w:r w:rsidR="00072E52">
        <w:rPr>
          <w:rFonts w:cs="Tahoma"/>
        </w:rPr>
        <w:t>control systems for the</w:t>
      </w:r>
      <w:r w:rsidR="00E97182">
        <w:rPr>
          <w:rFonts w:cs="Tahoma"/>
        </w:rPr>
        <w:t xml:space="preserve"> cryogenic-</w:t>
      </w:r>
      <w:proofErr w:type="spellStart"/>
      <w:r w:rsidR="00E97182">
        <w:rPr>
          <w:rFonts w:cs="Tahoma"/>
        </w:rPr>
        <w:t>distrubution</w:t>
      </w:r>
      <w:proofErr w:type="spellEnd"/>
      <w:r w:rsidR="00072E52">
        <w:rPr>
          <w:rFonts w:cs="Tahoma"/>
        </w:rPr>
        <w:t xml:space="preserve"> and for the cryogenic modules</w:t>
      </w:r>
      <w:r w:rsidR="00E97182">
        <w:rPr>
          <w:rFonts w:cs="Tahoma"/>
        </w:rPr>
        <w:t xml:space="preserve"> </w:t>
      </w:r>
      <w:r w:rsidR="00072E52">
        <w:rPr>
          <w:rFonts w:cs="Tahoma"/>
        </w:rPr>
        <w:t>in</w:t>
      </w:r>
      <w:r w:rsidR="00E97182">
        <w:rPr>
          <w:rFonts w:cs="Tahoma"/>
        </w:rPr>
        <w:t xml:space="preserve"> the ESS </w:t>
      </w:r>
      <w:proofErr w:type="spellStart"/>
      <w:r w:rsidR="00E97182">
        <w:rPr>
          <w:rFonts w:cs="Tahoma"/>
        </w:rPr>
        <w:t>Linac</w:t>
      </w:r>
      <w:proofErr w:type="spellEnd"/>
      <w:r w:rsidR="00E97182">
        <w:rPr>
          <w:rFonts w:cs="Tahoma"/>
        </w:rPr>
        <w:t>, which includes</w:t>
      </w:r>
      <w:r>
        <w:rPr>
          <w:rFonts w:cs="Tahoma"/>
        </w:rPr>
        <w:t xml:space="preserve"> the following systems</w:t>
      </w:r>
      <w:r w:rsidR="00072E52">
        <w:rPr>
          <w:rFonts w:cs="Tahoma"/>
        </w:rPr>
        <w:t xml:space="preserve"> with FBS codes</w:t>
      </w:r>
      <w:r>
        <w:rPr>
          <w:rFonts w:cs="Tahoma"/>
        </w:rPr>
        <w:t>:</w:t>
      </w:r>
    </w:p>
    <w:p w14:paraId="29A3BC2C" w14:textId="77777777" w:rsidR="00AD7D01" w:rsidRDefault="00AD7D01" w:rsidP="00AD7D01">
      <w:pPr>
        <w:pStyle w:val="Caption"/>
        <w:keepNext/>
      </w:pPr>
      <w:bookmarkStart w:id="13" w:name="_Toc532312475"/>
      <w:bookmarkStart w:id="14" w:name="_Toc196962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System Names &amp; Numbers</w:t>
      </w:r>
      <w:bookmarkEnd w:id="13"/>
      <w:bookmarkEnd w:id="14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382"/>
        <w:gridCol w:w="3402"/>
      </w:tblGrid>
      <w:tr w:rsidR="005C075E" w14:paraId="06FBFBBC" w14:textId="75BCB72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0976A03B" w14:textId="5660B7C6" w:rsidR="005C075E" w:rsidRDefault="005C075E" w:rsidP="003B7940">
            <w:pPr>
              <w:jc w:val="center"/>
              <w:rPr>
                <w:rFonts w:cs="Calibri"/>
              </w:rPr>
            </w:pPr>
            <w:r>
              <w:br w:type="page"/>
            </w:r>
            <w:r w:rsidRPr="0035769B">
              <w:rPr>
                <w:rFonts w:cs="Tahoma"/>
                <w:szCs w:val="24"/>
              </w:rPr>
              <w:t>System 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26EDAC69" w14:textId="099F496F" w:rsidR="005C075E" w:rsidRDefault="003E6157" w:rsidP="003B7940">
            <w:pPr>
              <w:jc w:val="center"/>
              <w:rPr>
                <w:rFonts w:cs="Calibri"/>
              </w:rPr>
            </w:pPr>
            <w:r>
              <w:rPr>
                <w:rFonts w:cs="Tahoma"/>
                <w:szCs w:val="24"/>
              </w:rPr>
              <w:t>FBS</w:t>
            </w:r>
          </w:p>
        </w:tc>
      </w:tr>
      <w:tr w:rsidR="005C075E" w14:paraId="0E3CE198" w14:textId="049A0632" w:rsidTr="005C075E">
        <w:tc>
          <w:tcPr>
            <w:tcW w:w="5382" w:type="dxa"/>
            <w:vAlign w:val="center"/>
          </w:tcPr>
          <w:p w14:paraId="1AF0666F" w14:textId="4B4F7227" w:rsidR="005C075E" w:rsidRPr="0035769B" w:rsidRDefault="005C075E" w:rsidP="003D2B62">
            <w:pPr>
              <w:rPr>
                <w:rFonts w:cs="Tahoma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Cryogenic Distribution System (CDS) – End Box - Control System</w:t>
            </w:r>
          </w:p>
        </w:tc>
        <w:tc>
          <w:tcPr>
            <w:tcW w:w="3402" w:type="dxa"/>
            <w:vAlign w:val="center"/>
          </w:tcPr>
          <w:p w14:paraId="13967616" w14:textId="3976B1B1" w:rsidR="005C075E" w:rsidRPr="0035769B" w:rsidRDefault="005C075E" w:rsidP="003D2B62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.Q001.K01</w:t>
            </w:r>
          </w:p>
        </w:tc>
      </w:tr>
      <w:tr w:rsidR="005C075E" w14:paraId="2D9E3340" w14:textId="3D185405" w:rsidTr="005C075E">
        <w:tc>
          <w:tcPr>
            <w:tcW w:w="5382" w:type="dxa"/>
            <w:vAlign w:val="center"/>
          </w:tcPr>
          <w:p w14:paraId="770D4D5D" w14:textId="072F9F51" w:rsidR="005C075E" w:rsidRPr="0035769B" w:rsidRDefault="005C075E" w:rsidP="003D2B62">
            <w:pPr>
              <w:rPr>
                <w:rFonts w:cs="Tahoma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01 - Control System</w:t>
            </w:r>
          </w:p>
        </w:tc>
        <w:tc>
          <w:tcPr>
            <w:tcW w:w="3402" w:type="dxa"/>
            <w:vAlign w:val="center"/>
          </w:tcPr>
          <w:p w14:paraId="545DCD6A" w14:textId="4EE1A7DD" w:rsidR="005C075E" w:rsidRPr="0035769B" w:rsidRDefault="005C075E" w:rsidP="003D2B62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.Q002.K01</w:t>
            </w:r>
          </w:p>
        </w:tc>
      </w:tr>
      <w:tr w:rsidR="005C075E" w14:paraId="57347E4F" w14:textId="0C8EB75B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98266" w14:textId="159097EA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02 -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C667B" w14:textId="736B4CEB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.Q003.K01</w:t>
            </w:r>
          </w:p>
        </w:tc>
      </w:tr>
      <w:tr w:rsidR="005C075E" w14:paraId="0D78C070" w14:textId="1E8B2759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2B104" w14:textId="7640895B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03 -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DC8B0" w14:textId="60CED10D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.Q004.K01</w:t>
            </w:r>
          </w:p>
        </w:tc>
      </w:tr>
      <w:tr w:rsidR="005C075E" w14:paraId="01269542" w14:textId="254529DC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87255" w14:textId="7F12CD67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04 -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7098E" w14:textId="30162CFD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.Q005.K01</w:t>
            </w:r>
          </w:p>
        </w:tc>
      </w:tr>
      <w:tr w:rsidR="005C075E" w14:paraId="4C7311AD" w14:textId="2D3CB87E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5E5F0" w14:textId="17E411CE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05 -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2AF0" w14:textId="791FBFCA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.Q006.K01</w:t>
            </w:r>
          </w:p>
        </w:tc>
      </w:tr>
      <w:tr w:rsidR="005C075E" w14:paraId="41D7AE49" w14:textId="4B08EA2F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37B9" w14:textId="526D8881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06 -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7ED5" w14:textId="3B64AF53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.Q007.K01</w:t>
            </w:r>
          </w:p>
        </w:tc>
      </w:tr>
      <w:tr w:rsidR="005C075E" w14:paraId="4F09D946" w14:textId="783A653D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B479" w14:textId="28F7B478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07 -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5515" w14:textId="306C0325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.Q008.K01</w:t>
            </w:r>
          </w:p>
        </w:tc>
      </w:tr>
      <w:tr w:rsidR="005C075E" w14:paraId="231E06DF" w14:textId="194CBE15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60EBF" w14:textId="22C56954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08 -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097D9" w14:textId="3682C69B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.Q009.K01</w:t>
            </w:r>
          </w:p>
        </w:tc>
      </w:tr>
      <w:tr w:rsidR="005C075E" w14:paraId="533A354F" w14:textId="14F9B92B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C4056" w14:textId="0D7270A4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09 -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0374" w14:textId="20D2E22C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.Q010.K01</w:t>
            </w:r>
          </w:p>
        </w:tc>
      </w:tr>
      <w:tr w:rsidR="005C075E" w14:paraId="274CC527" w14:textId="2712ECC5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BAFE" w14:textId="7D7E87A1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10 -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260E9" w14:textId="654E3AA6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.Q011.K01</w:t>
            </w:r>
          </w:p>
        </w:tc>
      </w:tr>
      <w:tr w:rsidR="005C075E" w14:paraId="494B363B" w14:textId="7C1FC88E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1CA9B" w14:textId="3F0827A9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11 -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A1D4" w14:textId="7F48F90A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.Q012.K01</w:t>
            </w:r>
          </w:p>
        </w:tc>
      </w:tr>
      <w:tr w:rsidR="005C075E" w14:paraId="7301DAFC" w14:textId="30ED2852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8B98B" w14:textId="1076CB45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12 -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C810" w14:textId="24D1BC74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.Q013.K01</w:t>
            </w:r>
          </w:p>
        </w:tc>
      </w:tr>
      <w:tr w:rsidR="005C075E" w14:paraId="2C5017C2" w14:textId="0549874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1F09" w14:textId="6F7FB65F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13 -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07BF4" w14:textId="080D2630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.Q014.K01</w:t>
            </w:r>
          </w:p>
        </w:tc>
      </w:tr>
      <w:tr w:rsidR="005C075E" w14:paraId="654984AF" w14:textId="13EFCB13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D1EE7" w14:textId="04D39223" w:rsidR="005C075E" w:rsidRDefault="005C075E" w:rsidP="005F24D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Spoke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14 -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7501E" w14:textId="329E0E21" w:rsidR="005C075E" w:rsidRPr="00C747E9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=ESS.ACC.W07.W04</w:t>
            </w:r>
            <w:r>
              <w:rPr>
                <w:rFonts w:cs="Tahoma"/>
                <w:szCs w:val="24"/>
              </w:rPr>
              <w:t>.Q015.K01</w:t>
            </w:r>
          </w:p>
        </w:tc>
      </w:tr>
      <w:tr w:rsidR="005C075E" w14:paraId="4EB95E05" w14:textId="659743EC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22BF2" w14:textId="1C4C0719" w:rsidR="005C075E" w:rsidRDefault="005C075E" w:rsidP="005F24DF"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15 -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CE8BD" w14:textId="03EB5C64" w:rsidR="005C075E" w:rsidRDefault="005C075E" w:rsidP="005F24DF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.Q001.K01</w:t>
            </w:r>
          </w:p>
        </w:tc>
      </w:tr>
      <w:tr w:rsidR="005C075E" w14:paraId="7193CD79" w14:textId="1538BEF8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FC8D" w14:textId="5B923C5D" w:rsidR="005C075E" w:rsidRDefault="005C075E" w:rsidP="00304D8D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16 -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168F2" w14:textId="1B09D4C8" w:rsidR="005C075E" w:rsidRPr="00C747E9" w:rsidRDefault="005C075E" w:rsidP="00304D8D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.Q002.K01</w:t>
            </w:r>
          </w:p>
        </w:tc>
      </w:tr>
      <w:tr w:rsidR="005C075E" w14:paraId="7CC8548D" w14:textId="330F27A5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EBA35" w14:textId="415B555E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17 -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5C6B" w14:textId="419425C0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.Q003.K01</w:t>
            </w:r>
          </w:p>
        </w:tc>
      </w:tr>
      <w:tr w:rsidR="005C075E" w14:paraId="62C0E4A9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68F79" w14:textId="67FB04B5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18 -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AFF82" w14:textId="3416180A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.Q004.K01</w:t>
            </w:r>
          </w:p>
        </w:tc>
      </w:tr>
      <w:tr w:rsidR="005C075E" w14:paraId="2A755945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516DE" w14:textId="5FF2EDD0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19 -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B18E5" w14:textId="1BBC02F7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.Q005.K01</w:t>
            </w:r>
          </w:p>
        </w:tc>
      </w:tr>
      <w:tr w:rsidR="005C075E" w14:paraId="6793C47F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2E7B" w14:textId="661FA951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20 -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01573" w14:textId="4D7070AC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.Q006.K01</w:t>
            </w:r>
          </w:p>
        </w:tc>
      </w:tr>
      <w:tr w:rsidR="005C075E" w14:paraId="3B3CCD1D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D1B47" w14:textId="766CDA0C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21 -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C5972" w14:textId="28C7B36D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.Q007.K01</w:t>
            </w:r>
          </w:p>
        </w:tc>
      </w:tr>
      <w:tr w:rsidR="005C075E" w14:paraId="7FEAD0DB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4937C" w14:textId="735D9834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22 -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ABD62" w14:textId="0AFB1189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.Q008.K01</w:t>
            </w:r>
          </w:p>
        </w:tc>
      </w:tr>
      <w:tr w:rsidR="005C075E" w14:paraId="3AE0B664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6C0AB" w14:textId="74E312E9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23 -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2893" w14:textId="0D7EE616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.Q009.K01</w:t>
            </w:r>
          </w:p>
        </w:tc>
      </w:tr>
      <w:tr w:rsidR="005C075E" w14:paraId="4993D090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FD0D2" w14:textId="1713694C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24 -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ADD7B" w14:textId="1C47146C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.Q010.K01</w:t>
            </w:r>
          </w:p>
        </w:tc>
      </w:tr>
      <w:tr w:rsidR="005C075E" w14:paraId="4A71A86E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2C05" w14:textId="21C163CD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25 -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8B9D" w14:textId="53AA136C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.Q011.K01</w:t>
            </w:r>
          </w:p>
        </w:tc>
      </w:tr>
      <w:tr w:rsidR="005C075E" w14:paraId="3677851A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C216" w14:textId="422FA272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26 -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7A8C0" w14:textId="44819167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.Q012.K01</w:t>
            </w:r>
          </w:p>
        </w:tc>
      </w:tr>
      <w:tr w:rsidR="005C075E" w14:paraId="1D078A43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4A036" w14:textId="4319C354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27 -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1E1E" w14:textId="3EE6090E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.Q013.K01</w:t>
            </w:r>
          </w:p>
        </w:tc>
      </w:tr>
      <w:tr w:rsidR="005C075E" w14:paraId="61E4B9B5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B9E3" w14:textId="662B97B6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28 -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1B2B" w14:textId="2D489C8E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.Q014.K01</w:t>
            </w:r>
          </w:p>
        </w:tc>
      </w:tr>
      <w:tr w:rsidR="005C075E" w14:paraId="49453024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69865" w14:textId="04A0D2EF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29 -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13B0D" w14:textId="593B6D3E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.Q015.K01</w:t>
            </w:r>
          </w:p>
        </w:tc>
      </w:tr>
      <w:tr w:rsidR="005C075E" w14:paraId="7E4B5DF2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0FF26" w14:textId="33EC9A93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30 -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9401B" w14:textId="0BDB0544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.Q016.K01</w:t>
            </w:r>
          </w:p>
        </w:tc>
      </w:tr>
      <w:tr w:rsidR="005C075E" w14:paraId="06FF4CBA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5651" w14:textId="59D3A155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31 -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A453A" w14:textId="73F3032F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.Q017.K01</w:t>
            </w:r>
          </w:p>
        </w:tc>
      </w:tr>
      <w:tr w:rsidR="005C075E" w14:paraId="71D961B0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EAC22" w14:textId="107EE4B1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32 -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E7408" w14:textId="7769D83D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.Q018.K01</w:t>
            </w:r>
          </w:p>
        </w:tc>
      </w:tr>
      <w:tr w:rsidR="005C075E" w14:paraId="250BBE81" w14:textId="6720C0B2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F101A" w14:textId="2739C1AA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33 -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89E4" w14:textId="205D4CB2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.Q019.K01</w:t>
            </w:r>
          </w:p>
        </w:tc>
      </w:tr>
      <w:tr w:rsidR="005C075E" w14:paraId="2319060A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46B8" w14:textId="73FC42BC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34 -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AFAD" w14:textId="4484A82D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.Q020.K01</w:t>
            </w:r>
          </w:p>
        </w:tc>
      </w:tr>
      <w:tr w:rsidR="005C075E" w14:paraId="568CD020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C330" w14:textId="44034B62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35 -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EE44" w14:textId="6906E679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.Q021.K01</w:t>
            </w:r>
          </w:p>
        </w:tc>
      </w:tr>
      <w:tr w:rsidR="005C075E" w14:paraId="22F5E3AA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57F3" w14:textId="451A7625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36 -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DFBBD" w14:textId="2C92DDBC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.Q022.K01</w:t>
            </w:r>
          </w:p>
        </w:tc>
      </w:tr>
      <w:tr w:rsidR="005C075E" w14:paraId="1F149EA2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017B7" w14:textId="3B2E32A1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37 -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A7D6E" w14:textId="154163FF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.Q023.K01</w:t>
            </w:r>
          </w:p>
        </w:tc>
      </w:tr>
      <w:tr w:rsidR="005C075E" w14:paraId="740572CB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EF932" w14:textId="13AB275C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38 -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E0CA" w14:textId="5FBA2E7D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.Q024.K01</w:t>
            </w:r>
          </w:p>
        </w:tc>
      </w:tr>
      <w:tr w:rsidR="005C075E" w14:paraId="4A201C1E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4809D" w14:textId="096DD92C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39 -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F062" w14:textId="78C1277A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.Q025.K01</w:t>
            </w:r>
          </w:p>
        </w:tc>
      </w:tr>
      <w:tr w:rsidR="005C075E" w14:paraId="2A4BD28C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BCED2" w14:textId="4859C1FF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40 -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444D" w14:textId="5A09CC87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.Q026.K01</w:t>
            </w:r>
          </w:p>
        </w:tc>
      </w:tr>
      <w:tr w:rsidR="005C075E" w14:paraId="6C3C1008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B5D6" w14:textId="453356D2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41 -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DAA68" w14:textId="6D8AEAFC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.Q027.K01</w:t>
            </w:r>
          </w:p>
        </w:tc>
      </w:tr>
      <w:tr w:rsidR="005C075E" w14:paraId="68A6C162" w14:textId="77777777" w:rsidTr="005C075E">
        <w:trPr>
          <w:trHeight w:val="595"/>
          <w:tblHeader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C902C" w14:textId="14948872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42 - Control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BFDF" w14:textId="41C3C5C6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.Q028.K01</w:t>
            </w:r>
          </w:p>
        </w:tc>
      </w:tr>
      <w:tr w:rsidR="005C075E" w14:paraId="0A00D3CF" w14:textId="3DC809AC" w:rsidTr="005C075E">
        <w:tc>
          <w:tcPr>
            <w:tcW w:w="5382" w:type="dxa"/>
            <w:vAlign w:val="center"/>
          </w:tcPr>
          <w:p w14:paraId="7AFDACC9" w14:textId="6B100C71" w:rsidR="005C075E" w:rsidRPr="0035769B" w:rsidRDefault="005C075E" w:rsidP="00621DD4">
            <w:pPr>
              <w:rPr>
                <w:rFonts w:cs="Tahoma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Cryogenic Distribution System (CDS) – Elliptical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Valve Box 43 - Control System</w:t>
            </w:r>
          </w:p>
        </w:tc>
        <w:tc>
          <w:tcPr>
            <w:tcW w:w="3402" w:type="dxa"/>
          </w:tcPr>
          <w:p w14:paraId="70DA83D7" w14:textId="7A103B96" w:rsidR="005C075E" w:rsidRPr="0035769B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C747E9">
              <w:rPr>
                <w:rFonts w:cs="Tahoma"/>
                <w:szCs w:val="24"/>
              </w:rPr>
              <w:t>=ESS.ACC.W07.W03</w:t>
            </w:r>
            <w:r>
              <w:rPr>
                <w:rFonts w:cs="Tahoma"/>
                <w:szCs w:val="24"/>
              </w:rPr>
              <w:t>.Q029.K01</w:t>
            </w:r>
          </w:p>
        </w:tc>
      </w:tr>
      <w:tr w:rsidR="005C075E" w14:paraId="7E356CED" w14:textId="1B6774E5" w:rsidTr="005C075E">
        <w:tc>
          <w:tcPr>
            <w:tcW w:w="5382" w:type="dxa"/>
            <w:vAlign w:val="center"/>
          </w:tcPr>
          <w:p w14:paraId="40423139" w14:textId="0299CD4A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SPK010 - Control System</w:t>
            </w:r>
          </w:p>
        </w:tc>
        <w:tc>
          <w:tcPr>
            <w:tcW w:w="3402" w:type="dxa"/>
            <w:vAlign w:val="center"/>
          </w:tcPr>
          <w:p w14:paraId="4667264F" w14:textId="630A88D2" w:rsidR="005C075E" w:rsidRPr="00C747E9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 w:rsidR="00F23086">
              <w:rPr>
                <w:rFonts w:cs="Tahoma"/>
                <w:szCs w:val="24"/>
              </w:rPr>
              <w:t>.A02.XX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5C075E" w14:paraId="323C6889" w14:textId="6AC18AFA" w:rsidTr="005C075E">
        <w:tc>
          <w:tcPr>
            <w:tcW w:w="5382" w:type="dxa"/>
            <w:vAlign w:val="center"/>
          </w:tcPr>
          <w:p w14:paraId="725D16F1" w14:textId="44CE01C9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SPK020 - Control System</w:t>
            </w:r>
          </w:p>
        </w:tc>
        <w:tc>
          <w:tcPr>
            <w:tcW w:w="3402" w:type="dxa"/>
            <w:vAlign w:val="center"/>
          </w:tcPr>
          <w:p w14:paraId="78460BB7" w14:textId="79E23F34" w:rsidR="005C075E" w:rsidRPr="00216A4F" w:rsidRDefault="005C075E" w:rsidP="00F23086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 w:rsidR="00F23086">
              <w:rPr>
                <w:rFonts w:cs="Tahoma"/>
                <w:szCs w:val="24"/>
              </w:rPr>
              <w:t>.A03.XX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5C075E" w14:paraId="4DF1C57B" w14:textId="1FBA0858" w:rsidTr="005C075E">
        <w:tc>
          <w:tcPr>
            <w:tcW w:w="5382" w:type="dxa"/>
            <w:vAlign w:val="center"/>
          </w:tcPr>
          <w:p w14:paraId="063C30EE" w14:textId="1A030318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SPK030 - Control System</w:t>
            </w:r>
          </w:p>
        </w:tc>
        <w:tc>
          <w:tcPr>
            <w:tcW w:w="3402" w:type="dxa"/>
            <w:vAlign w:val="center"/>
          </w:tcPr>
          <w:p w14:paraId="4E2DCBD7" w14:textId="0BEAA496" w:rsidR="005C075E" w:rsidRPr="00216A4F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 w:rsidR="00F23086">
              <w:rPr>
                <w:rFonts w:cs="Tahoma"/>
                <w:szCs w:val="24"/>
              </w:rPr>
              <w:t>.A04.XX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5C075E" w14:paraId="23B2685C" w14:textId="067FCB73" w:rsidTr="005C075E">
        <w:tc>
          <w:tcPr>
            <w:tcW w:w="5382" w:type="dxa"/>
            <w:vAlign w:val="center"/>
          </w:tcPr>
          <w:p w14:paraId="28754F59" w14:textId="44DF8EA9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SPK040 - Control System</w:t>
            </w:r>
          </w:p>
        </w:tc>
        <w:tc>
          <w:tcPr>
            <w:tcW w:w="3402" w:type="dxa"/>
            <w:vAlign w:val="center"/>
          </w:tcPr>
          <w:p w14:paraId="3771CC2B" w14:textId="4D1971D9" w:rsidR="005C075E" w:rsidRPr="00216A4F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 w:rsidR="00F23086">
              <w:rPr>
                <w:rFonts w:cs="Tahoma"/>
                <w:szCs w:val="24"/>
              </w:rPr>
              <w:t>.A05.XX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5C075E" w14:paraId="242C2239" w14:textId="4DD6CE99" w:rsidTr="005C075E">
        <w:tc>
          <w:tcPr>
            <w:tcW w:w="5382" w:type="dxa"/>
            <w:vAlign w:val="center"/>
          </w:tcPr>
          <w:p w14:paraId="6C5747C0" w14:textId="42425F8A" w:rsidR="005C075E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SPK050 - Control System</w:t>
            </w:r>
          </w:p>
        </w:tc>
        <w:tc>
          <w:tcPr>
            <w:tcW w:w="3402" w:type="dxa"/>
            <w:vAlign w:val="center"/>
          </w:tcPr>
          <w:p w14:paraId="6B6887BC" w14:textId="6A28E1F1" w:rsidR="005C075E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 w:rsidR="00F23086">
              <w:rPr>
                <w:rFonts w:cs="Tahoma"/>
                <w:szCs w:val="24"/>
              </w:rPr>
              <w:t>.A06.XX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5C075E" w14:paraId="54BC85B3" w14:textId="2AD19C03" w:rsidTr="005C075E">
        <w:tc>
          <w:tcPr>
            <w:tcW w:w="5382" w:type="dxa"/>
            <w:vAlign w:val="center"/>
          </w:tcPr>
          <w:p w14:paraId="5973F2A0" w14:textId="3366A478" w:rsidR="005C075E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lastRenderedPageBreak/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SPK060 - Control System</w:t>
            </w:r>
          </w:p>
        </w:tc>
        <w:tc>
          <w:tcPr>
            <w:tcW w:w="3402" w:type="dxa"/>
            <w:vAlign w:val="center"/>
          </w:tcPr>
          <w:p w14:paraId="502FCC46" w14:textId="0142346F" w:rsidR="005C075E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 w:rsidR="00F23086">
              <w:rPr>
                <w:rFonts w:cs="Tahoma"/>
                <w:szCs w:val="24"/>
              </w:rPr>
              <w:t>.A07.XX0</w:t>
            </w:r>
            <w:r>
              <w:rPr>
                <w:rFonts w:cs="Tahoma"/>
                <w:szCs w:val="24"/>
              </w:rPr>
              <w:t>1</w:t>
            </w:r>
          </w:p>
        </w:tc>
      </w:tr>
      <w:tr w:rsidR="004159EA" w14:paraId="5F4C76C2" w14:textId="77777777" w:rsidTr="005C075E">
        <w:tc>
          <w:tcPr>
            <w:tcW w:w="5382" w:type="dxa"/>
            <w:vAlign w:val="center"/>
          </w:tcPr>
          <w:p w14:paraId="0A11E546" w14:textId="3CE1BF82" w:rsidR="004159EA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SPK070 - Control System</w:t>
            </w:r>
          </w:p>
        </w:tc>
        <w:tc>
          <w:tcPr>
            <w:tcW w:w="3402" w:type="dxa"/>
            <w:vAlign w:val="center"/>
          </w:tcPr>
          <w:p w14:paraId="6B95723D" w14:textId="07060E7B" w:rsidR="004159EA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>
              <w:rPr>
                <w:rFonts w:cs="Tahoma"/>
                <w:szCs w:val="24"/>
              </w:rPr>
              <w:t>.A08.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4159EA" w14:paraId="36988AAC" w14:textId="77777777" w:rsidTr="005C075E">
        <w:tc>
          <w:tcPr>
            <w:tcW w:w="5382" w:type="dxa"/>
            <w:vAlign w:val="center"/>
          </w:tcPr>
          <w:p w14:paraId="0FFD1E1A" w14:textId="0CCFD33D" w:rsidR="004159EA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SPK080 - Control System</w:t>
            </w:r>
          </w:p>
        </w:tc>
        <w:tc>
          <w:tcPr>
            <w:tcW w:w="3402" w:type="dxa"/>
            <w:vAlign w:val="center"/>
          </w:tcPr>
          <w:p w14:paraId="7C788523" w14:textId="41085267" w:rsidR="004159EA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>
              <w:rPr>
                <w:rFonts w:cs="Tahoma"/>
                <w:szCs w:val="24"/>
              </w:rPr>
              <w:t>.A09.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4159EA" w14:paraId="6019C469" w14:textId="77777777" w:rsidTr="005C075E">
        <w:tc>
          <w:tcPr>
            <w:tcW w:w="5382" w:type="dxa"/>
            <w:vAlign w:val="center"/>
          </w:tcPr>
          <w:p w14:paraId="4DD32BF2" w14:textId="6F08DA71" w:rsidR="004159EA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SPK090 - Control System</w:t>
            </w:r>
          </w:p>
        </w:tc>
        <w:tc>
          <w:tcPr>
            <w:tcW w:w="3402" w:type="dxa"/>
            <w:vAlign w:val="center"/>
          </w:tcPr>
          <w:p w14:paraId="3949D268" w14:textId="43F7A03C" w:rsidR="004159EA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>
              <w:rPr>
                <w:rFonts w:cs="Tahoma"/>
                <w:szCs w:val="24"/>
              </w:rPr>
              <w:t>.A10.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4159EA" w14:paraId="3E41461B" w14:textId="77777777" w:rsidTr="005C075E">
        <w:tc>
          <w:tcPr>
            <w:tcW w:w="5382" w:type="dxa"/>
            <w:vAlign w:val="center"/>
          </w:tcPr>
          <w:p w14:paraId="1B3F588A" w14:textId="32B4BE48" w:rsidR="004159EA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SPK100 - Control System</w:t>
            </w:r>
          </w:p>
        </w:tc>
        <w:tc>
          <w:tcPr>
            <w:tcW w:w="3402" w:type="dxa"/>
            <w:vAlign w:val="center"/>
          </w:tcPr>
          <w:p w14:paraId="68346CDD" w14:textId="3A2B86BF" w:rsidR="004159EA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>
              <w:rPr>
                <w:rFonts w:cs="Tahoma"/>
                <w:szCs w:val="24"/>
              </w:rPr>
              <w:t>.A11.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4159EA" w14:paraId="2EA8C841" w14:textId="77777777" w:rsidTr="005C075E">
        <w:tc>
          <w:tcPr>
            <w:tcW w:w="5382" w:type="dxa"/>
            <w:vAlign w:val="center"/>
          </w:tcPr>
          <w:p w14:paraId="6803A41B" w14:textId="68831973" w:rsidR="004159EA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SPK110 - Control System</w:t>
            </w:r>
          </w:p>
        </w:tc>
        <w:tc>
          <w:tcPr>
            <w:tcW w:w="3402" w:type="dxa"/>
            <w:vAlign w:val="center"/>
          </w:tcPr>
          <w:p w14:paraId="6EBB9DFC" w14:textId="3954C34A" w:rsidR="004159EA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 w:rsidR="00F23086">
              <w:rPr>
                <w:rFonts w:cs="Tahoma"/>
                <w:szCs w:val="24"/>
              </w:rPr>
              <w:t>.A12.XX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4159EA" w14:paraId="29F84D91" w14:textId="77777777" w:rsidTr="005C075E">
        <w:tc>
          <w:tcPr>
            <w:tcW w:w="5382" w:type="dxa"/>
            <w:vAlign w:val="center"/>
          </w:tcPr>
          <w:p w14:paraId="0982B6CC" w14:textId="4835854D" w:rsidR="004159EA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SPK120 - Control System</w:t>
            </w:r>
          </w:p>
        </w:tc>
        <w:tc>
          <w:tcPr>
            <w:tcW w:w="3402" w:type="dxa"/>
            <w:vAlign w:val="center"/>
          </w:tcPr>
          <w:p w14:paraId="76AB7018" w14:textId="4FF8790E" w:rsidR="004159EA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>
              <w:rPr>
                <w:rFonts w:cs="Tahoma"/>
                <w:szCs w:val="24"/>
              </w:rPr>
              <w:t>.A13.</w:t>
            </w:r>
            <w:r w:rsidR="00F23086">
              <w:rPr>
                <w:rFonts w:cs="Tahoma"/>
                <w:szCs w:val="24"/>
              </w:rPr>
              <w:t>XX0</w:t>
            </w:r>
            <w:r>
              <w:rPr>
                <w:rFonts w:cs="Tahoma"/>
                <w:szCs w:val="24"/>
              </w:rPr>
              <w:t>1</w:t>
            </w:r>
          </w:p>
        </w:tc>
      </w:tr>
      <w:tr w:rsidR="004159EA" w14:paraId="74268AD7" w14:textId="77777777" w:rsidTr="005C075E">
        <w:tc>
          <w:tcPr>
            <w:tcW w:w="5382" w:type="dxa"/>
            <w:vAlign w:val="center"/>
          </w:tcPr>
          <w:p w14:paraId="05C9F1E7" w14:textId="644CA5FD" w:rsidR="004159EA" w:rsidRDefault="004159EA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SPK - Spoke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SPK130 - Control System</w:t>
            </w:r>
          </w:p>
        </w:tc>
        <w:tc>
          <w:tcPr>
            <w:tcW w:w="3402" w:type="dxa"/>
            <w:vAlign w:val="center"/>
          </w:tcPr>
          <w:p w14:paraId="2F51E763" w14:textId="0710E576" w:rsidR="004159EA" w:rsidRPr="00216A4F" w:rsidRDefault="004159EA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=ESS.ACC.A03</w:t>
            </w:r>
            <w:r>
              <w:rPr>
                <w:rFonts w:cs="Tahoma"/>
                <w:szCs w:val="24"/>
              </w:rPr>
              <w:t>.A14.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5C075E" w14:paraId="5B2EAFFA" w14:textId="2B34D253" w:rsidTr="005C075E">
        <w:tc>
          <w:tcPr>
            <w:tcW w:w="5382" w:type="dxa"/>
            <w:vAlign w:val="center"/>
          </w:tcPr>
          <w:p w14:paraId="67EF64E1" w14:textId="2E2BB78F" w:rsidR="005C075E" w:rsidRDefault="005C075E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6B5B51">
              <w:rPr>
                <w:rFonts w:asciiTheme="minorHAnsi" w:hAnsiTheme="minorHAnsi" w:cstheme="minorHAnsi"/>
                <w:szCs w:val="24"/>
              </w:rPr>
              <w:t xml:space="preserve"> MBL010 - Control System</w:t>
            </w:r>
          </w:p>
        </w:tc>
        <w:tc>
          <w:tcPr>
            <w:tcW w:w="3402" w:type="dxa"/>
            <w:vAlign w:val="center"/>
          </w:tcPr>
          <w:p w14:paraId="65FDF862" w14:textId="53E351FF" w:rsidR="005C075E" w:rsidRPr="00216A4F" w:rsidRDefault="005C075E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</w:t>
            </w:r>
            <w:r w:rsidR="006B5B51">
              <w:rPr>
                <w:rFonts w:cs="Tahoma"/>
                <w:szCs w:val="24"/>
              </w:rPr>
              <w:t>A02.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6B5B51" w14:paraId="0F2E9778" w14:textId="77777777" w:rsidTr="005C075E">
        <w:tc>
          <w:tcPr>
            <w:tcW w:w="5382" w:type="dxa"/>
            <w:vAlign w:val="center"/>
          </w:tcPr>
          <w:p w14:paraId="3398B034" w14:textId="0A3F074F" w:rsidR="006B5B51" w:rsidRDefault="006B5B51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3B0246">
              <w:rPr>
                <w:rFonts w:asciiTheme="minorHAnsi" w:hAnsiTheme="minorHAnsi" w:cstheme="minorHAnsi"/>
                <w:szCs w:val="24"/>
              </w:rPr>
              <w:t xml:space="preserve"> MBL02</w:t>
            </w:r>
            <w:r>
              <w:rPr>
                <w:rFonts w:asciiTheme="minorHAnsi" w:hAnsiTheme="minorHAnsi" w:cstheme="minorHAnsi"/>
                <w:szCs w:val="24"/>
              </w:rPr>
              <w:t>0 - Control System</w:t>
            </w:r>
          </w:p>
        </w:tc>
        <w:tc>
          <w:tcPr>
            <w:tcW w:w="3402" w:type="dxa"/>
            <w:vAlign w:val="center"/>
          </w:tcPr>
          <w:p w14:paraId="03AC9722" w14:textId="318BA2D6" w:rsidR="006B5B51" w:rsidRPr="00216A4F" w:rsidRDefault="006B5B51" w:rsidP="00F23086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.A03.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6B5B51" w14:paraId="73F95280" w14:textId="77777777" w:rsidTr="005C075E">
        <w:tc>
          <w:tcPr>
            <w:tcW w:w="5382" w:type="dxa"/>
            <w:vAlign w:val="center"/>
          </w:tcPr>
          <w:p w14:paraId="3BC0A3D9" w14:textId="38850D88" w:rsidR="006B5B51" w:rsidRDefault="006B5B51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3B0246">
              <w:rPr>
                <w:rFonts w:asciiTheme="minorHAnsi" w:hAnsiTheme="minorHAnsi" w:cstheme="minorHAnsi"/>
                <w:szCs w:val="24"/>
              </w:rPr>
              <w:t xml:space="preserve"> MBL03</w:t>
            </w:r>
            <w:r>
              <w:rPr>
                <w:rFonts w:asciiTheme="minorHAnsi" w:hAnsiTheme="minorHAnsi" w:cstheme="minorHAnsi"/>
                <w:szCs w:val="24"/>
              </w:rPr>
              <w:t>0 - Control System</w:t>
            </w:r>
          </w:p>
        </w:tc>
        <w:tc>
          <w:tcPr>
            <w:tcW w:w="3402" w:type="dxa"/>
            <w:vAlign w:val="center"/>
          </w:tcPr>
          <w:p w14:paraId="685A86FC" w14:textId="2EF190FC" w:rsidR="006B5B51" w:rsidRPr="00216A4F" w:rsidRDefault="006B5B51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.A04.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6B5B51" w14:paraId="3FFB7371" w14:textId="77777777" w:rsidTr="005C075E">
        <w:tc>
          <w:tcPr>
            <w:tcW w:w="5382" w:type="dxa"/>
            <w:vAlign w:val="center"/>
          </w:tcPr>
          <w:p w14:paraId="3FD43D31" w14:textId="71FB1B93" w:rsidR="006B5B51" w:rsidRDefault="006B5B51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3B0246">
              <w:rPr>
                <w:rFonts w:asciiTheme="minorHAnsi" w:hAnsiTheme="minorHAnsi" w:cstheme="minorHAnsi"/>
                <w:szCs w:val="24"/>
              </w:rPr>
              <w:t xml:space="preserve"> MBL04</w:t>
            </w:r>
            <w:r>
              <w:rPr>
                <w:rFonts w:asciiTheme="minorHAnsi" w:hAnsiTheme="minorHAnsi" w:cstheme="minorHAnsi"/>
                <w:szCs w:val="24"/>
              </w:rPr>
              <w:t>0 - Control System</w:t>
            </w:r>
          </w:p>
        </w:tc>
        <w:tc>
          <w:tcPr>
            <w:tcW w:w="3402" w:type="dxa"/>
            <w:vAlign w:val="center"/>
          </w:tcPr>
          <w:p w14:paraId="4C3C4A4E" w14:textId="5281E132" w:rsidR="006B5B51" w:rsidRPr="00216A4F" w:rsidRDefault="006B5B51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.A05.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6B5B51" w14:paraId="21832B83" w14:textId="77777777" w:rsidTr="005C075E">
        <w:tc>
          <w:tcPr>
            <w:tcW w:w="5382" w:type="dxa"/>
            <w:vAlign w:val="center"/>
          </w:tcPr>
          <w:p w14:paraId="3CB88812" w14:textId="59AB20FD" w:rsidR="006B5B51" w:rsidRDefault="006B5B51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3B0246">
              <w:rPr>
                <w:rFonts w:asciiTheme="minorHAnsi" w:hAnsiTheme="minorHAnsi" w:cstheme="minorHAnsi"/>
                <w:szCs w:val="24"/>
              </w:rPr>
              <w:t xml:space="preserve"> MBL05</w:t>
            </w:r>
            <w:r>
              <w:rPr>
                <w:rFonts w:asciiTheme="minorHAnsi" w:hAnsiTheme="minorHAnsi" w:cstheme="minorHAnsi"/>
                <w:szCs w:val="24"/>
              </w:rPr>
              <w:t>0 - Control System</w:t>
            </w:r>
          </w:p>
        </w:tc>
        <w:tc>
          <w:tcPr>
            <w:tcW w:w="3402" w:type="dxa"/>
            <w:vAlign w:val="center"/>
          </w:tcPr>
          <w:p w14:paraId="0E48FF9F" w14:textId="01DBCD77" w:rsidR="006B5B51" w:rsidRPr="00216A4F" w:rsidRDefault="006B5B51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.A06.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6B5B51" w14:paraId="42CE0835" w14:textId="77777777" w:rsidTr="005C075E">
        <w:tc>
          <w:tcPr>
            <w:tcW w:w="5382" w:type="dxa"/>
            <w:vAlign w:val="center"/>
          </w:tcPr>
          <w:p w14:paraId="4C85D296" w14:textId="0F48779F" w:rsidR="006B5B51" w:rsidRDefault="006B5B51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3B0246">
              <w:rPr>
                <w:rFonts w:asciiTheme="minorHAnsi" w:hAnsiTheme="minorHAnsi" w:cstheme="minorHAnsi"/>
                <w:szCs w:val="24"/>
              </w:rPr>
              <w:t xml:space="preserve"> MBL06</w:t>
            </w:r>
            <w:r>
              <w:rPr>
                <w:rFonts w:asciiTheme="minorHAnsi" w:hAnsiTheme="minorHAnsi" w:cstheme="minorHAnsi"/>
                <w:szCs w:val="24"/>
              </w:rPr>
              <w:t>0 - Control System</w:t>
            </w:r>
          </w:p>
        </w:tc>
        <w:tc>
          <w:tcPr>
            <w:tcW w:w="3402" w:type="dxa"/>
            <w:vAlign w:val="center"/>
          </w:tcPr>
          <w:p w14:paraId="44EC92F1" w14:textId="0864AD18" w:rsidR="006B5B51" w:rsidRPr="00216A4F" w:rsidRDefault="006B5B51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.A07.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6B5B51" w14:paraId="1B12D4EF" w14:textId="77777777" w:rsidTr="005C075E">
        <w:tc>
          <w:tcPr>
            <w:tcW w:w="5382" w:type="dxa"/>
            <w:vAlign w:val="center"/>
          </w:tcPr>
          <w:p w14:paraId="172BCB50" w14:textId="59A03209" w:rsidR="006B5B51" w:rsidRDefault="006B5B51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3B0246">
              <w:rPr>
                <w:rFonts w:asciiTheme="minorHAnsi" w:hAnsiTheme="minorHAnsi" w:cstheme="minorHAnsi"/>
                <w:szCs w:val="24"/>
              </w:rPr>
              <w:t xml:space="preserve"> MBL07</w:t>
            </w:r>
            <w:r>
              <w:rPr>
                <w:rFonts w:asciiTheme="minorHAnsi" w:hAnsiTheme="minorHAnsi" w:cstheme="minorHAnsi"/>
                <w:szCs w:val="24"/>
              </w:rPr>
              <w:t>0 - Control System</w:t>
            </w:r>
          </w:p>
        </w:tc>
        <w:tc>
          <w:tcPr>
            <w:tcW w:w="3402" w:type="dxa"/>
            <w:vAlign w:val="center"/>
          </w:tcPr>
          <w:p w14:paraId="062380DA" w14:textId="72775E79" w:rsidR="006B5B51" w:rsidRPr="00216A4F" w:rsidRDefault="006B5B51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.A08.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6B5B51" w14:paraId="32EFDC74" w14:textId="77777777" w:rsidTr="005C075E">
        <w:tc>
          <w:tcPr>
            <w:tcW w:w="5382" w:type="dxa"/>
            <w:vAlign w:val="center"/>
          </w:tcPr>
          <w:p w14:paraId="453033C4" w14:textId="6AE94CDE" w:rsidR="006B5B51" w:rsidRDefault="006B5B51" w:rsidP="00621DD4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lastRenderedPageBreak/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 w:rsidR="003B0246">
              <w:rPr>
                <w:rFonts w:asciiTheme="minorHAnsi" w:hAnsiTheme="minorHAnsi" w:cstheme="minorHAnsi"/>
                <w:szCs w:val="24"/>
              </w:rPr>
              <w:t xml:space="preserve"> MBL08</w:t>
            </w:r>
            <w:r>
              <w:rPr>
                <w:rFonts w:asciiTheme="minorHAnsi" w:hAnsiTheme="minorHAnsi" w:cstheme="minorHAnsi"/>
                <w:szCs w:val="24"/>
              </w:rPr>
              <w:t>0 - Control System</w:t>
            </w:r>
          </w:p>
        </w:tc>
        <w:tc>
          <w:tcPr>
            <w:tcW w:w="3402" w:type="dxa"/>
            <w:vAlign w:val="center"/>
          </w:tcPr>
          <w:p w14:paraId="653EBD45" w14:textId="3513FF3D" w:rsidR="006B5B51" w:rsidRPr="00216A4F" w:rsidRDefault="006B5B51" w:rsidP="00621DD4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.A09.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B0246" w14:paraId="65E659B1" w14:textId="77777777" w:rsidTr="005C075E">
        <w:tc>
          <w:tcPr>
            <w:tcW w:w="5382" w:type="dxa"/>
            <w:vAlign w:val="center"/>
          </w:tcPr>
          <w:p w14:paraId="620123B9" w14:textId="2211CEB7" w:rsidR="003B0246" w:rsidRDefault="003B0246" w:rsidP="003B0246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MBL - Medium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MBL090 - Control System</w:t>
            </w:r>
          </w:p>
        </w:tc>
        <w:tc>
          <w:tcPr>
            <w:tcW w:w="3402" w:type="dxa"/>
            <w:vAlign w:val="center"/>
          </w:tcPr>
          <w:p w14:paraId="60C44DB7" w14:textId="6223B8F1" w:rsidR="003B0246" w:rsidRPr="00216A4F" w:rsidRDefault="003B0246" w:rsidP="003B0246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=ESS.ACC.A04</w:t>
            </w:r>
            <w:r>
              <w:rPr>
                <w:rFonts w:cs="Tahoma"/>
                <w:szCs w:val="24"/>
              </w:rPr>
              <w:t>.A10.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B0246" w14:paraId="047BB946" w14:textId="4AC46B16" w:rsidTr="005C075E">
        <w:tc>
          <w:tcPr>
            <w:tcW w:w="5382" w:type="dxa"/>
            <w:vAlign w:val="center"/>
          </w:tcPr>
          <w:p w14:paraId="2A4F15F1" w14:textId="13B49D3C" w:rsidR="003B0246" w:rsidRDefault="003B0246" w:rsidP="003B0246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HBL010 - Control System</w:t>
            </w:r>
          </w:p>
        </w:tc>
        <w:tc>
          <w:tcPr>
            <w:tcW w:w="3402" w:type="dxa"/>
            <w:vAlign w:val="center"/>
          </w:tcPr>
          <w:p w14:paraId="37098D3A" w14:textId="50D1F174" w:rsidR="003B0246" w:rsidRPr="00216A4F" w:rsidRDefault="003B0246" w:rsidP="003B0246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.A02.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02FB33EF" w14:textId="77777777" w:rsidTr="005C075E">
        <w:tc>
          <w:tcPr>
            <w:tcW w:w="5382" w:type="dxa"/>
            <w:vAlign w:val="center"/>
          </w:tcPr>
          <w:p w14:paraId="7A32055B" w14:textId="2160A19E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HBL020 - Control System</w:t>
            </w:r>
          </w:p>
        </w:tc>
        <w:tc>
          <w:tcPr>
            <w:tcW w:w="3402" w:type="dxa"/>
            <w:vAlign w:val="center"/>
          </w:tcPr>
          <w:p w14:paraId="6C047B4D" w14:textId="05E814C2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.A03.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30C6E702" w14:textId="77777777" w:rsidTr="005C075E">
        <w:tc>
          <w:tcPr>
            <w:tcW w:w="5382" w:type="dxa"/>
            <w:vAlign w:val="center"/>
          </w:tcPr>
          <w:p w14:paraId="3BFAC6C4" w14:textId="6645843F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HBL030 - Control System</w:t>
            </w:r>
          </w:p>
        </w:tc>
        <w:tc>
          <w:tcPr>
            <w:tcW w:w="3402" w:type="dxa"/>
            <w:vAlign w:val="center"/>
          </w:tcPr>
          <w:p w14:paraId="1EA811FD" w14:textId="42885D56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.A04.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2FDD23C1" w14:textId="77777777" w:rsidTr="005C075E">
        <w:tc>
          <w:tcPr>
            <w:tcW w:w="5382" w:type="dxa"/>
            <w:vAlign w:val="center"/>
          </w:tcPr>
          <w:p w14:paraId="5EB93AC6" w14:textId="0B019BAA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HBL040 - Control System</w:t>
            </w:r>
          </w:p>
        </w:tc>
        <w:tc>
          <w:tcPr>
            <w:tcW w:w="3402" w:type="dxa"/>
            <w:vAlign w:val="center"/>
          </w:tcPr>
          <w:p w14:paraId="0310A02A" w14:textId="00A6D4E0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.A05.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075224C4" w14:textId="77777777" w:rsidTr="005C075E">
        <w:tc>
          <w:tcPr>
            <w:tcW w:w="5382" w:type="dxa"/>
            <w:vAlign w:val="center"/>
          </w:tcPr>
          <w:p w14:paraId="5D292345" w14:textId="2BD4B938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HBL050 - Control System</w:t>
            </w:r>
          </w:p>
        </w:tc>
        <w:tc>
          <w:tcPr>
            <w:tcW w:w="3402" w:type="dxa"/>
            <w:vAlign w:val="center"/>
          </w:tcPr>
          <w:p w14:paraId="0E3AF83E" w14:textId="229194D1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.A06.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56BFB6F7" w14:textId="77777777" w:rsidTr="005C075E">
        <w:tc>
          <w:tcPr>
            <w:tcW w:w="5382" w:type="dxa"/>
            <w:vAlign w:val="center"/>
          </w:tcPr>
          <w:p w14:paraId="27E5353F" w14:textId="4D037269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HBL060 - Control System</w:t>
            </w:r>
          </w:p>
        </w:tc>
        <w:tc>
          <w:tcPr>
            <w:tcW w:w="3402" w:type="dxa"/>
            <w:vAlign w:val="center"/>
          </w:tcPr>
          <w:p w14:paraId="1F3887D5" w14:textId="371173BB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.A07.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0D2DDA3C" w14:textId="77777777" w:rsidTr="005C075E">
        <w:tc>
          <w:tcPr>
            <w:tcW w:w="5382" w:type="dxa"/>
            <w:vAlign w:val="center"/>
          </w:tcPr>
          <w:p w14:paraId="28C2CFC6" w14:textId="1E4720B1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HBL070 - Control System</w:t>
            </w:r>
          </w:p>
        </w:tc>
        <w:tc>
          <w:tcPr>
            <w:tcW w:w="3402" w:type="dxa"/>
            <w:vAlign w:val="center"/>
          </w:tcPr>
          <w:p w14:paraId="54A9B266" w14:textId="5325BB9E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.A08.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2E1028B4" w14:textId="77777777" w:rsidTr="005C075E">
        <w:tc>
          <w:tcPr>
            <w:tcW w:w="5382" w:type="dxa"/>
            <w:vAlign w:val="center"/>
          </w:tcPr>
          <w:p w14:paraId="58872D14" w14:textId="537E452E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HBL080 - Control System</w:t>
            </w:r>
          </w:p>
        </w:tc>
        <w:tc>
          <w:tcPr>
            <w:tcW w:w="3402" w:type="dxa"/>
            <w:vAlign w:val="center"/>
          </w:tcPr>
          <w:p w14:paraId="54D943F0" w14:textId="5E10E6ED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.A09.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1AC650CC" w14:textId="77777777" w:rsidTr="005C075E">
        <w:tc>
          <w:tcPr>
            <w:tcW w:w="5382" w:type="dxa"/>
            <w:vAlign w:val="center"/>
          </w:tcPr>
          <w:p w14:paraId="025D2BCB" w14:textId="198CEB8F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HBL090 - Control System</w:t>
            </w:r>
          </w:p>
        </w:tc>
        <w:tc>
          <w:tcPr>
            <w:tcW w:w="3402" w:type="dxa"/>
            <w:vAlign w:val="center"/>
          </w:tcPr>
          <w:p w14:paraId="4B65C869" w14:textId="10636317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.A10.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60C37128" w14:textId="77777777" w:rsidTr="005C075E">
        <w:tc>
          <w:tcPr>
            <w:tcW w:w="5382" w:type="dxa"/>
            <w:vAlign w:val="center"/>
          </w:tcPr>
          <w:p w14:paraId="20ABA1CB" w14:textId="41312E43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HBL100 - Control System</w:t>
            </w:r>
          </w:p>
        </w:tc>
        <w:tc>
          <w:tcPr>
            <w:tcW w:w="3402" w:type="dxa"/>
            <w:vAlign w:val="center"/>
          </w:tcPr>
          <w:p w14:paraId="736ABC37" w14:textId="5585DDAA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.A11.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74ADD298" w14:textId="77777777" w:rsidTr="005C075E">
        <w:tc>
          <w:tcPr>
            <w:tcW w:w="5382" w:type="dxa"/>
            <w:vAlign w:val="center"/>
          </w:tcPr>
          <w:p w14:paraId="635EE54A" w14:textId="0447B12C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HBL110 - Control System</w:t>
            </w:r>
          </w:p>
        </w:tc>
        <w:tc>
          <w:tcPr>
            <w:tcW w:w="3402" w:type="dxa"/>
            <w:vAlign w:val="center"/>
          </w:tcPr>
          <w:p w14:paraId="4A8F4098" w14:textId="47CC50A6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.A12.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7CA1AA3A" w14:textId="77777777" w:rsidTr="005C075E">
        <w:tc>
          <w:tcPr>
            <w:tcW w:w="5382" w:type="dxa"/>
            <w:vAlign w:val="center"/>
          </w:tcPr>
          <w:p w14:paraId="64792DE8" w14:textId="1E68BFE0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HBL120 - Control System</w:t>
            </w:r>
          </w:p>
        </w:tc>
        <w:tc>
          <w:tcPr>
            <w:tcW w:w="3402" w:type="dxa"/>
            <w:vAlign w:val="center"/>
          </w:tcPr>
          <w:p w14:paraId="17E30E20" w14:textId="235EABBA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.A13.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37E66C50" w14:textId="77777777" w:rsidTr="005C075E">
        <w:tc>
          <w:tcPr>
            <w:tcW w:w="5382" w:type="dxa"/>
            <w:vAlign w:val="center"/>
          </w:tcPr>
          <w:p w14:paraId="7ADC02C7" w14:textId="11BBAA0B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HBL130 - Control System</w:t>
            </w:r>
          </w:p>
        </w:tc>
        <w:tc>
          <w:tcPr>
            <w:tcW w:w="3402" w:type="dxa"/>
            <w:vAlign w:val="center"/>
          </w:tcPr>
          <w:p w14:paraId="6563920A" w14:textId="05430200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.A14.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0F68FF5E" w14:textId="77777777" w:rsidTr="005C075E">
        <w:tc>
          <w:tcPr>
            <w:tcW w:w="5382" w:type="dxa"/>
            <w:vAlign w:val="center"/>
          </w:tcPr>
          <w:p w14:paraId="7EAE49A0" w14:textId="67DBBF1A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lastRenderedPageBreak/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HBL140 - Control System</w:t>
            </w:r>
          </w:p>
        </w:tc>
        <w:tc>
          <w:tcPr>
            <w:tcW w:w="3402" w:type="dxa"/>
            <w:vAlign w:val="center"/>
          </w:tcPr>
          <w:p w14:paraId="7F4B8638" w14:textId="43A0165B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.A15.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774F0BBB" w14:textId="77777777" w:rsidTr="005C075E">
        <w:tc>
          <w:tcPr>
            <w:tcW w:w="5382" w:type="dxa"/>
            <w:vAlign w:val="center"/>
          </w:tcPr>
          <w:p w14:paraId="495BF73C" w14:textId="560275D0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HBL150 - Control System</w:t>
            </w:r>
          </w:p>
        </w:tc>
        <w:tc>
          <w:tcPr>
            <w:tcW w:w="3402" w:type="dxa"/>
            <w:vAlign w:val="center"/>
          </w:tcPr>
          <w:p w14:paraId="682890FC" w14:textId="3BAF7CA7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.A16.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574DCA9B" w14:textId="77777777" w:rsidTr="005C075E">
        <w:tc>
          <w:tcPr>
            <w:tcW w:w="5382" w:type="dxa"/>
            <w:vAlign w:val="center"/>
          </w:tcPr>
          <w:p w14:paraId="1B89072D" w14:textId="5FD6AC5D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HBL160 - Control System</w:t>
            </w:r>
          </w:p>
        </w:tc>
        <w:tc>
          <w:tcPr>
            <w:tcW w:w="3402" w:type="dxa"/>
            <w:vAlign w:val="center"/>
          </w:tcPr>
          <w:p w14:paraId="72E50716" w14:textId="343E5AE9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.A17.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0E500096" w14:textId="77777777" w:rsidTr="005C075E">
        <w:tc>
          <w:tcPr>
            <w:tcW w:w="5382" w:type="dxa"/>
            <w:vAlign w:val="center"/>
          </w:tcPr>
          <w:p w14:paraId="560C1CD7" w14:textId="08C9A289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HBL170 - Control System</w:t>
            </w:r>
          </w:p>
        </w:tc>
        <w:tc>
          <w:tcPr>
            <w:tcW w:w="3402" w:type="dxa"/>
            <w:vAlign w:val="center"/>
          </w:tcPr>
          <w:p w14:paraId="29BB3794" w14:textId="79346E16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.A18.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7516A6B0" w14:textId="77777777" w:rsidTr="005C075E">
        <w:tc>
          <w:tcPr>
            <w:tcW w:w="5382" w:type="dxa"/>
            <w:vAlign w:val="center"/>
          </w:tcPr>
          <w:p w14:paraId="2360A73E" w14:textId="128D9358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HBL180 - Control System</w:t>
            </w:r>
          </w:p>
        </w:tc>
        <w:tc>
          <w:tcPr>
            <w:tcW w:w="3402" w:type="dxa"/>
            <w:vAlign w:val="center"/>
          </w:tcPr>
          <w:p w14:paraId="4DFCC4CC" w14:textId="228D5E72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.A19.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0DA0D0BD" w14:textId="77777777" w:rsidTr="005C075E">
        <w:tc>
          <w:tcPr>
            <w:tcW w:w="5382" w:type="dxa"/>
            <w:vAlign w:val="center"/>
          </w:tcPr>
          <w:p w14:paraId="4D72D54C" w14:textId="6371EA84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HBL190 - Control System</w:t>
            </w:r>
          </w:p>
        </w:tc>
        <w:tc>
          <w:tcPr>
            <w:tcW w:w="3402" w:type="dxa"/>
            <w:vAlign w:val="center"/>
          </w:tcPr>
          <w:p w14:paraId="496DA006" w14:textId="3AEAA93E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.A20.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4AFBD314" w14:textId="77777777" w:rsidTr="005C075E">
        <w:tc>
          <w:tcPr>
            <w:tcW w:w="5382" w:type="dxa"/>
            <w:vAlign w:val="center"/>
          </w:tcPr>
          <w:p w14:paraId="5401447E" w14:textId="2FBBEE17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HBL200 - Control System</w:t>
            </w:r>
          </w:p>
        </w:tc>
        <w:tc>
          <w:tcPr>
            <w:tcW w:w="3402" w:type="dxa"/>
            <w:vAlign w:val="center"/>
          </w:tcPr>
          <w:p w14:paraId="4FAD6B57" w14:textId="0C1B6CB0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 w:rsidR="00F23086">
              <w:rPr>
                <w:rFonts w:cs="Tahoma"/>
                <w:szCs w:val="24"/>
              </w:rPr>
              <w:t>.A21.XX</w:t>
            </w:r>
            <w:r>
              <w:rPr>
                <w:rFonts w:cs="Tahoma"/>
                <w:szCs w:val="24"/>
              </w:rPr>
              <w:t>01</w:t>
            </w:r>
          </w:p>
        </w:tc>
      </w:tr>
      <w:tr w:rsidR="003E6157" w14:paraId="6AC92250" w14:textId="77777777" w:rsidTr="005C075E">
        <w:tc>
          <w:tcPr>
            <w:tcW w:w="5382" w:type="dxa"/>
            <w:vAlign w:val="center"/>
          </w:tcPr>
          <w:p w14:paraId="40D8F778" w14:textId="1A4D0BE7" w:rsidR="003E6157" w:rsidRDefault="003E6157" w:rsidP="003E6157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Cryomodules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16A4F">
              <w:rPr>
                <w:rFonts w:asciiTheme="minorHAnsi" w:hAnsiTheme="minorHAnsi" w:cstheme="minorHAnsi"/>
                <w:szCs w:val="24"/>
              </w:rPr>
              <w:t xml:space="preserve">HBL - High Beta </w:t>
            </w:r>
            <w:proofErr w:type="spellStart"/>
            <w:r w:rsidRPr="00216A4F">
              <w:rPr>
                <w:rFonts w:asciiTheme="minorHAnsi" w:hAnsiTheme="minorHAnsi" w:cstheme="minorHAnsi"/>
                <w:szCs w:val="24"/>
              </w:rPr>
              <w:t>Linac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HBL210 - Control System</w:t>
            </w:r>
          </w:p>
        </w:tc>
        <w:tc>
          <w:tcPr>
            <w:tcW w:w="3402" w:type="dxa"/>
            <w:vAlign w:val="center"/>
          </w:tcPr>
          <w:p w14:paraId="5E9A9168" w14:textId="4A4406DE" w:rsidR="003E6157" w:rsidRPr="00216A4F" w:rsidRDefault="003E6157" w:rsidP="003E6157">
            <w:pPr>
              <w:jc w:val="center"/>
              <w:rPr>
                <w:rFonts w:cs="Tahoma"/>
                <w:szCs w:val="24"/>
              </w:rPr>
            </w:pPr>
            <w:r w:rsidRPr="00216A4F">
              <w:rPr>
                <w:rFonts w:cs="Tahoma"/>
                <w:szCs w:val="24"/>
              </w:rPr>
              <w:t>=ESS.ACC.A05</w:t>
            </w:r>
            <w:r>
              <w:rPr>
                <w:rFonts w:cs="Tahoma"/>
                <w:szCs w:val="24"/>
              </w:rPr>
              <w:t>.A22.</w:t>
            </w:r>
            <w:r w:rsidR="00F23086">
              <w:rPr>
                <w:rFonts w:cs="Tahoma"/>
                <w:szCs w:val="24"/>
              </w:rPr>
              <w:t>XX</w:t>
            </w:r>
            <w:r>
              <w:rPr>
                <w:rFonts w:cs="Tahoma"/>
                <w:szCs w:val="24"/>
              </w:rPr>
              <w:t>01</w:t>
            </w:r>
          </w:p>
        </w:tc>
      </w:tr>
    </w:tbl>
    <w:p w14:paraId="791501D2" w14:textId="2AEB6805" w:rsidR="00397071" w:rsidRDefault="00397071" w:rsidP="001B0AD2">
      <w:pPr>
        <w:jc w:val="both"/>
      </w:pPr>
    </w:p>
    <w:p w14:paraId="24024A21" w14:textId="16138AB5" w:rsidR="00F23086" w:rsidRPr="00397071" w:rsidRDefault="00F23086" w:rsidP="001B0AD2">
      <w:pPr>
        <w:jc w:val="both"/>
      </w:pPr>
      <w:r>
        <w:t xml:space="preserve">In case of </w:t>
      </w:r>
      <w:proofErr w:type="spellStart"/>
      <w:proofErr w:type="gramStart"/>
      <w:r>
        <w:t>Cryomodules</w:t>
      </w:r>
      <w:proofErr w:type="spellEnd"/>
      <w:proofErr w:type="gramEnd"/>
      <w:r>
        <w:t xml:space="preserve"> the “XX01” in FBS are a placeholder characters for objects controlled by the control system of the connected CDS valve box.</w:t>
      </w:r>
    </w:p>
    <w:p w14:paraId="4BFD317A" w14:textId="1F533947" w:rsidR="00884DA5" w:rsidRDefault="00884DA5" w:rsidP="00243088">
      <w:pPr>
        <w:pStyle w:val="Heading1"/>
      </w:pPr>
      <w:bookmarkStart w:id="15" w:name="_Toc516576599"/>
      <w:bookmarkStart w:id="16" w:name="_Toc515636673"/>
      <w:bookmarkStart w:id="17" w:name="_Toc496019222"/>
      <w:bookmarkStart w:id="18" w:name="_Toc529450706"/>
      <w:bookmarkStart w:id="19" w:name="_Toc532312485"/>
      <w:bookmarkStart w:id="20" w:name="_Toc19696193"/>
      <w:r>
        <w:t xml:space="preserve">Stakeholders of the </w:t>
      </w:r>
      <w:bookmarkEnd w:id="15"/>
      <w:bookmarkEnd w:id="16"/>
      <w:bookmarkEnd w:id="17"/>
      <w:bookmarkEnd w:id="18"/>
      <w:r>
        <w:t>C3S</w:t>
      </w:r>
      <w:bookmarkEnd w:id="19"/>
      <w:bookmarkEnd w:id="20"/>
    </w:p>
    <w:p w14:paraId="278BB8CA" w14:textId="7E302C24" w:rsidR="00884DA5" w:rsidRDefault="00884DA5" w:rsidP="00884DA5">
      <w:pPr>
        <w:spacing w:after="0"/>
        <w:jc w:val="both"/>
      </w:pPr>
      <w:r>
        <w:rPr>
          <w:rFonts w:cs="Calibri"/>
        </w:rPr>
        <w:t xml:space="preserve">The following stakeholders </w:t>
      </w:r>
      <w:proofErr w:type="gramStart"/>
      <w:r>
        <w:rPr>
          <w:rFonts w:cs="Calibri"/>
        </w:rPr>
        <w:t>are identified</w:t>
      </w:r>
      <w:proofErr w:type="gramEnd"/>
      <w:r>
        <w:rPr>
          <w:rFonts w:cs="Calibri"/>
        </w:rPr>
        <w:t xml:space="preserve">, see </w:t>
      </w:r>
      <w:r>
        <w:fldChar w:fldCharType="begin"/>
      </w:r>
      <w:r>
        <w:instrText xml:space="preserve"> REF _Ref519082556 \h </w:instrText>
      </w:r>
      <w:r>
        <w:fldChar w:fldCharType="separate"/>
      </w:r>
      <w:r>
        <w:rPr>
          <w:rFonts w:cs="Calibri"/>
        </w:rPr>
        <w:t xml:space="preserve">Table </w:t>
      </w:r>
      <w:r>
        <w:rPr>
          <w:noProof/>
        </w:rPr>
        <w:t>2</w:t>
      </w:r>
      <w:r>
        <w:fldChar w:fldCharType="end"/>
      </w:r>
      <w:r>
        <w:t>.</w:t>
      </w:r>
    </w:p>
    <w:p w14:paraId="191A58AB" w14:textId="77777777" w:rsidR="00DA0E70" w:rsidRDefault="00DA0E70" w:rsidP="00884DA5">
      <w:pPr>
        <w:spacing w:after="0"/>
        <w:jc w:val="both"/>
      </w:pPr>
    </w:p>
    <w:p w14:paraId="42603B8A" w14:textId="77777777" w:rsidR="00884DA5" w:rsidRDefault="00884DA5" w:rsidP="00884DA5">
      <w:pPr>
        <w:pStyle w:val="Caption"/>
        <w:keepNext/>
      </w:pPr>
      <w:bookmarkStart w:id="21" w:name="_Ref519082556"/>
      <w:bookmarkStart w:id="22" w:name="_Toc532312476"/>
      <w:bookmarkStart w:id="23" w:name="_Toc19696205"/>
      <w:r>
        <w:rPr>
          <w:rFonts w:cs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1"/>
      <w:r>
        <w:t>: Stakeholder identification.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290"/>
        <w:gridCol w:w="4961"/>
      </w:tblGrid>
      <w:tr w:rsidR="00884DA5" w14:paraId="76D3DB03" w14:textId="77777777" w:rsidTr="003B7940">
        <w:trPr>
          <w:tblHeader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00D8F0FC" w14:textId="77777777" w:rsidR="00884DA5" w:rsidRDefault="00884DA5" w:rsidP="003B7940">
            <w:pPr>
              <w:rPr>
                <w:rFonts w:cs="Calibri"/>
                <w:szCs w:val="24"/>
              </w:rPr>
            </w:pPr>
            <w:bookmarkStart w:id="24" w:name="_Hlk532312346"/>
            <w:r>
              <w:br w:type="page"/>
            </w:r>
            <w:r>
              <w:rPr>
                <w:rFonts w:cs="Calibri"/>
                <w:szCs w:val="24"/>
              </w:rPr>
              <w:t>ID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1DA195F1" w14:textId="77777777" w:rsidR="00884DA5" w:rsidRDefault="00884DA5" w:rsidP="003B7940">
            <w:pPr>
              <w:rPr>
                <w:rFonts w:cs="Calibri"/>
              </w:rPr>
            </w:pPr>
            <w:r>
              <w:rPr>
                <w:rFonts w:cs="Calibri"/>
              </w:rPr>
              <w:t>Stakeholder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5B020056" w14:textId="2DA4664F" w:rsidR="00884DA5" w:rsidRDefault="004D36F0" w:rsidP="003B7940">
            <w:pPr>
              <w:rPr>
                <w:rFonts w:cs="Calibri"/>
              </w:rPr>
            </w:pPr>
            <w:r>
              <w:rPr>
                <w:rFonts w:cs="Calibri"/>
              </w:rPr>
              <w:t>Role</w:t>
            </w:r>
            <w:r w:rsidR="00884DA5">
              <w:rPr>
                <w:rFonts w:cs="Calibri"/>
              </w:rPr>
              <w:t xml:space="preserve"> and Contact</w:t>
            </w:r>
          </w:p>
        </w:tc>
      </w:tr>
      <w:bookmarkEnd w:id="24"/>
      <w:tr w:rsidR="00884DA5" w14:paraId="78A8E5FB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FCAC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329F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61462B">
              <w:rPr>
                <w:rFonts w:cs="Calibri"/>
                <w:sz w:val="20"/>
                <w:szCs w:val="20"/>
              </w:rPr>
              <w:t>ontrol system development project</w:t>
            </w:r>
            <w:r>
              <w:rPr>
                <w:rFonts w:cs="Calibri"/>
                <w:sz w:val="20"/>
                <w:szCs w:val="20"/>
              </w:rPr>
              <w:t xml:space="preserve"> team for C3S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5FDC" w14:textId="09F2BEAA" w:rsidR="00884DA5" w:rsidRDefault="00884DA5" w:rsidP="003B794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Project Manager: Wojtek Fabianowski</w:t>
            </w:r>
          </w:p>
          <w:p w14:paraId="7F1F8E74" w14:textId="32EFF626" w:rsidR="00884DA5" w:rsidRDefault="00884DA5" w:rsidP="004D36F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Technical Leader: Peter </w:t>
            </w:r>
            <w:proofErr w:type="spellStart"/>
            <w:r>
              <w:rPr>
                <w:rFonts w:cs="Calibri"/>
                <w:sz w:val="20"/>
                <w:szCs w:val="20"/>
              </w:rPr>
              <w:t>Temesvari</w:t>
            </w:r>
            <w:proofErr w:type="spellEnd"/>
          </w:p>
        </w:tc>
      </w:tr>
      <w:tr w:rsidR="00884DA5" w14:paraId="058327EF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D97B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EA92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Hardware &amp; Integration Group (ICS)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7A70" w14:textId="64787262" w:rsidR="00884DA5" w:rsidRDefault="004D36F0" w:rsidP="003B794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Work Package Manager</w:t>
            </w:r>
            <w:r w:rsidR="00884DA5">
              <w:rPr>
                <w:rFonts w:cs="Calibri"/>
                <w:sz w:val="20"/>
                <w:szCs w:val="20"/>
              </w:rPr>
              <w:t>: Philippe Rabis</w:t>
            </w:r>
          </w:p>
          <w:p w14:paraId="6ED53C9C" w14:textId="5EFD169E" w:rsidR="00884DA5" w:rsidRDefault="00884DA5" w:rsidP="004D36F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Group Leader: Karl Vestin</w:t>
            </w:r>
          </w:p>
        </w:tc>
      </w:tr>
      <w:tr w:rsidR="00884DA5" w14:paraId="2B28E11B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A7A9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BBD5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ICS Management team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DB7F" w14:textId="458E852A" w:rsidR="00884DA5" w:rsidRDefault="00884DA5" w:rsidP="003B794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Chief Engineer for the ICS Division: </w:t>
            </w:r>
            <w:proofErr w:type="spellStart"/>
            <w:r>
              <w:rPr>
                <w:rFonts w:cs="Calibri"/>
                <w:sz w:val="20"/>
                <w:szCs w:val="20"/>
              </w:rPr>
              <w:t>Timo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Korhonen</w:t>
            </w:r>
            <w:proofErr w:type="spellEnd"/>
          </w:p>
          <w:p w14:paraId="15CE6C99" w14:textId="735BF674" w:rsidR="00884DA5" w:rsidRDefault="00884DA5" w:rsidP="004D36F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Responsible for systems engineering strategy: </w:t>
            </w:r>
            <w:proofErr w:type="spellStart"/>
            <w:r>
              <w:rPr>
                <w:rFonts w:cs="Calibri"/>
                <w:sz w:val="20"/>
                <w:szCs w:val="20"/>
              </w:rPr>
              <w:t>Thilo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Friedrich</w:t>
            </w:r>
          </w:p>
        </w:tc>
      </w:tr>
      <w:tr w:rsidR="00884DA5" w14:paraId="44506A7C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9323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86BF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Accelerator Systems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3EDF" w14:textId="29C11EF0" w:rsidR="00884DA5" w:rsidRDefault="004D36F0" w:rsidP="004D36F0">
            <w:pPr>
              <w:spacing w:after="0" w:line="240" w:lineRule="exact"/>
              <w:rPr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t>Work Package Manger</w:t>
            </w:r>
            <w:r w:rsidR="00884DA5">
              <w:rPr>
                <w:rFonts w:cs="Calibri"/>
                <w:sz w:val="20"/>
                <w:szCs w:val="20"/>
              </w:rPr>
              <w:t xml:space="preserve">: </w:t>
            </w:r>
          </w:p>
          <w:p w14:paraId="5998570D" w14:textId="2AF56780" w:rsidR="00884DA5" w:rsidRDefault="00884DA5" w:rsidP="004D36F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Cryogenic System, System Owner</w:t>
            </w:r>
            <w:r>
              <w:rPr>
                <w:sz w:val="20"/>
                <w:szCs w:val="20"/>
              </w:rPr>
              <w:t xml:space="preserve">:  </w:t>
            </w:r>
          </w:p>
        </w:tc>
      </w:tr>
      <w:tr w:rsidR="00884DA5" w14:paraId="234DC6AC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EBF0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4EAC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Accelerator Vacuum Controls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9AA6" w14:textId="3888BE1A" w:rsidR="00884DA5" w:rsidRDefault="00884DA5" w:rsidP="004D36F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 w:rsidRPr="00FE3BDB">
              <w:rPr>
                <w:rFonts w:cs="Calibri"/>
                <w:sz w:val="20"/>
                <w:szCs w:val="20"/>
              </w:rPr>
              <w:t>General Responsibility for the ESS vacuum system controls.</w:t>
            </w:r>
            <w:r w:rsidR="004D36F0">
              <w:rPr>
                <w:rFonts w:cs="Calibri"/>
                <w:sz w:val="20"/>
                <w:szCs w:val="20"/>
              </w:rPr>
              <w:t xml:space="preserve"> </w:t>
            </w:r>
            <w:r w:rsidR="00E96910">
              <w:rPr>
                <w:rFonts w:cs="Calibri"/>
                <w:sz w:val="20"/>
                <w:szCs w:val="20"/>
              </w:rPr>
              <w:t>Contact:</w:t>
            </w:r>
          </w:p>
        </w:tc>
      </w:tr>
      <w:tr w:rsidR="00884DA5" w14:paraId="2097E185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6B67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5418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RF System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DCBB" w14:textId="700E7DB2" w:rsidR="00884DA5" w:rsidRDefault="004D36F0" w:rsidP="004D36F0">
            <w:pPr>
              <w:spacing w:after="0" w:line="240" w:lineRule="exact"/>
              <w:rPr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t>Responsible for RF System</w:t>
            </w:r>
            <w:r w:rsidR="00884DA5">
              <w:rPr>
                <w:rFonts w:cs="Calibri"/>
                <w:sz w:val="20"/>
                <w:szCs w:val="20"/>
              </w:rPr>
              <w:t xml:space="preserve">: </w:t>
            </w:r>
          </w:p>
          <w:p w14:paraId="20DEDB83" w14:textId="77777777" w:rsidR="00884DA5" w:rsidRDefault="00884DA5" w:rsidP="003B7940">
            <w:pPr>
              <w:spacing w:after="0" w:line="180" w:lineRule="exact"/>
              <w:rPr>
                <w:sz w:val="20"/>
                <w:szCs w:val="20"/>
              </w:rPr>
            </w:pPr>
          </w:p>
        </w:tc>
      </w:tr>
      <w:tr w:rsidR="00884DA5" w14:paraId="125FD591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763E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1AF0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Safety and Protection Group (ICS)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A898" w14:textId="035FA4E2" w:rsidR="00884DA5" w:rsidRDefault="00884DA5" w:rsidP="003B794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Responsible for ESS</w:t>
            </w:r>
            <w:r w:rsidR="004D36F0">
              <w:rPr>
                <w:rFonts w:cs="Calibri"/>
                <w:sz w:val="20"/>
                <w:szCs w:val="20"/>
              </w:rPr>
              <w:t xml:space="preserve"> personnel safety systems (PSS). Contact:</w:t>
            </w:r>
          </w:p>
        </w:tc>
      </w:tr>
      <w:tr w:rsidR="00884DA5" w14:paraId="5CE5CDD5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E961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EF94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Accelerator Operations and Maintenance Group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71D6" w14:textId="489C4CB7" w:rsidR="00884DA5" w:rsidRDefault="00884DA5" w:rsidP="004D36F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Responsible for operations and maintenance of accelerator</w:t>
            </w:r>
            <w:r w:rsidR="004D36F0">
              <w:rPr>
                <w:rFonts w:cs="Calibri"/>
                <w:sz w:val="20"/>
                <w:szCs w:val="20"/>
              </w:rPr>
              <w:t xml:space="preserve">. </w:t>
            </w:r>
            <w:r>
              <w:rPr>
                <w:rFonts w:cs="Calibri"/>
                <w:sz w:val="20"/>
                <w:szCs w:val="20"/>
              </w:rPr>
              <w:t xml:space="preserve">Contact:  </w:t>
            </w:r>
          </w:p>
        </w:tc>
      </w:tr>
      <w:tr w:rsidR="00884DA5" w14:paraId="4E191480" w14:textId="77777777" w:rsidTr="003B794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5794" w14:textId="77777777" w:rsidR="00884DA5" w:rsidRDefault="00884DA5" w:rsidP="003B7940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C034" w14:textId="77777777" w:rsidR="00884DA5" w:rsidRDefault="00884DA5" w:rsidP="003B7940">
            <w:pPr>
              <w:spacing w:after="0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 xml:space="preserve">Environment, Safety &amp; Health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CA20" w14:textId="2D012139" w:rsidR="00884DA5" w:rsidRDefault="00884DA5" w:rsidP="004D36F0">
            <w:pPr>
              <w:spacing w:after="0" w:line="24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Responsible for ESS-wide environmental, safety and health policies and compliance</w:t>
            </w:r>
            <w:r w:rsidR="004D36F0">
              <w:rPr>
                <w:rFonts w:cs="Calibri"/>
                <w:sz w:val="20"/>
                <w:szCs w:val="20"/>
              </w:rPr>
              <w:t>. Contact:</w:t>
            </w:r>
          </w:p>
        </w:tc>
      </w:tr>
    </w:tbl>
    <w:p w14:paraId="427ECCAC" w14:textId="77777777" w:rsidR="00884DA5" w:rsidRPr="00884DA5" w:rsidRDefault="00884DA5" w:rsidP="00884DA5"/>
    <w:p w14:paraId="7F6A67EF" w14:textId="7CF4BCE3" w:rsidR="00884DA5" w:rsidRDefault="00884DA5" w:rsidP="00243088">
      <w:pPr>
        <w:pStyle w:val="Heading1"/>
      </w:pPr>
      <w:bookmarkStart w:id="25" w:name="_Toc529450707"/>
      <w:bookmarkStart w:id="26" w:name="_Toc532312486"/>
      <w:bookmarkStart w:id="27" w:name="_Toc19696194"/>
      <w:r>
        <w:t xml:space="preserve">APPROACH FOR TECHNICAL AND MANAGEMENT REVIEW AND REPORTING - </w:t>
      </w:r>
      <w:bookmarkStart w:id="28" w:name="_Toc495390607"/>
      <w:bookmarkStart w:id="29" w:name="_Toc492973154"/>
      <w:r>
        <w:t>SYSTEMs ENGINEERING PROCESS</w:t>
      </w:r>
      <w:bookmarkEnd w:id="25"/>
      <w:bookmarkEnd w:id="26"/>
      <w:bookmarkEnd w:id="28"/>
      <w:bookmarkEnd w:id="29"/>
      <w:bookmarkEnd w:id="27"/>
    </w:p>
    <w:p w14:paraId="53FF56BC" w14:textId="50D03333" w:rsidR="00884DA5" w:rsidRDefault="00884DA5" w:rsidP="001B0AD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integration strategy for the C3S with the </w:t>
      </w:r>
      <w:r>
        <w:rPr>
          <w:rFonts w:cs="Calibri"/>
          <w:szCs w:val="24"/>
        </w:rPr>
        <w:t>ESS EPICS Environment</w:t>
      </w:r>
      <w:r>
        <w:rPr>
          <w:rFonts w:asciiTheme="minorHAnsi" w:hAnsiTheme="minorHAnsi" w:cstheme="minorHAnsi"/>
          <w:szCs w:val="24"/>
        </w:rPr>
        <w:t xml:space="preserve"> (E3) </w:t>
      </w:r>
      <w:proofErr w:type="gramStart"/>
      <w:r>
        <w:rPr>
          <w:rFonts w:asciiTheme="minorHAnsi" w:hAnsiTheme="minorHAnsi" w:cstheme="minorHAnsi"/>
          <w:szCs w:val="24"/>
        </w:rPr>
        <w:t>is based</w:t>
      </w:r>
      <w:proofErr w:type="gramEnd"/>
      <w:r>
        <w:rPr>
          <w:rFonts w:asciiTheme="minorHAnsi" w:hAnsiTheme="minorHAnsi" w:cstheme="minorHAnsi"/>
          <w:szCs w:val="24"/>
        </w:rPr>
        <w:t xml:space="preserve"> on the defined model in the document ICS Systems Integration Strategy </w:t>
      </w: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REF _Ref519085474 \r \h  \* MERGEFORMAT </w:instrText>
      </w:r>
      <w:r>
        <w:rPr>
          <w:rFonts w:asciiTheme="minorHAnsi" w:hAnsiTheme="minorHAnsi" w:cstheme="minorHAnsi"/>
          <w:szCs w:val="24"/>
        </w:rPr>
      </w:r>
      <w:r>
        <w:rPr>
          <w:rFonts w:asciiTheme="minorHAnsi" w:hAnsiTheme="minorHAnsi" w:cstheme="minorHAnsi"/>
          <w:szCs w:val="24"/>
        </w:rPr>
        <w:fldChar w:fldCharType="separate"/>
      </w:r>
      <w:r>
        <w:rPr>
          <w:rFonts w:asciiTheme="minorHAnsi" w:hAnsiTheme="minorHAnsi" w:cstheme="minorHAnsi"/>
          <w:szCs w:val="24"/>
        </w:rPr>
        <w:t>[2]</w:t>
      </w:r>
      <w:r>
        <w:rPr>
          <w:rFonts w:asciiTheme="minorHAnsi" w:hAnsiTheme="minorHAnsi" w:cstheme="minorHAnsi"/>
          <w:szCs w:val="24"/>
        </w:rPr>
        <w:fldChar w:fldCharType="end"/>
      </w:r>
      <w:r>
        <w:rPr>
          <w:rFonts w:asciiTheme="minorHAnsi" w:hAnsiTheme="minorHAnsi" w:cstheme="minorHAnsi"/>
          <w:szCs w:val="24"/>
        </w:rPr>
        <w:t>.</w:t>
      </w:r>
    </w:p>
    <w:p w14:paraId="5E490BA9" w14:textId="489814B2" w:rsidR="00884DA5" w:rsidRDefault="00884DA5" w:rsidP="00884DA5">
      <w:pPr>
        <w:pStyle w:val="Heading2"/>
        <w:rPr>
          <w:lang w:eastAsia="en-GB"/>
        </w:rPr>
      </w:pPr>
      <w:bookmarkStart w:id="30" w:name="_Toc529450708"/>
      <w:bookmarkStart w:id="31" w:name="_Toc516576601"/>
      <w:bookmarkStart w:id="32" w:name="_Toc515636675"/>
      <w:bookmarkStart w:id="33" w:name="_Toc496019224"/>
      <w:bookmarkStart w:id="34" w:name="_Toc495390608"/>
      <w:bookmarkStart w:id="35" w:name="_Toc492973155"/>
      <w:bookmarkStart w:id="36" w:name="_Toc532312487"/>
      <w:bookmarkStart w:id="37" w:name="_Toc19696195"/>
      <w:r>
        <w:rPr>
          <w:lang w:eastAsia="en-GB"/>
        </w:rPr>
        <w:t>Systems Engineering Life Cycle and Reviews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13CB885" w14:textId="6CD1BEA5" w:rsidR="00682708" w:rsidRDefault="00682708" w:rsidP="00884DA5">
      <w:pPr>
        <w:jc w:val="both"/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D</w:t>
      </w:r>
      <w:r w:rsidRPr="00682708">
        <w:rPr>
          <w:rFonts w:asciiTheme="minorHAnsi" w:hAnsiTheme="minorHAnsi" w:cstheme="minorHAnsi"/>
          <w:lang w:eastAsia="en-GB"/>
        </w:rPr>
        <w:t>ue to the fact</w:t>
      </w:r>
      <w:r w:rsidR="000A1F68">
        <w:rPr>
          <w:rFonts w:asciiTheme="minorHAnsi" w:hAnsiTheme="minorHAnsi" w:cstheme="minorHAnsi"/>
          <w:lang w:eastAsia="en-GB"/>
        </w:rPr>
        <w:t xml:space="preserve"> that the </w:t>
      </w:r>
      <w:r>
        <w:rPr>
          <w:rFonts w:asciiTheme="minorHAnsi" w:hAnsiTheme="minorHAnsi" w:cstheme="minorHAnsi"/>
          <w:lang w:eastAsia="en-GB"/>
        </w:rPr>
        <w:t xml:space="preserve">installation of the Cryogenic Distribution is in advanced stage it is </w:t>
      </w:r>
      <w:proofErr w:type="spellStart"/>
      <w:r>
        <w:rPr>
          <w:rFonts w:asciiTheme="minorHAnsi" w:hAnsiTheme="minorHAnsi" w:cstheme="minorHAnsi"/>
          <w:lang w:eastAsia="en-GB"/>
        </w:rPr>
        <w:t>decised</w:t>
      </w:r>
      <w:proofErr w:type="spellEnd"/>
      <w:r>
        <w:rPr>
          <w:rFonts w:asciiTheme="minorHAnsi" w:hAnsiTheme="minorHAnsi" w:cstheme="minorHAnsi"/>
          <w:lang w:eastAsia="en-GB"/>
        </w:rPr>
        <w:t xml:space="preserve"> to divide the control system engineering life cycle to t</w:t>
      </w:r>
      <w:r w:rsidR="000A1F68">
        <w:rPr>
          <w:rFonts w:asciiTheme="minorHAnsi" w:hAnsiTheme="minorHAnsi" w:cstheme="minorHAnsi"/>
          <w:lang w:eastAsia="en-GB"/>
        </w:rPr>
        <w:t>he following two</w:t>
      </w:r>
      <w:r w:rsidR="00FB42EC">
        <w:rPr>
          <w:rFonts w:asciiTheme="minorHAnsi" w:hAnsiTheme="minorHAnsi" w:cstheme="minorHAnsi"/>
          <w:lang w:eastAsia="en-GB"/>
        </w:rPr>
        <w:t xml:space="preserve"> main phase</w:t>
      </w:r>
      <w:r>
        <w:rPr>
          <w:rFonts w:asciiTheme="minorHAnsi" w:hAnsiTheme="minorHAnsi" w:cstheme="minorHAnsi"/>
          <w:lang w:eastAsia="en-GB"/>
        </w:rPr>
        <w:t>s:</w:t>
      </w:r>
    </w:p>
    <w:p w14:paraId="4BF25D96" w14:textId="24C116CE" w:rsidR="00682708" w:rsidRDefault="00FB42EC" w:rsidP="006827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lang w:eastAsia="en-GB"/>
        </w:rPr>
      </w:pPr>
      <w:r w:rsidRPr="005C4EE3">
        <w:rPr>
          <w:rFonts w:asciiTheme="minorHAnsi" w:hAnsiTheme="minorHAnsi" w:cstheme="minorHAnsi"/>
          <w:u w:val="single"/>
          <w:lang w:eastAsia="en-GB"/>
        </w:rPr>
        <w:t xml:space="preserve">1. </w:t>
      </w:r>
      <w:proofErr w:type="gramStart"/>
      <w:r w:rsidRPr="005C4EE3">
        <w:rPr>
          <w:rFonts w:asciiTheme="minorHAnsi" w:hAnsiTheme="minorHAnsi" w:cstheme="minorHAnsi"/>
          <w:u w:val="single"/>
          <w:lang w:eastAsia="en-GB"/>
        </w:rPr>
        <w:t>phase</w:t>
      </w:r>
      <w:proofErr w:type="gramEnd"/>
      <w:r w:rsidRPr="005C4EE3">
        <w:rPr>
          <w:rFonts w:asciiTheme="minorHAnsi" w:hAnsiTheme="minorHAnsi" w:cstheme="minorHAnsi"/>
          <w:u w:val="single"/>
          <w:lang w:eastAsia="en-GB"/>
        </w:rPr>
        <w:t xml:space="preserve">: </w:t>
      </w:r>
      <w:r w:rsidR="00682708">
        <w:rPr>
          <w:rFonts w:asciiTheme="minorHAnsi" w:hAnsiTheme="minorHAnsi" w:cstheme="minorHAnsi"/>
          <w:lang w:eastAsia="en-GB"/>
        </w:rPr>
        <w:t xml:space="preserve">Design, development, integration, commissioning of the manual control functions for the </w:t>
      </w:r>
      <w:proofErr w:type="spellStart"/>
      <w:r w:rsidR="00682708">
        <w:rPr>
          <w:rFonts w:asciiTheme="minorHAnsi" w:hAnsiTheme="minorHAnsi" w:cstheme="minorHAnsi"/>
          <w:lang w:eastAsia="en-GB"/>
        </w:rPr>
        <w:t>Cryrogenic</w:t>
      </w:r>
      <w:proofErr w:type="spellEnd"/>
      <w:r w:rsidR="00682708">
        <w:rPr>
          <w:rFonts w:asciiTheme="minorHAnsi" w:hAnsiTheme="minorHAnsi" w:cstheme="minorHAnsi"/>
          <w:lang w:eastAsia="en-GB"/>
        </w:rPr>
        <w:t xml:space="preserve"> Distribution System (Elliptical and Spoke </w:t>
      </w:r>
      <w:proofErr w:type="spellStart"/>
      <w:r w:rsidR="00682708">
        <w:rPr>
          <w:rFonts w:asciiTheme="minorHAnsi" w:hAnsiTheme="minorHAnsi" w:cstheme="minorHAnsi"/>
          <w:lang w:eastAsia="en-GB"/>
        </w:rPr>
        <w:t>ValveBoxes</w:t>
      </w:r>
      <w:proofErr w:type="spellEnd"/>
      <w:r w:rsidR="00682708">
        <w:rPr>
          <w:rFonts w:asciiTheme="minorHAnsi" w:hAnsiTheme="minorHAnsi" w:cstheme="minorHAnsi"/>
          <w:lang w:eastAsia="en-GB"/>
        </w:rPr>
        <w:t xml:space="preserve">, </w:t>
      </w:r>
      <w:proofErr w:type="spellStart"/>
      <w:r w:rsidR="00682708">
        <w:rPr>
          <w:rFonts w:asciiTheme="minorHAnsi" w:hAnsiTheme="minorHAnsi" w:cstheme="minorHAnsi"/>
          <w:lang w:eastAsia="en-GB"/>
        </w:rPr>
        <w:t>EndBox</w:t>
      </w:r>
      <w:proofErr w:type="spellEnd"/>
      <w:r w:rsidR="00682708">
        <w:rPr>
          <w:rFonts w:asciiTheme="minorHAnsi" w:hAnsiTheme="minorHAnsi" w:cstheme="minorHAnsi"/>
          <w:lang w:eastAsia="en-GB"/>
        </w:rPr>
        <w:t>).</w:t>
      </w:r>
    </w:p>
    <w:p w14:paraId="340269C2" w14:textId="2AC59AAF" w:rsidR="00682708" w:rsidRPr="000A1F68" w:rsidRDefault="00FB42EC" w:rsidP="000A1F6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lang w:eastAsia="en-GB"/>
        </w:rPr>
      </w:pPr>
      <w:r w:rsidRPr="005C4EE3">
        <w:rPr>
          <w:rFonts w:asciiTheme="minorHAnsi" w:hAnsiTheme="minorHAnsi" w:cstheme="minorHAnsi"/>
          <w:u w:val="single"/>
          <w:lang w:eastAsia="en-GB"/>
        </w:rPr>
        <w:t xml:space="preserve">2. </w:t>
      </w:r>
      <w:proofErr w:type="gramStart"/>
      <w:r w:rsidRPr="005C4EE3">
        <w:rPr>
          <w:rFonts w:asciiTheme="minorHAnsi" w:hAnsiTheme="minorHAnsi" w:cstheme="minorHAnsi"/>
          <w:u w:val="single"/>
          <w:lang w:eastAsia="en-GB"/>
        </w:rPr>
        <w:t>phase</w:t>
      </w:r>
      <w:proofErr w:type="gramEnd"/>
      <w:r w:rsidRPr="005C4EE3">
        <w:rPr>
          <w:rFonts w:asciiTheme="minorHAnsi" w:hAnsiTheme="minorHAnsi" w:cstheme="minorHAnsi"/>
          <w:u w:val="single"/>
          <w:lang w:eastAsia="en-GB"/>
        </w:rPr>
        <w:t>:</w:t>
      </w:r>
      <w:r>
        <w:rPr>
          <w:rFonts w:asciiTheme="minorHAnsi" w:hAnsiTheme="minorHAnsi" w:cstheme="minorHAnsi"/>
          <w:lang w:eastAsia="en-GB"/>
        </w:rPr>
        <w:t xml:space="preserve"> </w:t>
      </w:r>
      <w:r w:rsidR="00682708">
        <w:rPr>
          <w:rFonts w:asciiTheme="minorHAnsi" w:hAnsiTheme="minorHAnsi" w:cstheme="minorHAnsi"/>
          <w:lang w:eastAsia="en-GB"/>
        </w:rPr>
        <w:t>Design, development, integration, commissioning of the functions for automatic operation modes of th</w:t>
      </w:r>
      <w:r w:rsidR="000A1F68">
        <w:rPr>
          <w:rFonts w:asciiTheme="minorHAnsi" w:hAnsiTheme="minorHAnsi" w:cstheme="minorHAnsi"/>
          <w:lang w:eastAsia="en-GB"/>
        </w:rPr>
        <w:t>e Cryogenic Distribution System and</w:t>
      </w:r>
      <w:r w:rsidR="000A1F68" w:rsidRPr="000A1F68">
        <w:rPr>
          <w:rFonts w:asciiTheme="minorHAnsi" w:hAnsiTheme="minorHAnsi" w:cstheme="minorHAnsi"/>
          <w:lang w:eastAsia="en-GB"/>
        </w:rPr>
        <w:t xml:space="preserve"> </w:t>
      </w:r>
      <w:r w:rsidR="000A1F68">
        <w:rPr>
          <w:rFonts w:asciiTheme="minorHAnsi" w:hAnsiTheme="minorHAnsi" w:cstheme="minorHAnsi"/>
          <w:lang w:eastAsia="en-GB"/>
        </w:rPr>
        <w:t xml:space="preserve">the control functions for (Elliptical and Spoke) </w:t>
      </w:r>
      <w:proofErr w:type="spellStart"/>
      <w:r w:rsidR="000A1F68">
        <w:rPr>
          <w:rFonts w:asciiTheme="minorHAnsi" w:hAnsiTheme="minorHAnsi" w:cstheme="minorHAnsi"/>
          <w:lang w:eastAsia="en-GB"/>
        </w:rPr>
        <w:t>Cryomodules</w:t>
      </w:r>
      <w:proofErr w:type="spellEnd"/>
      <w:r w:rsidR="000A1F68">
        <w:rPr>
          <w:rFonts w:asciiTheme="minorHAnsi" w:hAnsiTheme="minorHAnsi" w:cstheme="minorHAnsi"/>
          <w:lang w:eastAsia="en-GB"/>
        </w:rPr>
        <w:t>. Operation and decommissioning at the end of life cycle.</w:t>
      </w:r>
    </w:p>
    <w:p w14:paraId="73A74F1A" w14:textId="05A3401E" w:rsidR="00884DA5" w:rsidRDefault="00884DA5" w:rsidP="00884DA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en-GB"/>
        </w:rPr>
        <w:t xml:space="preserve">For a more efficient approach, the requirements and the preliminary design systems life cycle stages </w:t>
      </w:r>
      <w:r w:rsidR="00FB42EC">
        <w:rPr>
          <w:rFonts w:asciiTheme="minorHAnsi" w:hAnsiTheme="minorHAnsi" w:cstheme="minorHAnsi"/>
          <w:lang w:eastAsia="en-GB"/>
        </w:rPr>
        <w:t>of the first phase (</w:t>
      </w:r>
      <w:r>
        <w:rPr>
          <w:rFonts w:asciiTheme="minorHAnsi" w:hAnsiTheme="minorHAnsi" w:cstheme="minorHAnsi"/>
          <w:lang w:eastAsia="en-GB"/>
        </w:rPr>
        <w:t xml:space="preserve">see stage ID 1 and 2a in </w:t>
      </w:r>
      <w:r>
        <w:rPr>
          <w:rFonts w:asciiTheme="minorHAnsi" w:hAnsiTheme="minorHAnsi" w:cstheme="minorHAnsi"/>
          <w:lang w:eastAsia="en-GB"/>
        </w:rPr>
        <w:fldChar w:fldCharType="begin"/>
      </w:r>
      <w:r>
        <w:rPr>
          <w:rFonts w:asciiTheme="minorHAnsi" w:hAnsiTheme="minorHAnsi" w:cstheme="minorHAnsi"/>
          <w:lang w:eastAsia="en-GB"/>
        </w:rPr>
        <w:instrText xml:space="preserve"> REF _Ref519767059 \h </w:instrText>
      </w:r>
      <w:r>
        <w:rPr>
          <w:rFonts w:asciiTheme="minorHAnsi" w:hAnsiTheme="minorHAnsi" w:cstheme="minorHAnsi"/>
          <w:lang w:eastAsia="en-GB"/>
        </w:rPr>
      </w:r>
      <w:r>
        <w:rPr>
          <w:rFonts w:asciiTheme="minorHAnsi" w:hAnsiTheme="minorHAnsi" w:cstheme="minorHAnsi"/>
          <w:lang w:eastAsia="en-GB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rFonts w:asciiTheme="minorHAnsi" w:hAnsiTheme="minorHAnsi" w:cstheme="minorHAnsi"/>
          <w:lang w:eastAsia="en-GB"/>
        </w:rPr>
        <w:fldChar w:fldCharType="end"/>
      </w:r>
      <w:r w:rsidR="00FB42EC">
        <w:rPr>
          <w:rFonts w:asciiTheme="minorHAnsi" w:hAnsiTheme="minorHAnsi" w:cstheme="minorHAnsi"/>
          <w:lang w:eastAsia="en-GB"/>
        </w:rPr>
        <w:t>)</w:t>
      </w:r>
      <w:r>
        <w:rPr>
          <w:rFonts w:asciiTheme="minorHAnsi" w:hAnsiTheme="minorHAnsi" w:cstheme="minorHAnsi"/>
          <w:lang w:eastAsia="en-GB"/>
        </w:rPr>
        <w:t>, has been moved into the Critical (=Detailed) Design life cycle stage.  Details are as follows:</w:t>
      </w:r>
    </w:p>
    <w:p w14:paraId="74927DE5" w14:textId="77777777" w:rsidR="00884DA5" w:rsidRDefault="00884DA5" w:rsidP="00884DA5">
      <w:pPr>
        <w:pStyle w:val="Caption"/>
        <w:keepNext/>
      </w:pPr>
      <w:bookmarkStart w:id="38" w:name="_Ref519767059"/>
      <w:bookmarkStart w:id="39" w:name="_Toc532312477"/>
      <w:bookmarkStart w:id="40" w:name="_Toc19696206"/>
      <w:r>
        <w:rPr>
          <w:rFonts w:cs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System Life Cycle Stages and Reviews for the overall </w:t>
      </w:r>
      <w:bookmarkEnd w:id="38"/>
      <w:r>
        <w:t>C3S</w:t>
      </w:r>
      <w:bookmarkEnd w:id="39"/>
      <w:bookmarkEnd w:id="40"/>
    </w:p>
    <w:tbl>
      <w:tblPr>
        <w:tblW w:w="85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"/>
        <w:gridCol w:w="2108"/>
        <w:gridCol w:w="4085"/>
        <w:gridCol w:w="1701"/>
      </w:tblGrid>
      <w:tr w:rsidR="008E0798" w14:paraId="71F99FC4" w14:textId="77777777" w:rsidTr="008E0798">
        <w:trPr>
          <w:trHeight w:val="530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8CCE4"/>
            <w:vAlign w:val="bottom"/>
            <w:hideMark/>
          </w:tcPr>
          <w:p w14:paraId="32F4B84C" w14:textId="5C6873A1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Stage ID</w:t>
            </w:r>
          </w:p>
        </w:tc>
        <w:tc>
          <w:tcPr>
            <w:tcW w:w="21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vAlign w:val="bottom"/>
            <w:hideMark/>
          </w:tcPr>
          <w:p w14:paraId="714F0A0E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System Life Cycle Stage</w:t>
            </w:r>
          </w:p>
        </w:tc>
        <w:tc>
          <w:tcPr>
            <w:tcW w:w="40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vAlign w:val="bottom"/>
            <w:hideMark/>
          </w:tcPr>
          <w:p w14:paraId="0041C21C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Key Documents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  <w:hideMark/>
          </w:tcPr>
          <w:p w14:paraId="75C06BEF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Review (triggering transition)</w:t>
            </w:r>
          </w:p>
        </w:tc>
      </w:tr>
      <w:tr w:rsidR="008E0798" w14:paraId="47CA2FEA" w14:textId="77777777" w:rsidTr="008E0798">
        <w:trPr>
          <w:trHeight w:val="431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18AB" w14:textId="6FF47E00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A6A6A6" w:themeColor="background1" w:themeShade="A6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A6A6A6" w:themeColor="background1" w:themeShade="A6"/>
                <w:sz w:val="22"/>
                <w:lang w:val="en-US" w:eastAsia="sv-SE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861258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A6A6A6" w:themeColor="background1" w:themeShade="A6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A6A6A6" w:themeColor="background1" w:themeShade="A6"/>
                <w:sz w:val="20"/>
                <w:szCs w:val="20"/>
                <w:lang w:val="en-US" w:eastAsia="sv-SE"/>
              </w:rPr>
              <w:t>Requirements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7A729D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A6A6A6" w:themeColor="background1" w:themeShade="A6"/>
                <w:sz w:val="20"/>
                <w:szCs w:val="20"/>
                <w:lang w:val="en-US" w:eastAsia="sv-S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88BD72A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A6A6A6" w:themeColor="background1" w:themeShade="A6"/>
                <w:sz w:val="20"/>
                <w:szCs w:val="20"/>
                <w:lang w:val="en-US" w:eastAsia="sv-SE"/>
              </w:rPr>
            </w:pPr>
          </w:p>
        </w:tc>
      </w:tr>
      <w:tr w:rsidR="008E0798" w:rsidRPr="000E1FAA" w14:paraId="2E61346F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ECB0" w14:textId="43918FAE" w:rsidR="008E0798" w:rsidRPr="000E1FAA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A6A6A6" w:themeColor="background1" w:themeShade="A6"/>
                <w:sz w:val="22"/>
                <w:lang w:val="en-US" w:eastAsia="sv-SE"/>
              </w:rPr>
            </w:pPr>
            <w:r w:rsidRPr="000E1FAA">
              <w:rPr>
                <w:rFonts w:eastAsia="Times New Roman" w:cs="Calibri"/>
                <w:b/>
                <w:bCs/>
                <w:color w:val="A6A6A6" w:themeColor="background1" w:themeShade="A6"/>
                <w:sz w:val="22"/>
                <w:lang w:val="en-US" w:eastAsia="sv-SE"/>
              </w:rPr>
              <w:t>2a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30FD1F" w14:textId="77777777" w:rsidR="008E0798" w:rsidRPr="000E1FAA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A6A6A6" w:themeColor="background1" w:themeShade="A6"/>
                <w:sz w:val="20"/>
                <w:szCs w:val="20"/>
                <w:lang w:val="en-US" w:eastAsia="sv-SE"/>
              </w:rPr>
            </w:pPr>
            <w:r w:rsidRPr="000E1FAA">
              <w:rPr>
                <w:rFonts w:eastAsia="Times New Roman" w:cs="Calibri"/>
                <w:b/>
                <w:bCs/>
                <w:color w:val="A6A6A6" w:themeColor="background1" w:themeShade="A6"/>
                <w:sz w:val="20"/>
                <w:szCs w:val="20"/>
                <w:lang w:val="en-US" w:eastAsia="sv-SE"/>
              </w:rPr>
              <w:t>Preliminary Design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B584A" w14:textId="77777777" w:rsidR="008E0798" w:rsidRPr="000E1FAA" w:rsidRDefault="008E0798" w:rsidP="003B7940">
            <w:pPr>
              <w:spacing w:after="0" w:line="240" w:lineRule="auto"/>
              <w:rPr>
                <w:rFonts w:eastAsia="Times New Roman" w:cs="Calibri"/>
                <w:color w:val="A6A6A6" w:themeColor="background1" w:themeShade="A6"/>
                <w:sz w:val="20"/>
                <w:szCs w:val="20"/>
                <w:lang w:val="en-US" w:eastAsia="sv-S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C26FA67" w14:textId="77777777" w:rsidR="008E0798" w:rsidRPr="000E1FAA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A6A6A6" w:themeColor="background1" w:themeShade="A6"/>
                <w:sz w:val="20"/>
                <w:szCs w:val="20"/>
                <w:lang w:val="en-US" w:eastAsia="sv-SE"/>
              </w:rPr>
            </w:pPr>
            <w:r w:rsidRPr="000E1FAA">
              <w:rPr>
                <w:rFonts w:eastAsia="Times New Roman" w:cs="Calibri"/>
                <w:b/>
                <w:bCs/>
                <w:color w:val="A6A6A6" w:themeColor="background1" w:themeShade="A6"/>
                <w:sz w:val="20"/>
                <w:szCs w:val="20"/>
                <w:lang w:val="en-US" w:eastAsia="sv-SE"/>
              </w:rPr>
              <w:t xml:space="preserve">PDR: </w:t>
            </w:r>
            <w:r w:rsidRPr="000E1FAA">
              <w:rPr>
                <w:rFonts w:eastAsia="Times New Roman" w:cs="Calibri"/>
                <w:color w:val="A6A6A6" w:themeColor="background1" w:themeShade="A6"/>
                <w:sz w:val="20"/>
                <w:szCs w:val="20"/>
                <w:lang w:val="en-US" w:eastAsia="sv-SE"/>
              </w:rPr>
              <w:t>Preliminary Design Review</w:t>
            </w:r>
          </w:p>
        </w:tc>
      </w:tr>
      <w:tr w:rsidR="008E0798" w14:paraId="6FC2B7C5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5945" w14:textId="7331D06B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sz w:val="22"/>
                <w:lang w:val="en-US" w:eastAsia="sv-SE"/>
              </w:rPr>
              <w:t>2b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DE88D4" w14:textId="3AE671CD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t>Critical (=Detailed) Design – Manual CDS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3401E8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>System Engineering Management Plan</w:t>
            </w:r>
          </w:p>
          <w:p w14:paraId="7F3A19C3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>System Requirements Document</w:t>
            </w:r>
          </w:p>
          <w:p w14:paraId="72FB5109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>Concept of Operation</w:t>
            </w:r>
          </w:p>
          <w:p w14:paraId="2E60C892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lastRenderedPageBreak/>
              <w:t xml:space="preserve">Interface Control Documentation </w:t>
            </w:r>
          </w:p>
          <w:p w14:paraId="51FB5E15" w14:textId="7139B2CD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Detailed Design Documents (Electrical plans and Software System Description)</w:t>
            </w:r>
          </w:p>
          <w:p w14:paraId="33552BB0" w14:textId="351DA885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Verification Plan</w:t>
            </w:r>
          </w:p>
          <w:p w14:paraId="6579D388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>System Integration Plan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0DB4E505" w14:textId="455F2378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highlight w:val="red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lastRenderedPageBreak/>
              <w:t>CDR#1:</w:t>
            </w: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 xml:space="preserve"> Critical Design Review</w:t>
            </w:r>
          </w:p>
        </w:tc>
      </w:tr>
      <w:tr w:rsidR="008E0798" w14:paraId="09A3B686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014C" w14:textId="2C7EA100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B767B" w14:textId="202F55BA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Development – Manual CDS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039EAC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Verification Report</w:t>
            </w:r>
          </w:p>
          <w:p w14:paraId="5CAD3D86" w14:textId="7CC8D0CE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Validation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D1E2CA5" w14:textId="66CDB8A9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TRR#1: </w:t>
            </w: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Test Readiness Review</w:t>
            </w:r>
          </w:p>
        </w:tc>
      </w:tr>
      <w:tr w:rsidR="008E0798" w14:paraId="1FD40FCB" w14:textId="77777777" w:rsidTr="008E0798">
        <w:trPr>
          <w:trHeight w:val="628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DA77" w14:textId="5D919EBD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D2F262" w14:textId="6172C927" w:rsidR="008E0798" w:rsidRDefault="008E0798" w:rsidP="00DE25A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Integration and Test – Manual CDS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95DD93" w14:textId="5E78AD6F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Validation Report</w:t>
            </w:r>
          </w:p>
          <w:p w14:paraId="59A94356" w14:textId="061FAE1F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As-Built Detailed Design Documents (Electrical plans and Software System Description)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4D891AC0" w14:textId="168721FF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SAR#1: </w:t>
            </w: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System Acceptance Review</w:t>
            </w:r>
          </w:p>
        </w:tc>
      </w:tr>
      <w:tr w:rsidR="008E0798" w14:paraId="0FCC26DB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7CDDFB" w14:textId="37C42EB9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CBE3A" w14:textId="41B2EC90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t>Early Operation – Manual CDS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FA7AF4" w14:textId="11B37A15" w:rsidR="008E0798" w:rsidRDefault="008E0798" w:rsidP="00DE25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Operation Manual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84BD235" w14:textId="246BC21A" w:rsidR="008E0798" w:rsidRPr="00384D71" w:rsidRDefault="008E0798" w:rsidP="003B7940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t>ORR#1:</w:t>
            </w:r>
            <w:r>
              <w:rPr>
                <w:rFonts w:eastAsia="Times New Roman" w:cs="Calibri"/>
                <w:bCs/>
                <w:sz w:val="20"/>
                <w:szCs w:val="20"/>
                <w:lang w:val="en-US" w:eastAsia="sv-SE"/>
              </w:rPr>
              <w:t xml:space="preserve"> Operational Readiness Review</w:t>
            </w:r>
          </w:p>
        </w:tc>
      </w:tr>
      <w:tr w:rsidR="008E0798" w14:paraId="0DF4617C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9DEF915" w14:textId="11052473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66290" w14:textId="4A5299C0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t xml:space="preserve">Critical (=Detailed) Design – Automatic CDS and </w:t>
            </w:r>
            <w:proofErr w:type="spellStart"/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t>Cryomodule</w:t>
            </w:r>
            <w:proofErr w:type="spellEnd"/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t xml:space="preserve"> functions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12385" w14:textId="038EE802" w:rsidR="008E0798" w:rsidRDefault="008E0798" w:rsidP="00DE25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>Updated System Requirements Document</w:t>
            </w:r>
          </w:p>
          <w:p w14:paraId="1A1C60E3" w14:textId="36A45413" w:rsidR="008E0798" w:rsidRDefault="008E0798" w:rsidP="00DE25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>Updated Concept of Operation</w:t>
            </w:r>
          </w:p>
          <w:p w14:paraId="7FCDCF73" w14:textId="55904DAE" w:rsidR="008E0798" w:rsidRDefault="008E0798" w:rsidP="00DE25A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Updated Detailed Design Documents (Electrical plans and Software System Description)</w:t>
            </w:r>
          </w:p>
          <w:p w14:paraId="246E4DAC" w14:textId="77777777" w:rsidR="008E0798" w:rsidRDefault="008E0798" w:rsidP="00DE25A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Updated Verification Plan</w:t>
            </w:r>
          </w:p>
          <w:p w14:paraId="21FFF02D" w14:textId="7DF077FD" w:rsidR="008E0798" w:rsidRDefault="008E0798" w:rsidP="00DE25A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>Updated System Integration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2ADBB39" w14:textId="7EE528C1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val="en-US" w:eastAsia="sv-SE"/>
              </w:rPr>
              <w:t>CDR#2:</w:t>
            </w:r>
            <w:r>
              <w:rPr>
                <w:rFonts w:eastAsia="Times New Roman" w:cs="Calibri"/>
                <w:sz w:val="20"/>
                <w:szCs w:val="20"/>
                <w:lang w:val="en-US" w:eastAsia="sv-SE"/>
              </w:rPr>
              <w:t xml:space="preserve"> Critical Design Review</w:t>
            </w:r>
          </w:p>
        </w:tc>
      </w:tr>
      <w:tr w:rsidR="008E0798" w14:paraId="479E37CC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E9F99D" w14:textId="6FF1F28D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9B1FB" w14:textId="2971668F" w:rsidR="008E0798" w:rsidRDefault="008E0798" w:rsidP="00DE25A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Development – Automatic CDS and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Cryomodule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 functions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F60D4A" w14:textId="25AB7987" w:rsidR="008E0798" w:rsidRDefault="008E0798" w:rsidP="00DE25A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Updated Verification Report</w:t>
            </w:r>
          </w:p>
          <w:p w14:paraId="6ACDE1FE" w14:textId="76BAE139" w:rsidR="008E0798" w:rsidRDefault="008E0798" w:rsidP="00DE25A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Updated Validation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63B831" w14:textId="5EC43ECE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TRR#2: </w:t>
            </w: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Test Readiness Review</w:t>
            </w:r>
          </w:p>
        </w:tc>
      </w:tr>
      <w:tr w:rsidR="008E0798" w14:paraId="04A28A4A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5F81F79" w14:textId="5054492A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DC4C5C" w14:textId="508C5555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Integration and Test – Automatic CDS and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Cryomodule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 functions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5DA50" w14:textId="3E56572F" w:rsidR="008E0798" w:rsidRDefault="008E0798" w:rsidP="00DE25A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Updated Validation Report</w:t>
            </w:r>
          </w:p>
          <w:p w14:paraId="006A3261" w14:textId="0C6201E5" w:rsidR="008E0798" w:rsidRDefault="008E0798" w:rsidP="00BB7D0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As-Built Detailed Design Documents (Electrical plans and Software System Description)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B5542" w14:textId="76BB64B3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SAR#2: </w:t>
            </w: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System Acceptance Review</w:t>
            </w:r>
          </w:p>
        </w:tc>
      </w:tr>
      <w:tr w:rsidR="008E0798" w14:paraId="03546C70" w14:textId="77777777" w:rsidTr="008E0798">
        <w:trPr>
          <w:trHeight w:val="41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A2A2" w14:textId="34417AD1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61EA0F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Production (system into operation, resolve problems from Integration and Test Stage)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D63B1E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Operation and Maintenance Manual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13A6DC0C" w14:textId="4BE6BF6C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 xml:space="preserve">ORR#2: </w:t>
            </w: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Operational Readiness Review</w:t>
            </w:r>
          </w:p>
        </w:tc>
      </w:tr>
      <w:tr w:rsidR="008E0798" w14:paraId="14CC05CF" w14:textId="77777777" w:rsidTr="008E0798">
        <w:trPr>
          <w:trHeight w:val="246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C161" w14:textId="48738592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978506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Operation &amp; Maintenance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71F67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DDCA5A7" w14:textId="0CD2FF5D" w:rsidR="008E0798" w:rsidRDefault="008E0798" w:rsidP="00384D71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US" w:eastAsia="sv-SE"/>
              </w:rPr>
              <w:t>To be updated in Operational Readiness Review #2</w:t>
            </w:r>
          </w:p>
        </w:tc>
      </w:tr>
      <w:tr w:rsidR="008E0798" w14:paraId="21B7A66C" w14:textId="77777777" w:rsidTr="008E0798">
        <w:trPr>
          <w:trHeight w:val="258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2079FB3" w14:textId="45B71D51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lang w:val="en-US" w:eastAsia="sv-SE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29869D80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 w:eastAsia="sv-SE"/>
              </w:rPr>
              <w:t>Disposal (Decommissioning)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2C54FA90" w14:textId="77777777" w:rsidR="008E0798" w:rsidRDefault="008E0798" w:rsidP="003B79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sv-S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1D2F97" w14:textId="04C86CF5" w:rsidR="008E0798" w:rsidRDefault="008E0798" w:rsidP="003B7940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US" w:eastAsia="sv-SE"/>
              </w:rPr>
              <w:t>To be updated in Operational Readiness Review #2</w:t>
            </w:r>
          </w:p>
        </w:tc>
      </w:tr>
    </w:tbl>
    <w:p w14:paraId="1D784CA9" w14:textId="77777777" w:rsidR="00884DA5" w:rsidRDefault="00884DA5" w:rsidP="00884DA5">
      <w:pPr>
        <w:spacing w:after="0"/>
        <w:rPr>
          <w:sz w:val="20"/>
          <w:szCs w:val="20"/>
          <w:lang w:eastAsia="en-GB"/>
        </w:rPr>
      </w:pPr>
    </w:p>
    <w:p w14:paraId="0D5EC5A3" w14:textId="67EB21EC" w:rsidR="00884DA5" w:rsidRDefault="004C4CEC" w:rsidP="004C4CEC">
      <w:pPr>
        <w:pStyle w:val="Heading2"/>
        <w:rPr>
          <w:lang w:eastAsia="en-GB"/>
        </w:rPr>
      </w:pPr>
      <w:bookmarkStart w:id="41" w:name="_Toc492973156"/>
      <w:bookmarkStart w:id="42" w:name="_Toc495390609"/>
      <w:bookmarkStart w:id="43" w:name="_Toc496019225"/>
      <w:bookmarkStart w:id="44" w:name="_Toc515636676"/>
      <w:bookmarkStart w:id="45" w:name="_Toc516576602"/>
      <w:bookmarkStart w:id="46" w:name="_Toc517698449"/>
      <w:bookmarkStart w:id="47" w:name="_Toc529450709"/>
      <w:bookmarkStart w:id="48" w:name="_Toc532312488"/>
      <w:bookmarkStart w:id="49" w:name="_Toc19696196"/>
      <w:r>
        <w:rPr>
          <w:lang w:eastAsia="en-GB"/>
        </w:rPr>
        <w:t>Work Breakdown Structure (WBS)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28140F0" w14:textId="29F9C1B3" w:rsidR="004C4CEC" w:rsidRDefault="004C4CEC" w:rsidP="001B0AD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C3S is a part of the ICS work package 10 (WP10 – Accelerator Integration). The work unit (WU) at ICS </w:t>
      </w:r>
      <w:proofErr w:type="gramStart"/>
      <w:r>
        <w:rPr>
          <w:rFonts w:asciiTheme="minorHAnsi" w:hAnsiTheme="minorHAnsi" w:cstheme="minorHAnsi"/>
        </w:rPr>
        <w:t>is called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Cryomodule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Cryodistribution</w:t>
      </w:r>
      <w:proofErr w:type="spellEnd"/>
      <w:r>
        <w:rPr>
          <w:rFonts w:asciiTheme="minorHAnsi" w:hAnsiTheme="minorHAnsi" w:cstheme="minorHAnsi"/>
        </w:rPr>
        <w:t xml:space="preserve"> Control System. Please reference the ICS Primavera® P6 work plan for work breakdown, schedule and costing information.</w:t>
      </w:r>
    </w:p>
    <w:p w14:paraId="6D88C19F" w14:textId="2834D755" w:rsidR="004C4CEC" w:rsidRDefault="004C4CEC" w:rsidP="001B0AD2">
      <w:pPr>
        <w:pStyle w:val="Heading2"/>
        <w:jc w:val="both"/>
      </w:pPr>
      <w:bookmarkStart w:id="50" w:name="_Toc19696197"/>
      <w:r w:rsidRPr="004C4CEC">
        <w:t>Procurement Strategy</w:t>
      </w:r>
      <w:bookmarkEnd w:id="50"/>
    </w:p>
    <w:p w14:paraId="0E35921A" w14:textId="0A50B341" w:rsidR="004C4CEC" w:rsidRDefault="004C4CEC" w:rsidP="001B0AD2">
      <w:pPr>
        <w:jc w:val="both"/>
        <w:rPr>
          <w:rFonts w:cs="Calibri"/>
        </w:rPr>
      </w:pPr>
      <w:r>
        <w:rPr>
          <w:rFonts w:cs="Calibri"/>
        </w:rPr>
        <w:t xml:space="preserve">The C3S </w:t>
      </w:r>
      <w:proofErr w:type="gramStart"/>
      <w:r>
        <w:rPr>
          <w:rFonts w:cs="Calibri"/>
        </w:rPr>
        <w:t>will be developed</w:t>
      </w:r>
      <w:proofErr w:type="gramEnd"/>
      <w:r>
        <w:rPr>
          <w:rFonts w:cs="Calibri"/>
        </w:rPr>
        <w:t xml:space="preserve"> by </w:t>
      </w:r>
      <w:proofErr w:type="spellStart"/>
      <w:r>
        <w:rPr>
          <w:rFonts w:cs="Calibri"/>
        </w:rPr>
        <w:t>evopro</w:t>
      </w:r>
      <w:proofErr w:type="spellEnd"/>
      <w:r>
        <w:rPr>
          <w:rFonts w:cs="Calibri"/>
        </w:rPr>
        <w:t xml:space="preserve"> systems engineering Ltd. commissioned by the ICS Hardware &amp; Integration Group. Under Accelerator Division, in-kind partners are providing the </w:t>
      </w:r>
      <w:proofErr w:type="spellStart"/>
      <w:r>
        <w:rPr>
          <w:rFonts w:cs="Calibri"/>
        </w:rPr>
        <w:t>Cryomodules</w:t>
      </w:r>
      <w:proofErr w:type="spellEnd"/>
      <w:r>
        <w:rPr>
          <w:rFonts w:cs="Calibri"/>
        </w:rPr>
        <w:t>.</w:t>
      </w:r>
    </w:p>
    <w:p w14:paraId="54F98833" w14:textId="418C7059" w:rsidR="004C4CEC" w:rsidRDefault="004C4CEC" w:rsidP="001B0AD2">
      <w:pPr>
        <w:pStyle w:val="Heading1"/>
        <w:jc w:val="both"/>
      </w:pPr>
      <w:bookmarkStart w:id="51" w:name="_Toc529450711"/>
      <w:bookmarkStart w:id="52" w:name="_Toc532312490"/>
      <w:bookmarkStart w:id="53" w:name="_Toc19696198"/>
      <w:r>
        <w:lastRenderedPageBreak/>
        <w:t>IDENTIFICATION OF TOOLS, METHODS, AND TECHNIQUES</w:t>
      </w:r>
      <w:bookmarkEnd w:id="51"/>
      <w:bookmarkEnd w:id="52"/>
      <w:bookmarkEnd w:id="53"/>
    </w:p>
    <w:p w14:paraId="691678F9" w14:textId="3C627F34" w:rsidR="004C4CEC" w:rsidRDefault="004C4CEC" w:rsidP="001B0AD2">
      <w:pPr>
        <w:spacing w:after="0"/>
        <w:jc w:val="both"/>
        <w:rPr>
          <w:rFonts w:cs="Calibri"/>
        </w:rPr>
      </w:pPr>
      <w:r>
        <w:rPr>
          <w:rFonts w:cs="Calibri"/>
        </w:rPr>
        <w:t>For a s</w:t>
      </w:r>
      <w:r w:rsidR="0027733D">
        <w:rPr>
          <w:rFonts w:cs="Calibri"/>
        </w:rPr>
        <w:t xml:space="preserve">uccessful integration of the </w:t>
      </w:r>
      <w:proofErr w:type="gramStart"/>
      <w:r w:rsidR="0027733D">
        <w:rPr>
          <w:rFonts w:cs="Calibri"/>
        </w:rPr>
        <w:t>system</w:t>
      </w:r>
      <w:proofErr w:type="gramEnd"/>
      <w:r>
        <w:rPr>
          <w:rFonts w:cs="Calibri"/>
        </w:rPr>
        <w:t xml:space="preserve"> the following standard technical tools shall be used:</w:t>
      </w:r>
    </w:p>
    <w:p w14:paraId="1E2BC838" w14:textId="77777777" w:rsidR="004C4CEC" w:rsidRDefault="004C4CEC" w:rsidP="001B0AD2">
      <w:pPr>
        <w:spacing w:after="0"/>
        <w:jc w:val="both"/>
        <w:rPr>
          <w:rFonts w:cs="Calibri"/>
          <w:szCs w:val="24"/>
        </w:rPr>
      </w:pPr>
    </w:p>
    <w:p w14:paraId="10ACC511" w14:textId="517C5219" w:rsidR="004C4CEC" w:rsidRDefault="0027733D" w:rsidP="001B0AD2">
      <w:pPr>
        <w:numPr>
          <w:ilvl w:val="0"/>
          <w:numId w:val="2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ESS Naming Service</w:t>
      </w:r>
    </w:p>
    <w:p w14:paraId="4F10E3E8" w14:textId="77777777" w:rsidR="004C4CEC" w:rsidRDefault="004C4CEC" w:rsidP="001B0AD2">
      <w:pPr>
        <w:numPr>
          <w:ilvl w:val="0"/>
          <w:numId w:val="2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Controls Configuration Database</w:t>
      </w:r>
    </w:p>
    <w:p w14:paraId="5604271A" w14:textId="77777777" w:rsidR="004C4CEC" w:rsidRDefault="004C4CEC" w:rsidP="001B0AD2">
      <w:pPr>
        <w:numPr>
          <w:ilvl w:val="0"/>
          <w:numId w:val="21"/>
        </w:numPr>
        <w:spacing w:after="0" w:line="240" w:lineRule="auto"/>
        <w:jc w:val="both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Eplan</w:t>
      </w:r>
      <w:proofErr w:type="spellEnd"/>
      <w:r>
        <w:rPr>
          <w:rFonts w:cs="Calibri"/>
          <w:lang w:val="en-US"/>
        </w:rPr>
        <w:t xml:space="preserve"> P8</w:t>
      </w:r>
    </w:p>
    <w:p w14:paraId="785CF8E4" w14:textId="77777777" w:rsidR="004C4CEC" w:rsidRDefault="004C4CEC" w:rsidP="001B0AD2">
      <w:pPr>
        <w:numPr>
          <w:ilvl w:val="0"/>
          <w:numId w:val="21"/>
        </w:numPr>
        <w:spacing w:after="0" w:line="240" w:lineRule="auto"/>
        <w:jc w:val="both"/>
        <w:rPr>
          <w:sz w:val="22"/>
          <w:lang w:val="en-US"/>
        </w:rPr>
      </w:pPr>
      <w:r>
        <w:rPr>
          <w:rFonts w:cs="Calibri"/>
          <w:lang w:val="en-US"/>
        </w:rPr>
        <w:t xml:space="preserve">PLC Factory </w:t>
      </w:r>
    </w:p>
    <w:p w14:paraId="21C54AFA" w14:textId="71F9484D" w:rsidR="004C4CEC" w:rsidRDefault="00FF4042" w:rsidP="001B0AD2">
      <w:pPr>
        <w:numPr>
          <w:ilvl w:val="0"/>
          <w:numId w:val="21"/>
        </w:numPr>
        <w:spacing w:after="0" w:line="240" w:lineRule="auto"/>
        <w:jc w:val="both"/>
        <w:rPr>
          <w:sz w:val="22"/>
          <w:lang w:val="en-US"/>
        </w:rPr>
      </w:pPr>
      <w:r>
        <w:rPr>
          <w:rFonts w:cs="Calibri"/>
          <w:lang w:val="en-US"/>
        </w:rPr>
        <w:t xml:space="preserve">Siemens </w:t>
      </w:r>
      <w:r w:rsidR="0027733D">
        <w:rPr>
          <w:rFonts w:cs="Calibri"/>
          <w:lang w:val="en-US"/>
        </w:rPr>
        <w:t>TIA Portal</w:t>
      </w:r>
    </w:p>
    <w:p w14:paraId="28DA0DF2" w14:textId="77777777" w:rsidR="004C4CEC" w:rsidRDefault="004C4CEC" w:rsidP="001B0AD2">
      <w:pPr>
        <w:numPr>
          <w:ilvl w:val="0"/>
          <w:numId w:val="2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Control System Studio</w:t>
      </w:r>
    </w:p>
    <w:p w14:paraId="5055CE6F" w14:textId="22B00D86" w:rsidR="004C4CEC" w:rsidRDefault="004C4CEC" w:rsidP="001B0AD2">
      <w:pPr>
        <w:numPr>
          <w:ilvl w:val="0"/>
          <w:numId w:val="2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BEAST Alarm Handler</w:t>
      </w:r>
    </w:p>
    <w:p w14:paraId="57039B01" w14:textId="7832AE80" w:rsidR="00B25542" w:rsidRDefault="00B25542" w:rsidP="001B0AD2">
      <w:pPr>
        <w:numPr>
          <w:ilvl w:val="0"/>
          <w:numId w:val="2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EPICS Archiver Appliance</w:t>
      </w:r>
    </w:p>
    <w:p w14:paraId="06DD6A25" w14:textId="4C1355EF" w:rsidR="004C4CEC" w:rsidRPr="00B25542" w:rsidRDefault="00B25542" w:rsidP="001B0AD2">
      <w:pPr>
        <w:numPr>
          <w:ilvl w:val="0"/>
          <w:numId w:val="21"/>
        </w:numPr>
        <w:spacing w:after="200" w:line="276" w:lineRule="auto"/>
        <w:jc w:val="both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petenv</w:t>
      </w:r>
      <w:proofErr w:type="spellEnd"/>
      <w:r>
        <w:rPr>
          <w:rFonts w:cs="Calibri"/>
          <w:lang w:val="en-US"/>
        </w:rPr>
        <w:t xml:space="preserve"> test tool</w:t>
      </w:r>
    </w:p>
    <w:p w14:paraId="43BED575" w14:textId="569E7868" w:rsidR="004C4CEC" w:rsidRDefault="004C4CEC" w:rsidP="001B0AD2">
      <w:pPr>
        <w:jc w:val="both"/>
      </w:pPr>
      <w:r>
        <w:rPr>
          <w:rFonts w:cs="Calibri"/>
        </w:rPr>
        <w:t xml:space="preserve">The ICS </w:t>
      </w:r>
      <w:proofErr w:type="gramStart"/>
      <w:r>
        <w:rPr>
          <w:rFonts w:cs="Calibri"/>
        </w:rPr>
        <w:t>Handbook</w:t>
      </w:r>
      <w:proofErr w:type="gramEnd"/>
      <w:r>
        <w:fldChar w:fldCharType="begin"/>
      </w:r>
      <w:r>
        <w:instrText xml:space="preserve"> REF _Ref291509025 \n \h </w:instrText>
      </w:r>
      <w:r w:rsidR="001B0AD2">
        <w:instrText xml:space="preserve"> \* MERGEFORMAT </w:instrText>
      </w:r>
      <w:r>
        <w:fldChar w:fldCharType="separate"/>
      </w:r>
      <w:r>
        <w:t>[1]</w:t>
      </w:r>
      <w:r>
        <w:fldChar w:fldCharType="end"/>
      </w:r>
      <w:r>
        <w:t xml:space="preserve"> and ICS Integration Strategy </w:t>
      </w:r>
      <w:r>
        <w:fldChar w:fldCharType="begin"/>
      </w:r>
      <w:r>
        <w:instrText xml:space="preserve"> REF _Ref519085474 \n \h </w:instrText>
      </w:r>
      <w:r w:rsidR="001B0AD2">
        <w:instrText xml:space="preserve"> \* MERGEFORMAT </w:instrText>
      </w:r>
      <w:r>
        <w:fldChar w:fldCharType="separate"/>
      </w:r>
      <w:r>
        <w:t>[2]</w:t>
      </w:r>
      <w:r>
        <w:fldChar w:fldCharType="end"/>
      </w:r>
      <w:r>
        <w:t xml:space="preserve"> provides additional information on tools, methods and techniques.</w:t>
      </w:r>
    </w:p>
    <w:p w14:paraId="689A16B0" w14:textId="4A6105B4" w:rsidR="004C4CEC" w:rsidRDefault="004C4CEC" w:rsidP="004C4CEC">
      <w:pPr>
        <w:pStyle w:val="Heading1"/>
        <w:rPr>
          <w:lang w:eastAsia="en-GB"/>
        </w:rPr>
      </w:pPr>
      <w:bookmarkStart w:id="54" w:name="_Toc529450712"/>
      <w:bookmarkStart w:id="55" w:name="_Toc532312491"/>
      <w:bookmarkStart w:id="56" w:name="_Toc19696199"/>
      <w:r>
        <w:rPr>
          <w:lang w:eastAsia="en-GB"/>
        </w:rPr>
        <w:t>Schedule and Costs</w:t>
      </w:r>
      <w:bookmarkEnd w:id="54"/>
      <w:bookmarkEnd w:id="55"/>
      <w:bookmarkEnd w:id="56"/>
    </w:p>
    <w:p w14:paraId="0724B445" w14:textId="5306BF3C" w:rsidR="004C4CEC" w:rsidRPr="00884DA5" w:rsidRDefault="004C4CEC" w:rsidP="001B0AD2">
      <w:pPr>
        <w:jc w:val="both"/>
      </w:pPr>
      <w:r>
        <w:rPr>
          <w:rFonts w:asciiTheme="minorHAnsi" w:hAnsiTheme="minorHAnsi" w:cstheme="minorHAnsi"/>
        </w:rPr>
        <w:t xml:space="preserve">The C3S is a part of the ICS work package 10 (WP10 – Accelerator Integration). The Work Unit (WU) at ICS </w:t>
      </w:r>
      <w:proofErr w:type="gramStart"/>
      <w:r>
        <w:rPr>
          <w:rFonts w:asciiTheme="minorHAnsi" w:hAnsiTheme="minorHAnsi" w:cstheme="minorHAnsi"/>
        </w:rPr>
        <w:t>is called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Cryomodulue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Cryodistribution</w:t>
      </w:r>
      <w:proofErr w:type="spellEnd"/>
      <w:r>
        <w:rPr>
          <w:rFonts w:asciiTheme="minorHAnsi" w:hAnsiTheme="minorHAnsi" w:cstheme="minorHAnsi"/>
        </w:rPr>
        <w:t xml:space="preserve"> Control System. Please reference the ICS Primavera® P6 work plan for work breakdown, schedule and costing information.</w:t>
      </w:r>
    </w:p>
    <w:p w14:paraId="40C97072" w14:textId="3B8E60C2" w:rsidR="004C4CEC" w:rsidRDefault="004C4CEC" w:rsidP="001B0AD2">
      <w:pPr>
        <w:pStyle w:val="Heading1"/>
        <w:jc w:val="both"/>
      </w:pPr>
      <w:bookmarkStart w:id="57" w:name="_Toc529450713"/>
      <w:bookmarkStart w:id="58" w:name="_Toc532312492"/>
      <w:bookmarkStart w:id="59" w:name="_Toc19696200"/>
      <w:r>
        <w:rPr>
          <w:rFonts w:asciiTheme="minorHAnsi" w:eastAsiaTheme="minorEastAsia" w:hAnsiTheme="minorHAnsi"/>
          <w:szCs w:val="24"/>
          <w:lang w:eastAsia="en-GB"/>
        </w:rPr>
        <w:t xml:space="preserve">CONTROL </w:t>
      </w:r>
      <w:r>
        <w:t>SYSTEMS DOCUMENTATION</w:t>
      </w:r>
      <w:bookmarkEnd w:id="57"/>
      <w:bookmarkEnd w:id="58"/>
      <w:bookmarkEnd w:id="59"/>
    </w:p>
    <w:p w14:paraId="27B83714" w14:textId="399C9C54" w:rsidR="003B7940" w:rsidRDefault="003B7940" w:rsidP="001B0AD2">
      <w:pPr>
        <w:jc w:val="both"/>
        <w:rPr>
          <w:lang w:eastAsia="en-GB"/>
        </w:rPr>
      </w:pPr>
      <w:bookmarkStart w:id="60" w:name="_Toc495390614"/>
      <w:bookmarkStart w:id="61" w:name="_Toc493684058"/>
      <w:r>
        <w:rPr>
          <w:rFonts w:asciiTheme="minorHAnsi" w:hAnsiTheme="minorHAnsi" w:cstheme="minorHAnsi"/>
          <w:lang w:eastAsia="en-GB"/>
        </w:rPr>
        <w:t xml:space="preserve">In alignment with the </w:t>
      </w:r>
      <w:r>
        <w:rPr>
          <w:rFonts w:asciiTheme="minorHAnsi" w:hAnsiTheme="minorHAnsi" w:cstheme="minorHAnsi"/>
        </w:rPr>
        <w:t xml:space="preserve">ICS Systems Integration </w:t>
      </w:r>
      <w:proofErr w:type="gramStart"/>
      <w:r>
        <w:rPr>
          <w:rFonts w:asciiTheme="minorHAnsi" w:hAnsiTheme="minorHAnsi" w:cstheme="minorHAnsi"/>
        </w:rPr>
        <w:t>Strategy</w:t>
      </w:r>
      <w:proofErr w:type="gramEnd"/>
      <w:r>
        <w:fldChar w:fldCharType="begin"/>
      </w:r>
      <w:r>
        <w:rPr>
          <w:rFonts w:asciiTheme="minorHAnsi" w:hAnsiTheme="minorHAnsi" w:cstheme="minorHAnsi"/>
        </w:rPr>
        <w:instrText xml:space="preserve"> REF _Ref519085474 \r \h  \* MERGEFORMAT </w:instrText>
      </w:r>
      <w:r>
        <w:fldChar w:fldCharType="separate"/>
      </w:r>
      <w:r>
        <w:rPr>
          <w:rFonts w:asciiTheme="minorHAnsi" w:hAnsiTheme="minorHAnsi" w:cstheme="minorHAnsi"/>
        </w:rPr>
        <w:t>[2]</w:t>
      </w:r>
      <w:r>
        <w:fldChar w:fldCharType="end"/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eastAsia="en-GB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ESS templates shall be used for the C3S life cycle documentation and shall be based on the ESS PLM templates. </w:t>
      </w:r>
      <w:bookmarkEnd w:id="60"/>
      <w:bookmarkEnd w:id="61"/>
      <w:r>
        <w:rPr>
          <w:lang w:eastAsia="en-GB"/>
        </w:rPr>
        <w:fldChar w:fldCharType="begin"/>
      </w:r>
      <w:r>
        <w:rPr>
          <w:lang w:eastAsia="en-GB"/>
        </w:rPr>
        <w:instrText xml:space="preserve"> REF _Ref519097622 \h </w:instrText>
      </w:r>
      <w:r>
        <w:rPr>
          <w:lang w:eastAsia="en-GB"/>
        </w:rPr>
      </w:r>
      <w:r w:rsidR="001B0AD2"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>
        <w:t xml:space="preserve">Table </w:t>
      </w:r>
      <w:r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lists the documentation of the C3S. The list </w:t>
      </w:r>
      <w:proofErr w:type="gramStart"/>
      <w:r>
        <w:rPr>
          <w:lang w:eastAsia="en-GB"/>
        </w:rPr>
        <w:t>will be updated</w:t>
      </w:r>
      <w:proofErr w:type="gramEnd"/>
      <w:r>
        <w:rPr>
          <w:lang w:eastAsia="en-GB"/>
        </w:rPr>
        <w:t xml:space="preserve"> during the ongoing project work.</w:t>
      </w:r>
    </w:p>
    <w:p w14:paraId="6125C3B2" w14:textId="77777777" w:rsidR="003B7940" w:rsidRDefault="003B7940" w:rsidP="003B7940">
      <w:pPr>
        <w:spacing w:after="200" w:line="276" w:lineRule="auto"/>
        <w:rPr>
          <w:b/>
          <w:bCs/>
          <w:sz w:val="20"/>
          <w:szCs w:val="20"/>
        </w:rPr>
      </w:pPr>
      <w:r>
        <w:br w:type="page"/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2227"/>
      </w:tblGrid>
      <w:tr w:rsidR="003B7940" w14:paraId="4F7D6FE3" w14:textId="77777777" w:rsidTr="003B7940">
        <w:trPr>
          <w:cantSplit/>
          <w:tblHeader/>
        </w:trPr>
        <w:tc>
          <w:tcPr>
            <w:tcW w:w="9315" w:type="dxa"/>
            <w:gridSpan w:val="2"/>
            <w:shd w:val="clear" w:color="auto" w:fill="auto"/>
          </w:tcPr>
          <w:p w14:paraId="56BA989C" w14:textId="60F41FBD" w:rsidR="003B7940" w:rsidRDefault="003B7940" w:rsidP="00FC3128">
            <w:pPr>
              <w:pStyle w:val="ESS-TableTitle"/>
            </w:pPr>
            <w:r>
              <w:lastRenderedPageBreak/>
              <w:t xml:space="preserve">Table </w:t>
            </w:r>
            <w:r w:rsidR="00FC3128">
              <w:t>4</w:t>
            </w:r>
            <w:r>
              <w:tab/>
              <w:t>C3S System Documentation</w:t>
            </w:r>
          </w:p>
        </w:tc>
      </w:tr>
      <w:tr w:rsidR="003B7940" w14:paraId="77A0D90F" w14:textId="77777777" w:rsidTr="003B7940">
        <w:trPr>
          <w:cantSplit/>
          <w:tblHeader/>
        </w:trPr>
        <w:tc>
          <w:tcPr>
            <w:tcW w:w="7088" w:type="dxa"/>
            <w:shd w:val="clear" w:color="auto" w:fill="auto"/>
          </w:tcPr>
          <w:p w14:paraId="1A3A41CA" w14:textId="2008E8F1" w:rsidR="003B7940" w:rsidRDefault="003B7940" w:rsidP="003B7940">
            <w:pPr>
              <w:pStyle w:val="ESS-TableHeader"/>
            </w:pPr>
            <w:r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2227" w:type="dxa"/>
            <w:shd w:val="clear" w:color="auto" w:fill="auto"/>
          </w:tcPr>
          <w:p w14:paraId="47FAB28E" w14:textId="038C99E6" w:rsidR="003B7940" w:rsidRDefault="003B7940" w:rsidP="003B7940">
            <w:pPr>
              <w:pStyle w:val="ESS-TableHeader"/>
            </w:pPr>
            <w:r>
              <w:rPr>
                <w:rFonts w:asciiTheme="minorHAnsi" w:hAnsiTheme="minorHAnsi" w:cstheme="minorHAnsi"/>
              </w:rPr>
              <w:t>Where to find</w:t>
            </w:r>
          </w:p>
        </w:tc>
      </w:tr>
      <w:tr w:rsidR="003B7940" w14:paraId="6A5661B5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70B40EBB" w14:textId="5F79C933" w:rsidR="003B7940" w:rsidRPr="003B7940" w:rsidRDefault="00FC3128" w:rsidP="003B7940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Cryomodul</w:t>
            </w:r>
            <w:r w:rsidR="003B7940" w:rsidRPr="00E57E57">
              <w:rPr>
                <w:rFonts w:asciiTheme="minorHAnsi" w:hAnsiTheme="minorHAnsi" w:cstheme="minorHAnsi"/>
              </w:rPr>
              <w:t>e</w:t>
            </w:r>
            <w:proofErr w:type="spellEnd"/>
            <w:r w:rsidR="003B7940"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3B7940"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="003B7940" w:rsidRPr="00E57E57">
              <w:rPr>
                <w:rFonts w:asciiTheme="minorHAnsi" w:hAnsiTheme="minorHAnsi" w:cstheme="minorHAnsi"/>
              </w:rPr>
              <w:t xml:space="preserve"> Control System</w:t>
            </w:r>
            <w:r w:rsidR="003B7940">
              <w:rPr>
                <w:rFonts w:asciiTheme="minorHAnsi" w:hAnsiTheme="minorHAnsi" w:cstheme="minorHAnsi"/>
              </w:rPr>
              <w:t xml:space="preserve"> – System Engineering Management Plan</w:t>
            </w:r>
          </w:p>
        </w:tc>
        <w:tc>
          <w:tcPr>
            <w:tcW w:w="2227" w:type="dxa"/>
            <w:shd w:val="clear" w:color="auto" w:fill="auto"/>
          </w:tcPr>
          <w:p w14:paraId="46A6068E" w14:textId="336323B0" w:rsidR="003B7940" w:rsidRPr="00E533E4" w:rsidRDefault="003B7940" w:rsidP="003B7940">
            <w:pPr>
              <w:pStyle w:val="ESS-TableText"/>
              <w:rPr>
                <w:sz w:val="20"/>
                <w:szCs w:val="20"/>
              </w:rPr>
            </w:pPr>
            <w:r w:rsidRPr="00E533E4">
              <w:rPr>
                <w:sz w:val="20"/>
                <w:szCs w:val="20"/>
              </w:rPr>
              <w:t>ESS-1406553</w:t>
            </w:r>
          </w:p>
        </w:tc>
      </w:tr>
      <w:tr w:rsidR="003B7940" w14:paraId="0F7D6235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0EEF3AB8" w14:textId="79E1E3B5" w:rsidR="003B7940" w:rsidRPr="003B7940" w:rsidRDefault="00FC3128" w:rsidP="003B7940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Cryomodul</w:t>
            </w:r>
            <w:r w:rsidR="003B7940" w:rsidRPr="00E57E57">
              <w:rPr>
                <w:rFonts w:asciiTheme="minorHAnsi" w:hAnsiTheme="minorHAnsi" w:cstheme="minorHAnsi"/>
              </w:rPr>
              <w:t>e</w:t>
            </w:r>
            <w:proofErr w:type="spellEnd"/>
            <w:r w:rsidR="003B7940"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3B7940"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="003B7940" w:rsidRPr="00E57E57">
              <w:rPr>
                <w:rFonts w:asciiTheme="minorHAnsi" w:hAnsiTheme="minorHAnsi" w:cstheme="minorHAnsi"/>
              </w:rPr>
              <w:t xml:space="preserve"> Control System</w:t>
            </w:r>
            <w:r w:rsidR="003B7940">
              <w:rPr>
                <w:rFonts w:asciiTheme="minorHAnsi" w:hAnsiTheme="minorHAnsi" w:cstheme="minorHAnsi"/>
              </w:rPr>
              <w:t xml:space="preserve"> - System Requirement Specification</w:t>
            </w:r>
          </w:p>
        </w:tc>
        <w:tc>
          <w:tcPr>
            <w:tcW w:w="2227" w:type="dxa"/>
            <w:shd w:val="clear" w:color="auto" w:fill="auto"/>
          </w:tcPr>
          <w:p w14:paraId="0AAC4FC8" w14:textId="70026C11" w:rsidR="003B7940" w:rsidRPr="00E533E4" w:rsidRDefault="003B7940" w:rsidP="003B7940">
            <w:pPr>
              <w:pStyle w:val="ESS-TableText"/>
              <w:rPr>
                <w:sz w:val="20"/>
                <w:szCs w:val="20"/>
              </w:rPr>
            </w:pPr>
            <w:r w:rsidRPr="00E533E4">
              <w:rPr>
                <w:sz w:val="20"/>
                <w:szCs w:val="20"/>
              </w:rPr>
              <w:t>ESS-1407413</w:t>
            </w:r>
          </w:p>
        </w:tc>
      </w:tr>
      <w:tr w:rsidR="003B7940" w14:paraId="1E317F94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582D47B8" w14:textId="7A4ECDC3" w:rsidR="003B7940" w:rsidRPr="003B7940" w:rsidRDefault="003B7940" w:rsidP="00FC3128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57E57">
              <w:rPr>
                <w:rFonts w:asciiTheme="minorHAnsi" w:hAnsiTheme="minorHAnsi" w:cstheme="minorHAnsi"/>
              </w:rPr>
              <w:t>Cryomodule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Control System</w:t>
            </w:r>
            <w:r>
              <w:rPr>
                <w:rFonts w:asciiTheme="minorHAnsi" w:hAnsiTheme="minorHAnsi" w:cstheme="minorHAnsi"/>
              </w:rPr>
              <w:t xml:space="preserve"> - Concept of Operations</w:t>
            </w:r>
          </w:p>
        </w:tc>
        <w:tc>
          <w:tcPr>
            <w:tcW w:w="2227" w:type="dxa"/>
            <w:shd w:val="clear" w:color="auto" w:fill="auto"/>
          </w:tcPr>
          <w:p w14:paraId="5C254E16" w14:textId="1EEE5F13" w:rsidR="003B7940" w:rsidRPr="00E533E4" w:rsidRDefault="003B7940" w:rsidP="003B7940">
            <w:pPr>
              <w:pStyle w:val="ESS-TableText"/>
              <w:rPr>
                <w:sz w:val="20"/>
                <w:szCs w:val="20"/>
              </w:rPr>
            </w:pPr>
            <w:r w:rsidRPr="00E533E4">
              <w:rPr>
                <w:sz w:val="20"/>
                <w:szCs w:val="20"/>
              </w:rPr>
              <w:t>ESS-1407416</w:t>
            </w:r>
          </w:p>
        </w:tc>
      </w:tr>
      <w:tr w:rsidR="00992ED3" w14:paraId="013417A8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45EA1ECA" w14:textId="445D8D81" w:rsidR="00992ED3" w:rsidRPr="00E57E57" w:rsidRDefault="00992ED3" w:rsidP="003B7940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57E57">
              <w:rPr>
                <w:rFonts w:asciiTheme="minorHAnsi" w:hAnsiTheme="minorHAnsi" w:cstheme="minorHAnsi"/>
              </w:rPr>
              <w:t>Cryomodule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Control System</w:t>
            </w:r>
            <w:r>
              <w:rPr>
                <w:rFonts w:asciiTheme="minorHAnsi" w:hAnsiTheme="minorHAnsi" w:cstheme="minorHAnsi"/>
              </w:rPr>
              <w:t xml:space="preserve"> –</w:t>
            </w:r>
            <w:r>
              <w:t xml:space="preserve"> </w:t>
            </w:r>
            <w:r w:rsidRPr="00992ED3">
              <w:rPr>
                <w:rFonts w:asciiTheme="minorHAnsi" w:hAnsiTheme="minorHAnsi" w:cstheme="minorHAnsi"/>
              </w:rPr>
              <w:t>Electrical Design Drawings</w:t>
            </w:r>
          </w:p>
        </w:tc>
        <w:tc>
          <w:tcPr>
            <w:tcW w:w="2227" w:type="dxa"/>
            <w:shd w:val="clear" w:color="auto" w:fill="auto"/>
          </w:tcPr>
          <w:p w14:paraId="1750B6D1" w14:textId="77777777" w:rsidR="00992ED3" w:rsidRDefault="00992ED3" w:rsidP="003B7940">
            <w:pPr>
              <w:pStyle w:val="ESS-TableText"/>
              <w:rPr>
                <w:sz w:val="20"/>
                <w:szCs w:val="20"/>
              </w:rPr>
            </w:pPr>
            <w:r w:rsidRPr="00992ED3">
              <w:rPr>
                <w:sz w:val="20"/>
                <w:szCs w:val="20"/>
              </w:rPr>
              <w:t>ESS-1527040</w:t>
            </w:r>
          </w:p>
          <w:p w14:paraId="41AC11CF" w14:textId="482CA230" w:rsidR="00992ED3" w:rsidRPr="00E533E4" w:rsidRDefault="00992ED3" w:rsidP="003B7940">
            <w:pPr>
              <w:pStyle w:val="ESS-TableText"/>
              <w:rPr>
                <w:sz w:val="20"/>
                <w:szCs w:val="20"/>
              </w:rPr>
            </w:pPr>
            <w:r w:rsidRPr="00992ED3">
              <w:rPr>
                <w:sz w:val="20"/>
                <w:szCs w:val="20"/>
              </w:rPr>
              <w:t>ESS-1528336</w:t>
            </w:r>
          </w:p>
        </w:tc>
      </w:tr>
      <w:tr w:rsidR="003B7940" w14:paraId="7046887E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23435F7D" w14:textId="0E330649" w:rsidR="007106E0" w:rsidRPr="00E57E57" w:rsidRDefault="007106E0" w:rsidP="00992ED3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57E57">
              <w:rPr>
                <w:rFonts w:asciiTheme="minorHAnsi" w:hAnsiTheme="minorHAnsi" w:cstheme="minorHAnsi"/>
              </w:rPr>
              <w:t>Cryomodule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Control System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="00992ED3">
              <w:rPr>
                <w:rFonts w:asciiTheme="minorHAnsi" w:hAnsiTheme="minorHAnsi" w:cstheme="minorHAnsi"/>
              </w:rPr>
              <w:t xml:space="preserve">System </w:t>
            </w:r>
            <w:r w:rsidRPr="007106E0">
              <w:rPr>
                <w:rFonts w:asciiTheme="minorHAnsi" w:hAnsiTheme="minorHAnsi" w:cstheme="minorHAnsi"/>
              </w:rPr>
              <w:t xml:space="preserve">Design Document </w:t>
            </w:r>
          </w:p>
        </w:tc>
        <w:tc>
          <w:tcPr>
            <w:tcW w:w="2227" w:type="dxa"/>
            <w:shd w:val="clear" w:color="auto" w:fill="auto"/>
          </w:tcPr>
          <w:p w14:paraId="6AB30152" w14:textId="1AF0D5D9" w:rsidR="007106E0" w:rsidRPr="00E533E4" w:rsidRDefault="007106E0" w:rsidP="003B7940">
            <w:pPr>
              <w:pStyle w:val="ESS-TableText"/>
              <w:rPr>
                <w:sz w:val="20"/>
                <w:szCs w:val="20"/>
              </w:rPr>
            </w:pPr>
            <w:r w:rsidRPr="00E533E4">
              <w:rPr>
                <w:sz w:val="20"/>
                <w:szCs w:val="20"/>
              </w:rPr>
              <w:t>ESS-1408068</w:t>
            </w:r>
          </w:p>
        </w:tc>
      </w:tr>
      <w:tr w:rsidR="003B7940" w14:paraId="22EB267D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0E12F342" w14:textId="283A0F8E" w:rsidR="003B7940" w:rsidRPr="00E57E57" w:rsidRDefault="007106E0" w:rsidP="00FC3128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57E57">
              <w:rPr>
                <w:rFonts w:asciiTheme="minorHAnsi" w:hAnsiTheme="minorHAnsi" w:cstheme="minorHAnsi"/>
              </w:rPr>
              <w:t>Cryomodule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Control System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Pr="007106E0">
              <w:rPr>
                <w:rFonts w:asciiTheme="minorHAnsi" w:hAnsiTheme="minorHAnsi" w:cstheme="minorHAnsi"/>
              </w:rPr>
              <w:t>Interface Control Document</w:t>
            </w:r>
          </w:p>
        </w:tc>
        <w:tc>
          <w:tcPr>
            <w:tcW w:w="2227" w:type="dxa"/>
            <w:shd w:val="clear" w:color="auto" w:fill="auto"/>
          </w:tcPr>
          <w:p w14:paraId="080AD71D" w14:textId="5A9384C1" w:rsidR="003B7940" w:rsidRPr="00E533E4" w:rsidRDefault="007106E0" w:rsidP="003B7940">
            <w:pPr>
              <w:pStyle w:val="ESS-TableText"/>
              <w:rPr>
                <w:sz w:val="20"/>
                <w:szCs w:val="20"/>
              </w:rPr>
            </w:pPr>
            <w:r w:rsidRPr="00E533E4">
              <w:rPr>
                <w:sz w:val="20"/>
                <w:szCs w:val="20"/>
              </w:rPr>
              <w:t>ESS-1407417</w:t>
            </w:r>
          </w:p>
        </w:tc>
      </w:tr>
      <w:tr w:rsidR="003B7940" w14:paraId="7706035B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324EEF02" w14:textId="3AF2E02E" w:rsidR="003B7940" w:rsidRPr="00E57E57" w:rsidRDefault="007106E0" w:rsidP="00FC3128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57E57">
              <w:rPr>
                <w:rFonts w:asciiTheme="minorHAnsi" w:hAnsiTheme="minorHAnsi" w:cstheme="minorHAnsi"/>
              </w:rPr>
              <w:t>Cryomodule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Control System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Pr="007106E0">
              <w:rPr>
                <w:rFonts w:asciiTheme="minorHAnsi" w:hAnsiTheme="minorHAnsi" w:cstheme="minorHAnsi"/>
              </w:rPr>
              <w:t>System Integration Plan</w:t>
            </w:r>
          </w:p>
        </w:tc>
        <w:tc>
          <w:tcPr>
            <w:tcW w:w="2227" w:type="dxa"/>
            <w:shd w:val="clear" w:color="auto" w:fill="auto"/>
          </w:tcPr>
          <w:p w14:paraId="1933E5DD" w14:textId="17496ECB" w:rsidR="003B7940" w:rsidRPr="00E533E4" w:rsidRDefault="007106E0" w:rsidP="003B7940">
            <w:pPr>
              <w:pStyle w:val="ESS-TableText"/>
              <w:rPr>
                <w:sz w:val="20"/>
                <w:szCs w:val="20"/>
              </w:rPr>
            </w:pPr>
            <w:r w:rsidRPr="00E533E4">
              <w:rPr>
                <w:sz w:val="20"/>
                <w:szCs w:val="20"/>
              </w:rPr>
              <w:t>ESS-1407254</w:t>
            </w:r>
          </w:p>
        </w:tc>
      </w:tr>
      <w:tr w:rsidR="007106E0" w14:paraId="4D9F8F1F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0C40E4D8" w14:textId="45319781" w:rsidR="007106E0" w:rsidRPr="00E57E57" w:rsidRDefault="007106E0" w:rsidP="00FC3128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57E57">
              <w:rPr>
                <w:rFonts w:asciiTheme="minorHAnsi" w:hAnsiTheme="minorHAnsi" w:cstheme="minorHAnsi"/>
              </w:rPr>
              <w:t>Cryomodule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Control System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Pr="007106E0">
              <w:rPr>
                <w:rFonts w:asciiTheme="minorHAnsi" w:hAnsiTheme="minorHAnsi" w:cstheme="minorHAnsi"/>
              </w:rPr>
              <w:t>Verification Plan</w:t>
            </w:r>
          </w:p>
        </w:tc>
        <w:tc>
          <w:tcPr>
            <w:tcW w:w="2227" w:type="dxa"/>
            <w:shd w:val="clear" w:color="auto" w:fill="auto"/>
          </w:tcPr>
          <w:p w14:paraId="3097E100" w14:textId="2E9B7ECF" w:rsidR="007106E0" w:rsidRPr="00E533E4" w:rsidRDefault="007106E0" w:rsidP="003B7940">
            <w:pPr>
              <w:pStyle w:val="ESS-TableText"/>
              <w:rPr>
                <w:sz w:val="20"/>
                <w:szCs w:val="20"/>
              </w:rPr>
            </w:pPr>
            <w:r w:rsidRPr="00E533E4">
              <w:rPr>
                <w:sz w:val="20"/>
                <w:szCs w:val="20"/>
              </w:rPr>
              <w:t>ESS-1408071</w:t>
            </w:r>
          </w:p>
        </w:tc>
      </w:tr>
      <w:tr w:rsidR="007106E0" w14:paraId="3EC1CA04" w14:textId="77777777" w:rsidTr="003B7940">
        <w:trPr>
          <w:cantSplit/>
        </w:trPr>
        <w:tc>
          <w:tcPr>
            <w:tcW w:w="7088" w:type="dxa"/>
            <w:shd w:val="clear" w:color="auto" w:fill="auto"/>
          </w:tcPr>
          <w:p w14:paraId="34A7383B" w14:textId="18FFF195" w:rsidR="007106E0" w:rsidRPr="00E57E57" w:rsidRDefault="007106E0" w:rsidP="00FC3128">
            <w:pPr>
              <w:pStyle w:val="E-TableTex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57E57">
              <w:rPr>
                <w:rFonts w:asciiTheme="minorHAnsi" w:hAnsiTheme="minorHAnsi" w:cstheme="minorHAnsi"/>
              </w:rPr>
              <w:t>Cryomodule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E57E57">
              <w:rPr>
                <w:rFonts w:asciiTheme="minorHAnsi" w:hAnsiTheme="minorHAnsi" w:cstheme="minorHAnsi"/>
              </w:rPr>
              <w:t>Cryodistribution</w:t>
            </w:r>
            <w:proofErr w:type="spellEnd"/>
            <w:r w:rsidRPr="00E57E57">
              <w:rPr>
                <w:rFonts w:asciiTheme="minorHAnsi" w:hAnsiTheme="minorHAnsi" w:cstheme="minorHAnsi"/>
              </w:rPr>
              <w:t xml:space="preserve"> Control System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Pr="007106E0">
              <w:rPr>
                <w:rFonts w:asciiTheme="minorHAnsi" w:hAnsiTheme="minorHAnsi" w:cstheme="minorHAnsi"/>
              </w:rPr>
              <w:t>Verification</w:t>
            </w:r>
            <w:r>
              <w:rPr>
                <w:rFonts w:asciiTheme="minorHAnsi" w:hAnsiTheme="minorHAnsi" w:cstheme="minorHAnsi"/>
              </w:rPr>
              <w:t xml:space="preserve"> Report</w:t>
            </w:r>
          </w:p>
        </w:tc>
        <w:tc>
          <w:tcPr>
            <w:tcW w:w="2227" w:type="dxa"/>
            <w:shd w:val="clear" w:color="auto" w:fill="auto"/>
          </w:tcPr>
          <w:p w14:paraId="0E250F1F" w14:textId="0E0B7A07" w:rsidR="007106E0" w:rsidRPr="00E533E4" w:rsidRDefault="00701AB7" w:rsidP="003B7940">
            <w:pPr>
              <w:pStyle w:val="ESS-TableText"/>
              <w:rPr>
                <w:sz w:val="20"/>
                <w:szCs w:val="20"/>
              </w:rPr>
            </w:pPr>
            <w:r w:rsidRPr="00701AB7">
              <w:rPr>
                <w:sz w:val="20"/>
                <w:szCs w:val="20"/>
              </w:rPr>
              <w:t>ESS-1414568</w:t>
            </w:r>
          </w:p>
        </w:tc>
      </w:tr>
    </w:tbl>
    <w:p w14:paraId="687B5E65" w14:textId="2902CD45" w:rsidR="003B7940" w:rsidRDefault="003B7940" w:rsidP="004C4CEC"/>
    <w:p w14:paraId="6B899A3E" w14:textId="77777777" w:rsidR="003B7940" w:rsidRPr="004C4CEC" w:rsidRDefault="003B7940" w:rsidP="004C4CEC"/>
    <w:p w14:paraId="1DAA0C2D" w14:textId="7CA0D2F1" w:rsidR="00C11E3A" w:rsidRDefault="006C57A2" w:rsidP="00243088">
      <w:pPr>
        <w:pStyle w:val="Heading1"/>
      </w:pPr>
      <w:bookmarkStart w:id="62" w:name="_Toc19696201"/>
      <w:r>
        <w:lastRenderedPageBreak/>
        <w:t>Glossary</w:t>
      </w:r>
      <w:bookmarkEnd w:id="62"/>
    </w:p>
    <w:tbl>
      <w:tblPr>
        <w:tblW w:w="5000" w:type="pct"/>
        <w:tblLook w:val="0000" w:firstRow="0" w:lastRow="0" w:firstColumn="0" w:lastColumn="0" w:noHBand="0" w:noVBand="0"/>
      </w:tblPr>
      <w:tblGrid>
        <w:gridCol w:w="1765"/>
        <w:gridCol w:w="7001"/>
      </w:tblGrid>
      <w:tr w:rsidR="006C57A2" w:rsidRPr="004F4C8F" w14:paraId="72F96C1E" w14:textId="77777777" w:rsidTr="008E155D">
        <w:trPr>
          <w:cantSplit/>
          <w:tblHeader/>
        </w:trPr>
        <w:tc>
          <w:tcPr>
            <w:tcW w:w="100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FA1EAE6" w14:textId="77777777" w:rsidR="006C57A2" w:rsidRPr="004F4C8F" w:rsidRDefault="006C57A2" w:rsidP="008E155D">
            <w:pPr>
              <w:pStyle w:val="ESS-TableHeader"/>
            </w:pPr>
            <w:r>
              <w:t>Term</w:t>
            </w:r>
          </w:p>
        </w:tc>
        <w:tc>
          <w:tcPr>
            <w:tcW w:w="399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1BD3726" w14:textId="77777777" w:rsidR="006C57A2" w:rsidRPr="004F4C8F" w:rsidRDefault="006C57A2" w:rsidP="008E155D">
            <w:pPr>
              <w:pStyle w:val="ESS-TableHeader"/>
            </w:pPr>
            <w:r w:rsidRPr="004F4C8F">
              <w:t>Definition</w:t>
            </w:r>
          </w:p>
        </w:tc>
      </w:tr>
      <w:tr w:rsidR="009D2141" w:rsidRPr="004F4C8F" w14:paraId="609E87AE" w14:textId="77777777" w:rsidTr="008E155D">
        <w:trPr>
          <w:cantSplit/>
        </w:trPr>
        <w:tc>
          <w:tcPr>
            <w:tcW w:w="1007" w:type="pct"/>
            <w:shd w:val="clear" w:color="auto" w:fill="auto"/>
          </w:tcPr>
          <w:p w14:paraId="2924B89E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BEAST</w:t>
            </w:r>
          </w:p>
          <w:p w14:paraId="114096E0" w14:textId="7F41D452" w:rsidR="009D2141" w:rsidRDefault="009D2141" w:rsidP="009D2141">
            <w:pPr>
              <w:pStyle w:val="ESS-TableText"/>
              <w:spacing w:line="276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C3S</w:t>
            </w:r>
          </w:p>
          <w:p w14:paraId="00CB49AA" w14:textId="4DB8F3B9" w:rsidR="009D2141" w:rsidRDefault="009D2141" w:rsidP="009D2141">
            <w:pPr>
              <w:pStyle w:val="ESS-TableText"/>
              <w:spacing w:line="276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CCDB</w:t>
            </w:r>
          </w:p>
          <w:p w14:paraId="4B6AEAFB" w14:textId="3F6F9D12" w:rsidR="0084104F" w:rsidRDefault="0084104F" w:rsidP="009D2141">
            <w:pPr>
              <w:pStyle w:val="ESS-TableText"/>
              <w:spacing w:line="27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lang w:val="en-US"/>
              </w:rPr>
              <w:t>CDR</w:t>
            </w:r>
          </w:p>
          <w:p w14:paraId="4B1E3C42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EPICS</w:t>
            </w:r>
          </w:p>
          <w:p w14:paraId="61FA90E5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ESS</w:t>
            </w:r>
          </w:p>
          <w:p w14:paraId="64958C56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GUI</w:t>
            </w:r>
          </w:p>
          <w:p w14:paraId="5835B5B4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ICS</w:t>
            </w:r>
          </w:p>
          <w:p w14:paraId="1F889AE7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IOC</w:t>
            </w:r>
          </w:p>
          <w:p w14:paraId="56AB4198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MPS</w:t>
            </w:r>
          </w:p>
          <w:p w14:paraId="03004E79" w14:textId="5D863B65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OPI</w:t>
            </w:r>
          </w:p>
          <w:p w14:paraId="01A17F64" w14:textId="585F0775" w:rsidR="0084104F" w:rsidRDefault="0084104F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ORR</w:t>
            </w:r>
          </w:p>
          <w:p w14:paraId="3499E97F" w14:textId="7529A0B7" w:rsidR="0084104F" w:rsidRDefault="0084104F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PDR</w:t>
            </w:r>
          </w:p>
          <w:p w14:paraId="3DCF1ACD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PLM</w:t>
            </w:r>
          </w:p>
          <w:p w14:paraId="288B8E19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PSS</w:t>
            </w:r>
          </w:p>
          <w:p w14:paraId="57EDCDC7" w14:textId="1435F8FB" w:rsidR="0084104F" w:rsidRPr="009D2141" w:rsidRDefault="0084104F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SAR</w:t>
            </w:r>
          </w:p>
        </w:tc>
        <w:tc>
          <w:tcPr>
            <w:tcW w:w="3993" w:type="pct"/>
            <w:shd w:val="clear" w:color="auto" w:fill="auto"/>
          </w:tcPr>
          <w:p w14:paraId="0CE9B80E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Best Ever Alarm System </w:t>
            </w:r>
          </w:p>
          <w:p w14:paraId="57A4781F" w14:textId="48C8EB05" w:rsidR="009D2141" w:rsidRDefault="009D2141" w:rsidP="009D2141">
            <w:pPr>
              <w:pStyle w:val="ESS-TableText"/>
              <w:spacing w:line="276" w:lineRule="auto"/>
              <w:rPr>
                <w:rFonts w:cs="Calibri"/>
                <w:lang w:val="en-US"/>
              </w:rPr>
            </w:pPr>
            <w:proofErr w:type="spellStart"/>
            <w:r w:rsidRPr="009D2141">
              <w:rPr>
                <w:rFonts w:cs="Calibri"/>
                <w:lang w:val="en-US"/>
              </w:rPr>
              <w:t>Cryomodule</w:t>
            </w:r>
            <w:proofErr w:type="spellEnd"/>
            <w:r w:rsidRPr="009D2141">
              <w:rPr>
                <w:rFonts w:cs="Calibri"/>
                <w:lang w:val="en-US"/>
              </w:rPr>
              <w:t xml:space="preserve"> and </w:t>
            </w:r>
            <w:proofErr w:type="spellStart"/>
            <w:r w:rsidRPr="009D2141">
              <w:rPr>
                <w:rFonts w:cs="Calibri"/>
                <w:lang w:val="en-US"/>
              </w:rPr>
              <w:t>Cryodistribution</w:t>
            </w:r>
            <w:proofErr w:type="spellEnd"/>
            <w:r w:rsidRPr="009D2141">
              <w:rPr>
                <w:rFonts w:cs="Calibri"/>
                <w:lang w:val="en-US"/>
              </w:rPr>
              <w:t xml:space="preserve"> Control System</w:t>
            </w:r>
          </w:p>
          <w:p w14:paraId="7D46A5D5" w14:textId="048CC78C" w:rsidR="009D2141" w:rsidRDefault="009D2141" w:rsidP="009D2141">
            <w:pPr>
              <w:pStyle w:val="ESS-TableText"/>
              <w:spacing w:line="276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Controls Configuration Database</w:t>
            </w:r>
          </w:p>
          <w:p w14:paraId="27D00A58" w14:textId="15432F28" w:rsidR="0084104F" w:rsidRDefault="0084104F" w:rsidP="009D2141">
            <w:pPr>
              <w:pStyle w:val="ESS-TableText"/>
              <w:spacing w:line="27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lang w:val="en-US"/>
              </w:rPr>
              <w:t>Critical Design Review</w:t>
            </w:r>
          </w:p>
          <w:p w14:paraId="43E71A27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Experimental Physics and Industrial Controls System</w:t>
            </w:r>
          </w:p>
          <w:p w14:paraId="13E325BC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European Spallation Source</w:t>
            </w:r>
          </w:p>
          <w:p w14:paraId="0C2B4F6D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Graphical User Interface</w:t>
            </w:r>
          </w:p>
          <w:p w14:paraId="7492CFED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 xml:space="preserve">Integrated Control System </w:t>
            </w:r>
          </w:p>
          <w:p w14:paraId="3F3FB44E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Input Output Controller</w:t>
            </w:r>
          </w:p>
          <w:p w14:paraId="09F4DBE5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  <w:sz w:val="20"/>
                <w:szCs w:val="20"/>
              </w:rPr>
            </w:pPr>
            <w:r>
              <w:rPr>
                <w:rFonts w:cs="Tahoma"/>
              </w:rPr>
              <w:t>Machine Protection System</w:t>
            </w:r>
          </w:p>
          <w:p w14:paraId="11A4A594" w14:textId="00843E00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OPerator</w:t>
            </w:r>
            <w:proofErr w:type="spellEnd"/>
            <w:r>
              <w:rPr>
                <w:rFonts w:cs="Calibri"/>
              </w:rPr>
              <w:t xml:space="preserve"> Interface, EPICS based GUI</w:t>
            </w:r>
          </w:p>
          <w:p w14:paraId="6C4B374D" w14:textId="0462D496" w:rsidR="0084104F" w:rsidRDefault="0084104F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Operational Readiness Review</w:t>
            </w:r>
          </w:p>
          <w:p w14:paraId="6BD4A6C2" w14:textId="4AD6B535" w:rsidR="0084104F" w:rsidRDefault="0084104F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Preliminary Design Review</w:t>
            </w:r>
          </w:p>
          <w:p w14:paraId="7470D9E2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Product Lifecycle Management</w:t>
            </w:r>
          </w:p>
          <w:p w14:paraId="222A46CF" w14:textId="77777777" w:rsidR="009D2141" w:rsidRDefault="009D2141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Personnel Safety System</w:t>
            </w:r>
          </w:p>
          <w:p w14:paraId="58FC42E1" w14:textId="513D65B6" w:rsidR="0084104F" w:rsidRPr="009D2141" w:rsidRDefault="0084104F" w:rsidP="009D2141">
            <w:pPr>
              <w:pStyle w:val="ESS-TableText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System Acceptance Review</w:t>
            </w:r>
          </w:p>
        </w:tc>
      </w:tr>
      <w:tr w:rsidR="009D2141" w:rsidRPr="004F4C8F" w14:paraId="65CD4AF2" w14:textId="77777777" w:rsidTr="008E155D">
        <w:trPr>
          <w:cantSplit/>
        </w:trPr>
        <w:tc>
          <w:tcPr>
            <w:tcW w:w="1007" w:type="pct"/>
            <w:tcBorders>
              <w:bottom w:val="single" w:sz="12" w:space="0" w:color="auto"/>
            </w:tcBorders>
            <w:shd w:val="clear" w:color="auto" w:fill="auto"/>
          </w:tcPr>
          <w:p w14:paraId="4223BB7E" w14:textId="30F24D6D" w:rsidR="009D2141" w:rsidRDefault="009D2141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TIA</w:t>
            </w:r>
          </w:p>
          <w:p w14:paraId="5A9123CA" w14:textId="51E43DA1" w:rsidR="0084104F" w:rsidRDefault="0084104F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TRR</w:t>
            </w:r>
          </w:p>
          <w:p w14:paraId="6FDCB4F3" w14:textId="77777777" w:rsidR="009D2141" w:rsidRDefault="009D2141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WBS</w:t>
            </w:r>
          </w:p>
          <w:p w14:paraId="0116C8DD" w14:textId="6D04CD3D" w:rsidR="009D2141" w:rsidRDefault="009D2141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WP</w:t>
            </w:r>
          </w:p>
          <w:p w14:paraId="6C427CC4" w14:textId="2D62666E" w:rsidR="00864EB2" w:rsidRDefault="00864EB2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WU</w:t>
            </w:r>
          </w:p>
          <w:p w14:paraId="3CC8052A" w14:textId="77777777" w:rsidR="009D2141" w:rsidRPr="004F4C8F" w:rsidRDefault="009D2141" w:rsidP="009D2141">
            <w:pPr>
              <w:pStyle w:val="ESS-TableText"/>
            </w:pPr>
          </w:p>
        </w:tc>
        <w:tc>
          <w:tcPr>
            <w:tcW w:w="3993" w:type="pct"/>
            <w:tcBorders>
              <w:bottom w:val="single" w:sz="12" w:space="0" w:color="auto"/>
            </w:tcBorders>
            <w:shd w:val="clear" w:color="auto" w:fill="auto"/>
          </w:tcPr>
          <w:p w14:paraId="6224800E" w14:textId="077A68B1" w:rsidR="009D2141" w:rsidRDefault="009D2141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Totally Integrated Automation, Siemens Programming Platform</w:t>
            </w:r>
          </w:p>
          <w:p w14:paraId="7E0F158E" w14:textId="13047A86" w:rsidR="0084104F" w:rsidRDefault="0084104F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Test Readiness Review</w:t>
            </w:r>
          </w:p>
          <w:p w14:paraId="2D5174A7" w14:textId="77777777" w:rsidR="009D2141" w:rsidRDefault="009D2141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Work Breakdown Structure</w:t>
            </w:r>
          </w:p>
          <w:p w14:paraId="28F4E843" w14:textId="77777777" w:rsidR="009D2141" w:rsidRDefault="009D2141" w:rsidP="009D2141">
            <w:pPr>
              <w:pStyle w:val="ESS-TableText"/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Work Package</w:t>
            </w:r>
          </w:p>
          <w:p w14:paraId="607AE5C3" w14:textId="52271EBD" w:rsidR="009D2141" w:rsidRPr="004F4C8F" w:rsidRDefault="00864EB2" w:rsidP="009D2141">
            <w:pPr>
              <w:pStyle w:val="ESS-TableText"/>
            </w:pPr>
            <w:r>
              <w:t>Work Unit</w:t>
            </w:r>
          </w:p>
        </w:tc>
      </w:tr>
    </w:tbl>
    <w:p w14:paraId="0FC10F57" w14:textId="77777777" w:rsidR="00590145" w:rsidRDefault="00590145" w:rsidP="00590145"/>
    <w:p w14:paraId="7C7645E2" w14:textId="77777777" w:rsidR="00590145" w:rsidRDefault="00590145" w:rsidP="00243088">
      <w:pPr>
        <w:pStyle w:val="Heading1"/>
      </w:pPr>
      <w:bookmarkStart w:id="63" w:name="_Toc19696202"/>
      <w:r>
        <w:t>references</w:t>
      </w:r>
      <w:bookmarkEnd w:id="63"/>
    </w:p>
    <w:p w14:paraId="39A19023" w14:textId="77777777" w:rsidR="00AD7D01" w:rsidRDefault="00AD7D01" w:rsidP="00AD7D01">
      <w:pPr>
        <w:pStyle w:val="ListParagraph"/>
        <w:numPr>
          <w:ilvl w:val="0"/>
          <w:numId w:val="20"/>
        </w:numPr>
        <w:jc w:val="both"/>
        <w:rPr>
          <w:sz w:val="22"/>
        </w:rPr>
      </w:pPr>
      <w:bookmarkStart w:id="64" w:name="_Ref291509025"/>
      <w:r>
        <w:rPr>
          <w:rFonts w:asciiTheme="minorHAnsi" w:hAnsiTheme="minorHAnsi" w:cstheme="minorHAnsi"/>
          <w:sz w:val="22"/>
        </w:rPr>
        <w:t>ICS Handbook (ESS-0067637)</w:t>
      </w:r>
      <w:bookmarkEnd w:id="64"/>
    </w:p>
    <w:p w14:paraId="0623737F" w14:textId="77777777" w:rsidR="00AD7D01" w:rsidRDefault="00AD7D01" w:rsidP="00AD7D01">
      <w:pPr>
        <w:pStyle w:val="ListParagraph"/>
        <w:numPr>
          <w:ilvl w:val="0"/>
          <w:numId w:val="20"/>
        </w:numPr>
        <w:jc w:val="both"/>
        <w:rPr>
          <w:sz w:val="22"/>
        </w:rPr>
      </w:pPr>
      <w:bookmarkStart w:id="65" w:name="_Ref519085474"/>
      <w:bookmarkStart w:id="66" w:name="_Hlk526773778"/>
      <w:r>
        <w:rPr>
          <w:rFonts w:asciiTheme="minorHAnsi" w:hAnsiTheme="minorHAnsi" w:cstheme="minorHAnsi"/>
          <w:sz w:val="22"/>
        </w:rPr>
        <w:t>ICS Systems Integration Strategy (ESS-0054678)</w:t>
      </w:r>
      <w:bookmarkEnd w:id="65"/>
    </w:p>
    <w:bookmarkEnd w:id="66"/>
    <w:p w14:paraId="771D9EE2" w14:textId="77777777" w:rsidR="004F4C8F" w:rsidRDefault="004F4C8F" w:rsidP="00C11E3A"/>
    <w:p w14:paraId="46653D1C" w14:textId="77777777" w:rsidR="00C11E3A" w:rsidRDefault="00C11E3A" w:rsidP="00243088">
      <w:pPr>
        <w:pStyle w:val="Heading1"/>
      </w:pPr>
      <w:bookmarkStart w:id="67" w:name="_Toc19696203"/>
      <w:r>
        <w:lastRenderedPageBreak/>
        <w:t>Document Revision history</w:t>
      </w:r>
      <w:bookmarkEnd w:id="67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961"/>
        <w:gridCol w:w="2574"/>
        <w:gridCol w:w="1238"/>
      </w:tblGrid>
      <w:tr w:rsidR="00D907E1" w:rsidRPr="004F4C8F" w14:paraId="0291451C" w14:textId="77777777" w:rsidTr="00F93CF8">
        <w:trPr>
          <w:cantSplit/>
          <w:tblHeader/>
        </w:trPr>
        <w:tc>
          <w:tcPr>
            <w:tcW w:w="56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4E64280" w14:textId="77777777" w:rsidR="009C6F7F" w:rsidRPr="004F4C8F" w:rsidRDefault="009C6F7F" w:rsidP="008E155D">
            <w:pPr>
              <w:pStyle w:val="ESS-TableHeader"/>
            </w:pPr>
            <w:r>
              <w:t>Revision</w:t>
            </w:r>
          </w:p>
        </w:tc>
        <w:tc>
          <w:tcPr>
            <w:tcW w:w="225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0091EE7D" w14:textId="77777777" w:rsidR="009C6F7F" w:rsidRPr="004F4C8F" w:rsidRDefault="009C6F7F" w:rsidP="008E155D">
            <w:pPr>
              <w:pStyle w:val="ESS-TableHeader"/>
            </w:pPr>
            <w:r w:rsidRPr="004F4C8F">
              <w:t xml:space="preserve">Reason for </w:t>
            </w:r>
            <w:r>
              <w:t>and description of change</w:t>
            </w:r>
          </w:p>
        </w:tc>
        <w:tc>
          <w:tcPr>
            <w:tcW w:w="1468" w:type="pct"/>
            <w:tcBorders>
              <w:top w:val="single" w:sz="12" w:space="0" w:color="auto"/>
              <w:bottom w:val="single" w:sz="6" w:space="0" w:color="auto"/>
            </w:tcBorders>
          </w:tcPr>
          <w:p w14:paraId="7976D78C" w14:textId="77777777" w:rsidR="009C6F7F" w:rsidRPr="004F4C8F" w:rsidRDefault="009C6F7F" w:rsidP="008E155D">
            <w:pPr>
              <w:pStyle w:val="ESS-TableHeader"/>
            </w:pPr>
            <w:r>
              <w:t>Author</w:t>
            </w:r>
          </w:p>
        </w:tc>
        <w:tc>
          <w:tcPr>
            <w:tcW w:w="706" w:type="pct"/>
            <w:tcBorders>
              <w:top w:val="single" w:sz="12" w:space="0" w:color="auto"/>
              <w:bottom w:val="single" w:sz="6" w:space="0" w:color="auto"/>
            </w:tcBorders>
          </w:tcPr>
          <w:p w14:paraId="5F380128" w14:textId="77777777" w:rsidR="009C6F7F" w:rsidRPr="004F4C8F" w:rsidRDefault="009C6F7F" w:rsidP="008E155D">
            <w:pPr>
              <w:pStyle w:val="ESS-TableHeader"/>
            </w:pPr>
            <w:r w:rsidRPr="004F4C8F">
              <w:t>Date</w:t>
            </w:r>
          </w:p>
        </w:tc>
      </w:tr>
      <w:tr w:rsidR="00D907E1" w:rsidRPr="004F4C8F" w14:paraId="68E200BD" w14:textId="77777777" w:rsidTr="00F93CF8">
        <w:trPr>
          <w:cantSplit/>
        </w:trPr>
        <w:tc>
          <w:tcPr>
            <w:tcW w:w="566" w:type="pct"/>
            <w:tcBorders>
              <w:top w:val="single" w:sz="6" w:space="0" w:color="auto"/>
            </w:tcBorders>
            <w:shd w:val="clear" w:color="auto" w:fill="auto"/>
          </w:tcPr>
          <w:p w14:paraId="1A14F407" w14:textId="77777777" w:rsidR="009C6F7F" w:rsidRPr="004F4C8F" w:rsidRDefault="009C6F7F" w:rsidP="008E155D">
            <w:pPr>
              <w:pStyle w:val="ESS-TableText"/>
            </w:pPr>
            <w:r w:rsidRPr="004F4C8F">
              <w:t>1</w:t>
            </w:r>
          </w:p>
        </w:tc>
        <w:tc>
          <w:tcPr>
            <w:tcW w:w="2259" w:type="pct"/>
            <w:tcBorders>
              <w:top w:val="single" w:sz="6" w:space="0" w:color="auto"/>
            </w:tcBorders>
            <w:shd w:val="clear" w:color="auto" w:fill="auto"/>
          </w:tcPr>
          <w:p w14:paraId="30E27482" w14:textId="164D913E" w:rsidR="009C6F7F" w:rsidRPr="004F4C8F" w:rsidRDefault="009C6F7F" w:rsidP="00385CA8">
            <w:pPr>
              <w:pStyle w:val="ESS-TableText"/>
            </w:pPr>
            <w:r>
              <w:t>First issue</w:t>
            </w:r>
            <w:r w:rsidR="00874452">
              <w:t xml:space="preserve"> for </w:t>
            </w:r>
            <w:r w:rsidR="00385CA8">
              <w:t>CDR#1</w:t>
            </w:r>
          </w:p>
        </w:tc>
        <w:tc>
          <w:tcPr>
            <w:tcW w:w="1468" w:type="pct"/>
            <w:tcBorders>
              <w:top w:val="single" w:sz="6" w:space="0" w:color="auto"/>
            </w:tcBorders>
          </w:tcPr>
          <w:p w14:paraId="7A9C6009" w14:textId="36BC26F8" w:rsidR="009C6F7F" w:rsidRPr="004F4C8F" w:rsidRDefault="00F93CF8" w:rsidP="00F93CF8">
            <w:pPr>
              <w:pStyle w:val="ESS-TableText"/>
            </w:pPr>
            <w:r>
              <w:t xml:space="preserve">Peter </w:t>
            </w:r>
            <w:proofErr w:type="spellStart"/>
            <w:r>
              <w:t>Temesvari</w:t>
            </w:r>
            <w:proofErr w:type="spellEnd"/>
          </w:p>
        </w:tc>
        <w:tc>
          <w:tcPr>
            <w:tcW w:w="706" w:type="pct"/>
            <w:tcBorders>
              <w:top w:val="single" w:sz="6" w:space="0" w:color="auto"/>
            </w:tcBorders>
          </w:tcPr>
          <w:p w14:paraId="5C1D3E0B" w14:textId="0199A8D5" w:rsidR="009C6F7F" w:rsidRPr="004F4C8F" w:rsidRDefault="00385CA8" w:rsidP="00385CA8">
            <w:pPr>
              <w:pStyle w:val="ESS-TableText"/>
            </w:pPr>
            <w:r>
              <w:t>2019-09</w:t>
            </w:r>
            <w:r w:rsidR="00F93CF8">
              <w:t>-</w:t>
            </w:r>
            <w:r>
              <w:t>17</w:t>
            </w:r>
          </w:p>
        </w:tc>
      </w:tr>
      <w:tr w:rsidR="00D907E1" w:rsidRPr="004F4C8F" w14:paraId="2AFAD9FE" w14:textId="77777777" w:rsidTr="00F93CF8">
        <w:trPr>
          <w:cantSplit/>
        </w:trPr>
        <w:tc>
          <w:tcPr>
            <w:tcW w:w="566" w:type="pct"/>
            <w:tcBorders>
              <w:bottom w:val="single" w:sz="12" w:space="0" w:color="auto"/>
            </w:tcBorders>
            <w:shd w:val="clear" w:color="auto" w:fill="auto"/>
          </w:tcPr>
          <w:p w14:paraId="6D514F82" w14:textId="77777777" w:rsidR="009C6F7F" w:rsidRPr="004F4C8F" w:rsidRDefault="009C6F7F" w:rsidP="008E155D">
            <w:pPr>
              <w:pStyle w:val="ESS-TableText"/>
            </w:pPr>
          </w:p>
        </w:tc>
        <w:tc>
          <w:tcPr>
            <w:tcW w:w="2259" w:type="pct"/>
            <w:tcBorders>
              <w:bottom w:val="single" w:sz="12" w:space="0" w:color="auto"/>
            </w:tcBorders>
            <w:shd w:val="clear" w:color="auto" w:fill="auto"/>
          </w:tcPr>
          <w:p w14:paraId="63642D14" w14:textId="77777777" w:rsidR="009C6F7F" w:rsidRPr="004F4C8F" w:rsidRDefault="009C6F7F" w:rsidP="008E155D">
            <w:pPr>
              <w:pStyle w:val="ESS-TableText"/>
            </w:pPr>
          </w:p>
        </w:tc>
        <w:tc>
          <w:tcPr>
            <w:tcW w:w="1468" w:type="pct"/>
            <w:tcBorders>
              <w:bottom w:val="single" w:sz="12" w:space="0" w:color="auto"/>
            </w:tcBorders>
          </w:tcPr>
          <w:p w14:paraId="1522460A" w14:textId="77777777" w:rsidR="009C6F7F" w:rsidRPr="004F4C8F" w:rsidRDefault="009C6F7F" w:rsidP="008E155D">
            <w:pPr>
              <w:pStyle w:val="ESS-TableText"/>
            </w:pPr>
          </w:p>
        </w:tc>
        <w:tc>
          <w:tcPr>
            <w:tcW w:w="706" w:type="pct"/>
            <w:tcBorders>
              <w:bottom w:val="single" w:sz="12" w:space="0" w:color="auto"/>
            </w:tcBorders>
          </w:tcPr>
          <w:p w14:paraId="5EE5A514" w14:textId="77777777" w:rsidR="009C6F7F" w:rsidRPr="004F4C8F" w:rsidRDefault="009C6F7F" w:rsidP="008E155D">
            <w:pPr>
              <w:pStyle w:val="ESS-TableText"/>
            </w:pPr>
          </w:p>
        </w:tc>
      </w:tr>
    </w:tbl>
    <w:p w14:paraId="7489A40F" w14:textId="77777777" w:rsidR="00C11E3A" w:rsidRPr="0017476C" w:rsidRDefault="00C11E3A" w:rsidP="00C11E3A"/>
    <w:sectPr w:rsidR="00C11E3A" w:rsidRPr="0017476C" w:rsidSect="00CA35E0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500" w:right="1440" w:bottom="1440" w:left="1701" w:header="731" w:footer="731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2A4B25" w16cid:durableId="21214D7C"/>
  <w16cid:commentId w16cid:paraId="505A75B3" w16cid:durableId="21214DF0"/>
  <w16cid:commentId w16cid:paraId="1B528C7F" w16cid:durableId="2118BBF6"/>
  <w16cid:commentId w16cid:paraId="70C09E97" w16cid:durableId="21215194"/>
  <w16cid:commentId w16cid:paraId="1EF7337E" w16cid:durableId="212152B4"/>
  <w16cid:commentId w16cid:paraId="652F4930" w16cid:durableId="210E18F3"/>
  <w16cid:commentId w16cid:paraId="43876F32" w16cid:durableId="2118C562"/>
  <w16cid:commentId w16cid:paraId="7355EA0A" w16cid:durableId="21214C56"/>
  <w16cid:commentId w16cid:paraId="07024D10" w16cid:durableId="21215305"/>
  <w16cid:commentId w16cid:paraId="4BE8A7DB" w16cid:durableId="2118BB7B"/>
  <w16cid:commentId w16cid:paraId="44AD8F37" w16cid:durableId="21214C58"/>
  <w16cid:commentId w16cid:paraId="02404C0F" w16cid:durableId="21215374"/>
  <w16cid:commentId w16cid:paraId="29EE461A" w16cid:durableId="21220A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26838" w14:textId="77777777" w:rsidR="000A1F68" w:rsidRDefault="000A1F68" w:rsidP="00D84B5E">
      <w:pPr>
        <w:spacing w:after="0" w:line="240" w:lineRule="auto"/>
      </w:pPr>
      <w:r>
        <w:separator/>
      </w:r>
    </w:p>
  </w:endnote>
  <w:endnote w:type="continuationSeparator" w:id="0">
    <w:p w14:paraId="7F8824CC" w14:textId="77777777" w:rsidR="000A1F68" w:rsidRDefault="000A1F68" w:rsidP="00D8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B3E9E" w14:textId="2B169425" w:rsidR="000A1F68" w:rsidRDefault="000A1F68" w:rsidP="00D907E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0AD2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B0AD2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99622" w14:textId="77777777" w:rsidR="000A1F68" w:rsidRPr="00CA35E0" w:rsidRDefault="000A1F68" w:rsidP="00CA35E0">
    <w:pPr>
      <w:pStyle w:val="Footer"/>
      <w:tabs>
        <w:tab w:val="left" w:pos="4253"/>
      </w:tabs>
      <w:ind w:right="357"/>
      <w:rPr>
        <w:sz w:val="13"/>
        <w:szCs w:val="13"/>
      </w:rPr>
    </w:pPr>
    <w:r w:rsidRPr="00CA35E0">
      <w:rPr>
        <w:sz w:val="13"/>
        <w:szCs w:val="13"/>
      </w:rPr>
      <w:t xml:space="preserve">Template: 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"MXTemplateTitle"  \* MERGEFORMAT </w:instrText>
    </w:r>
    <w:r w:rsidRPr="00CA35E0">
      <w:rPr>
        <w:sz w:val="13"/>
        <w:szCs w:val="13"/>
      </w:rPr>
      <w:fldChar w:fldCharType="separate"/>
    </w:r>
    <w:r>
      <w:rPr>
        <w:sz w:val="13"/>
        <w:szCs w:val="13"/>
      </w:rPr>
      <w:t>Chess Controlled Core Word</w:t>
    </w:r>
    <w:r w:rsidRPr="00CA35E0">
      <w:rPr>
        <w:sz w:val="13"/>
        <w:szCs w:val="13"/>
      </w:rPr>
      <w:fldChar w:fldCharType="end"/>
    </w:r>
    <w:r w:rsidRPr="00CA35E0">
      <w:rPr>
        <w:sz w:val="13"/>
        <w:szCs w:val="13"/>
      </w:rPr>
      <w:t xml:space="preserve"> (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"MXTemplateName"  \* MERGEFORMAT </w:instrText>
    </w:r>
    <w:r w:rsidRPr="00CA35E0">
      <w:rPr>
        <w:sz w:val="13"/>
        <w:szCs w:val="13"/>
      </w:rPr>
      <w:fldChar w:fldCharType="separate"/>
    </w:r>
    <w:r>
      <w:rPr>
        <w:sz w:val="13"/>
        <w:szCs w:val="13"/>
      </w:rPr>
      <w:t>ESS-0060903</w:t>
    </w:r>
    <w:r w:rsidRPr="00CA35E0">
      <w:rPr>
        <w:sz w:val="13"/>
        <w:szCs w:val="13"/>
      </w:rPr>
      <w:fldChar w:fldCharType="end"/>
    </w:r>
    <w:r w:rsidRPr="00CA35E0">
      <w:rPr>
        <w:sz w:val="13"/>
        <w:szCs w:val="13"/>
      </w:rPr>
      <w:t xml:space="preserve"> Rev: 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"MXTemplateRev"  \* MERGEFORMAT </w:instrText>
    </w:r>
    <w:r w:rsidRPr="00CA35E0">
      <w:rPr>
        <w:sz w:val="13"/>
        <w:szCs w:val="13"/>
      </w:rPr>
      <w:fldChar w:fldCharType="separate"/>
    </w:r>
    <w:r>
      <w:rPr>
        <w:sz w:val="13"/>
        <w:szCs w:val="13"/>
      </w:rPr>
      <w:t>4</w:t>
    </w:r>
    <w:r w:rsidRPr="00CA35E0">
      <w:rPr>
        <w:sz w:val="13"/>
        <w:szCs w:val="13"/>
      </w:rPr>
      <w:fldChar w:fldCharType="end"/>
    </w:r>
    <w:r w:rsidRPr="00CA35E0">
      <w:rPr>
        <w:sz w:val="13"/>
        <w:szCs w:val="13"/>
      </w:rPr>
      <w:t xml:space="preserve">, Active date: 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"MXTemplateReleaseDate"  \* MERGEFORMAT </w:instrText>
    </w:r>
    <w:r w:rsidRPr="00CA35E0">
      <w:fldChar w:fldCharType="separate"/>
    </w:r>
    <w:r>
      <w:t>Jan 18, 2019</w:t>
    </w:r>
    <w:r w:rsidRPr="00CA35E0">
      <w:fldChar w:fldCharType="end"/>
    </w:r>
    <w:r w:rsidRPr="00CA35E0">
      <w:rPr>
        <w:sz w:val="13"/>
        <w:szCs w:val="13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076FE" w14:textId="77777777" w:rsidR="000A1F68" w:rsidRDefault="000A1F68" w:rsidP="00D84B5E">
      <w:pPr>
        <w:spacing w:after="0" w:line="240" w:lineRule="auto"/>
      </w:pPr>
      <w:r>
        <w:separator/>
      </w:r>
    </w:p>
  </w:footnote>
  <w:footnote w:type="continuationSeparator" w:id="0">
    <w:p w14:paraId="38FCE8F8" w14:textId="77777777" w:rsidR="000A1F68" w:rsidRDefault="000A1F68" w:rsidP="00D8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45090" w14:textId="77777777" w:rsidR="000A1F68" w:rsidRDefault="001B0AD2">
    <w:pPr>
      <w:pStyle w:val="Header"/>
    </w:pPr>
    <w:sdt>
      <w:sdtPr>
        <w:id w:val="281778772"/>
        <w:placeholder>
          <w:docPart w:val="22D085A4FDC6F34F91455164671D163E"/>
        </w:placeholder>
        <w:temporary/>
        <w:showingPlcHdr/>
      </w:sdtPr>
      <w:sdtEndPr/>
      <w:sdtContent>
        <w:r w:rsidR="000A1F68">
          <w:t>[Type text]</w:t>
        </w:r>
      </w:sdtContent>
    </w:sdt>
    <w:r w:rsidR="000A1F68">
      <w:ptab w:relativeTo="margin" w:alignment="center" w:leader="none"/>
    </w:r>
    <w:sdt>
      <w:sdtPr>
        <w:id w:val="-247424033"/>
        <w:placeholder>
          <w:docPart w:val="DA42A3D4BE36F14E923F7E84C0B447E9"/>
        </w:placeholder>
        <w:temporary/>
        <w:showingPlcHdr/>
      </w:sdtPr>
      <w:sdtEndPr/>
      <w:sdtContent>
        <w:r w:rsidR="000A1F68">
          <w:t>[Type text]</w:t>
        </w:r>
      </w:sdtContent>
    </w:sdt>
    <w:r w:rsidR="000A1F68">
      <w:ptab w:relativeTo="margin" w:alignment="right" w:leader="none"/>
    </w:r>
    <w:sdt>
      <w:sdtPr>
        <w:id w:val="651568375"/>
        <w:placeholder>
          <w:docPart w:val="39ED1B5F1F006243A0770C73F4D7150C"/>
        </w:placeholder>
        <w:temporary/>
        <w:showingPlcHdr/>
      </w:sdtPr>
      <w:sdtEndPr/>
      <w:sdtContent>
        <w:r w:rsidR="000A1F68">
          <w:t>[Type text]</w:t>
        </w:r>
      </w:sdtContent>
    </w:sdt>
  </w:p>
  <w:p w14:paraId="21038D5D" w14:textId="77777777" w:rsidR="000A1F68" w:rsidRDefault="000A1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5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1"/>
      <w:gridCol w:w="4168"/>
      <w:gridCol w:w="1832"/>
      <w:gridCol w:w="1210"/>
    </w:tblGrid>
    <w:tr w:rsidR="000A1F68" w14:paraId="042DEF3A" w14:textId="77777777" w:rsidTr="00CA35E0">
      <w:trPr>
        <w:trHeight w:val="196"/>
      </w:trPr>
      <w:tc>
        <w:tcPr>
          <w:tcW w:w="852" w:type="pct"/>
        </w:tcPr>
        <w:p w14:paraId="29AA1C0B" w14:textId="77777777" w:rsidR="000A1F68" w:rsidRPr="005226FB" w:rsidRDefault="000A1F68" w:rsidP="00590145">
          <w:pPr>
            <w:pStyle w:val="Header"/>
          </w:pPr>
          <w:r>
            <w:t>Document Type</w:t>
          </w:r>
        </w:p>
      </w:tc>
      <w:tc>
        <w:tcPr>
          <w:tcW w:w="2398" w:type="pct"/>
        </w:tcPr>
        <w:p w14:paraId="7E02974D" w14:textId="77777777" w:rsidR="000A1F68" w:rsidRPr="005226FB" w:rsidRDefault="00171A8B" w:rsidP="00CA35E0">
          <w:pPr>
            <w:pStyle w:val="Header"/>
          </w:pPr>
          <w:fldSimple w:instr=" DOCPROPERTY &quot;MXType.Localized&quot;  \* MERGEFORMAT ">
            <w:r w:rsidR="000A1F68">
              <w:t>SE Management Plan</w:t>
            </w:r>
          </w:fldSimple>
        </w:p>
      </w:tc>
      <w:tc>
        <w:tcPr>
          <w:tcW w:w="1054" w:type="pct"/>
        </w:tcPr>
        <w:p w14:paraId="447365D9" w14:textId="4C43B7FB" w:rsidR="000A1F68" w:rsidRPr="005226FB" w:rsidRDefault="000A1F68" w:rsidP="00CA35E0">
          <w:pPr>
            <w:pStyle w:val="Header"/>
          </w:pPr>
          <w:r>
            <w:t xml:space="preserve">Date </w:t>
          </w:r>
        </w:p>
      </w:tc>
      <w:tc>
        <w:tcPr>
          <w:tcW w:w="696" w:type="pct"/>
        </w:tcPr>
        <w:p w14:paraId="1A171FDC" w14:textId="77777777" w:rsidR="000A1F68" w:rsidRDefault="00171A8B" w:rsidP="00120421">
          <w:pPr>
            <w:pStyle w:val="Header"/>
          </w:pPr>
          <w:fldSimple w:instr=" DOCPROPERTY &quot;MXPrinted Date&quot;  \* MERGEFORMAT ">
            <w:r w:rsidR="000A1F68">
              <w:t>Sep 18, 2019</w:t>
            </w:r>
          </w:fldSimple>
        </w:p>
      </w:tc>
    </w:tr>
    <w:tr w:rsidR="000A1F68" w14:paraId="02AD7169" w14:textId="77777777" w:rsidTr="00CA35E0">
      <w:trPr>
        <w:trHeight w:val="196"/>
      </w:trPr>
      <w:tc>
        <w:tcPr>
          <w:tcW w:w="852" w:type="pct"/>
        </w:tcPr>
        <w:p w14:paraId="713F2F4D" w14:textId="77777777" w:rsidR="000A1F68" w:rsidRPr="005226FB" w:rsidRDefault="000A1F68" w:rsidP="00F13777">
          <w:pPr>
            <w:pStyle w:val="Header"/>
          </w:pPr>
          <w:r w:rsidRPr="005226FB">
            <w:t>Document Number</w:t>
          </w:r>
        </w:p>
      </w:tc>
      <w:tc>
        <w:tcPr>
          <w:tcW w:w="2398" w:type="pct"/>
        </w:tcPr>
        <w:p w14:paraId="200695C2" w14:textId="77777777" w:rsidR="000A1F68" w:rsidRPr="005226FB" w:rsidRDefault="00171A8B" w:rsidP="00120421">
          <w:pPr>
            <w:pStyle w:val="Header"/>
          </w:pPr>
          <w:fldSimple w:instr=" DOCPROPERTY &quot;MXName&quot;  \* MERGEFORMAT ">
            <w:r w:rsidR="000A1F68">
              <w:t>ESS-1406553</w:t>
            </w:r>
          </w:fldSimple>
        </w:p>
      </w:tc>
      <w:tc>
        <w:tcPr>
          <w:tcW w:w="1054" w:type="pct"/>
        </w:tcPr>
        <w:p w14:paraId="37AC05D3" w14:textId="77777777" w:rsidR="000A1F68" w:rsidRPr="005226FB" w:rsidRDefault="000A1F68" w:rsidP="00CA35E0">
          <w:pPr>
            <w:pStyle w:val="Header"/>
          </w:pPr>
          <w:r>
            <w:t xml:space="preserve">State </w:t>
          </w:r>
        </w:p>
      </w:tc>
      <w:tc>
        <w:tcPr>
          <w:tcW w:w="696" w:type="pct"/>
        </w:tcPr>
        <w:p w14:paraId="5D683B07" w14:textId="77777777" w:rsidR="000A1F68" w:rsidRPr="005226FB" w:rsidRDefault="00171A8B" w:rsidP="00120421">
          <w:pPr>
            <w:pStyle w:val="Header"/>
          </w:pPr>
          <w:fldSimple w:instr=" DOCPROPERTY &quot;MXCurrent&quot;  \* MERGEFORMAT ">
            <w:r w:rsidR="000A1F68">
              <w:t>Preliminary</w:t>
            </w:r>
          </w:fldSimple>
        </w:p>
      </w:tc>
    </w:tr>
    <w:tr w:rsidR="000A1F68" w14:paraId="10FAB42D" w14:textId="77777777" w:rsidTr="00CA35E0">
      <w:trPr>
        <w:trHeight w:val="196"/>
      </w:trPr>
      <w:tc>
        <w:tcPr>
          <w:tcW w:w="852" w:type="pct"/>
        </w:tcPr>
        <w:p w14:paraId="52E471E8" w14:textId="77777777" w:rsidR="000A1F68" w:rsidRPr="005226FB" w:rsidRDefault="000A1F68" w:rsidP="00F13777">
          <w:pPr>
            <w:pStyle w:val="Header"/>
          </w:pPr>
          <w:r w:rsidRPr="005226FB">
            <w:t>Revision</w:t>
          </w:r>
        </w:p>
      </w:tc>
      <w:tc>
        <w:tcPr>
          <w:tcW w:w="2398" w:type="pct"/>
        </w:tcPr>
        <w:p w14:paraId="20F2A3EF" w14:textId="77777777" w:rsidR="000A1F68" w:rsidRPr="005226FB" w:rsidRDefault="00171A8B" w:rsidP="00120421">
          <w:pPr>
            <w:pStyle w:val="Header"/>
          </w:pPr>
          <w:fldSimple w:instr=" DOCPROPERTY &quot;MXRevision&quot;  \* MERGEFORMAT ">
            <w:r w:rsidR="000A1F68">
              <w:t>1</w:t>
            </w:r>
          </w:fldSimple>
          <w:r w:rsidR="000A1F68">
            <w:t xml:space="preserve"> </w:t>
          </w:r>
          <w:fldSimple w:instr=" DOCPROPERTY &quot;MXPrinted Version&quot;  \* MERGEFORMAT ">
            <w:r w:rsidR="000A1F68">
              <w:t>(2)</w:t>
            </w:r>
          </w:fldSimple>
        </w:p>
      </w:tc>
      <w:tc>
        <w:tcPr>
          <w:tcW w:w="1054" w:type="pct"/>
        </w:tcPr>
        <w:p w14:paraId="1787B95B" w14:textId="77777777" w:rsidR="000A1F68" w:rsidRPr="005226FB" w:rsidRDefault="000A1F68" w:rsidP="00CA35E0">
          <w:pPr>
            <w:pStyle w:val="Header"/>
          </w:pPr>
          <w:r>
            <w:t xml:space="preserve">Confidentiality Level </w:t>
          </w:r>
        </w:p>
      </w:tc>
      <w:tc>
        <w:tcPr>
          <w:tcW w:w="696" w:type="pct"/>
        </w:tcPr>
        <w:p w14:paraId="4CDE8E02" w14:textId="77777777" w:rsidR="000A1F68" w:rsidRPr="005226FB" w:rsidRDefault="000A1F68" w:rsidP="00120421">
          <w:pPr>
            <w:pStyle w:val="Header"/>
          </w:pPr>
          <w:r w:rsidRPr="009A00BB">
            <w:fldChar w:fldCharType="begin"/>
          </w:r>
          <w:r w:rsidRPr="009A00BB">
            <w:instrText xml:space="preserve"> IF </w:instrText>
          </w:r>
          <w:fldSimple w:instr=" DOCPROPERTY &quot;MXConfidentiality&quot;  \* MERGEFORMAT ">
            <w:r>
              <w:instrText>Internal</w:instrText>
            </w:r>
          </w:fldSimple>
          <w:r w:rsidRPr="009A00BB">
            <w:instrText xml:space="preserve"> = "Confidential" </w:instrText>
          </w:r>
          <w:r w:rsidRPr="00717218">
            <w:rPr>
              <w:b/>
              <w:color w:val="FF0000"/>
            </w:rPr>
            <w:fldChar w:fldCharType="begin"/>
          </w:r>
          <w:r w:rsidRPr="00717218">
            <w:rPr>
              <w:b/>
              <w:color w:val="FF0000"/>
            </w:rPr>
            <w:instrText xml:space="preserve"> DOCPROPERTY "MXConfidentiality" \* MERGEFORMAT </w:instrText>
          </w:r>
          <w:r w:rsidRPr="00717218">
            <w:rPr>
              <w:b/>
              <w:color w:val="FF0000"/>
            </w:rPr>
            <w:fldChar w:fldCharType="separate"/>
          </w:r>
          <w:r>
            <w:rPr>
              <w:b/>
              <w:color w:val="FF0000"/>
            </w:rPr>
            <w:instrText>Confidential</w:instrText>
          </w:r>
          <w:r w:rsidRPr="00717218">
            <w:rPr>
              <w:b/>
              <w:color w:val="FF0000"/>
            </w:rPr>
            <w:fldChar w:fldCharType="end"/>
          </w:r>
          <w:r w:rsidRPr="009A00BB">
            <w:instrText xml:space="preserve">  </w:instrText>
          </w:r>
          <w:fldSimple w:instr=" DOCPROPERTY &quot;MXConfidentiality&quot; \* MERGEFORMAT ">
            <w:r>
              <w:instrText>Internal</w:instrText>
            </w:r>
          </w:fldSimple>
          <w:r w:rsidRPr="009A00BB">
            <w:instrText xml:space="preserve"> </w:instrText>
          </w:r>
          <w:r w:rsidRPr="009A00BB">
            <w:fldChar w:fldCharType="separate"/>
          </w:r>
          <w:r>
            <w:rPr>
              <w:noProof/>
            </w:rPr>
            <w:t>Internal</w:t>
          </w:r>
          <w:r w:rsidRPr="009A00BB">
            <w:fldChar w:fldCharType="end"/>
          </w:r>
        </w:p>
      </w:tc>
    </w:tr>
  </w:tbl>
  <w:p w14:paraId="7CDEE6D4" w14:textId="77777777" w:rsidR="000A1F68" w:rsidRPr="00CA35E0" w:rsidRDefault="000A1F68" w:rsidP="00CC775B">
    <w:pPr>
      <w:pStyle w:val="Header"/>
      <w:rPr>
        <w:sz w:val="10"/>
        <w:szCs w:val="10"/>
      </w:rPr>
    </w:pPr>
  </w:p>
  <w:p w14:paraId="0E4A53F8" w14:textId="77777777" w:rsidR="000A1F68" w:rsidRDefault="000A1F6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38"/>
      <w:gridCol w:w="1725"/>
      <w:gridCol w:w="2103"/>
    </w:tblGrid>
    <w:tr w:rsidR="000A1F68" w14:paraId="64FB847A" w14:textId="77777777" w:rsidTr="009A0E33">
      <w:trPr>
        <w:trHeight w:val="196"/>
      </w:trPr>
      <w:tc>
        <w:tcPr>
          <w:tcW w:w="4938" w:type="dxa"/>
          <w:vMerge w:val="restart"/>
        </w:tcPr>
        <w:p w14:paraId="3B128163" w14:textId="77777777" w:rsidR="000A1F68" w:rsidRDefault="000A1F68" w:rsidP="00F13777">
          <w:pPr>
            <w:pStyle w:val="Header"/>
          </w:pPr>
          <w:r>
            <w:rPr>
              <w:noProof/>
              <w:lang w:val="hu-HU" w:eastAsia="hu-HU"/>
            </w:rPr>
            <w:drawing>
              <wp:inline distT="0" distB="0" distL="0" distR="0" wp14:anchorId="17430CE8" wp14:editId="0252CE84">
                <wp:extent cx="1314730" cy="704850"/>
                <wp:effectExtent l="0" t="0" r="0" b="0"/>
                <wp:docPr id="1" name="Picture 1" descr="Macintosh HD:Users:helenebjorkman:Desktop:ESS_Logo_Frugal_Blue_RGB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elenebjorkman:Desktop:ESS_Logo_Frugal_Blue_RGB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1766" cy="708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5" w:type="dxa"/>
        </w:tcPr>
        <w:p w14:paraId="4FFA743A" w14:textId="77777777" w:rsidR="000A1F68" w:rsidRPr="005226FB" w:rsidRDefault="000A1F68" w:rsidP="00F13777">
          <w:pPr>
            <w:pStyle w:val="Header"/>
          </w:pPr>
          <w:r>
            <w:t>Document Type</w:t>
          </w:r>
        </w:p>
      </w:tc>
      <w:tc>
        <w:tcPr>
          <w:tcW w:w="2103" w:type="dxa"/>
        </w:tcPr>
        <w:p w14:paraId="5649B6ED" w14:textId="77777777" w:rsidR="000A1F68" w:rsidRPr="005226FB" w:rsidRDefault="00171A8B" w:rsidP="00F13777">
          <w:pPr>
            <w:pStyle w:val="Header"/>
          </w:pPr>
          <w:fldSimple w:instr=" DOCPROPERTY &quot;MXType.Localized&quot;  \* MERGEFORMAT ">
            <w:r w:rsidR="000A1F68">
              <w:t>SE Management Plan</w:t>
            </w:r>
          </w:fldSimple>
        </w:p>
      </w:tc>
    </w:tr>
    <w:tr w:rsidR="000A1F68" w14:paraId="2A21F5B4" w14:textId="77777777" w:rsidTr="009A0E33">
      <w:trPr>
        <w:trHeight w:val="196"/>
      </w:trPr>
      <w:tc>
        <w:tcPr>
          <w:tcW w:w="4938" w:type="dxa"/>
          <w:vMerge/>
        </w:tcPr>
        <w:p w14:paraId="2016291E" w14:textId="77777777" w:rsidR="000A1F68" w:rsidRDefault="000A1F68" w:rsidP="00F13777">
          <w:pPr>
            <w:pStyle w:val="Header"/>
          </w:pPr>
        </w:p>
      </w:tc>
      <w:tc>
        <w:tcPr>
          <w:tcW w:w="1725" w:type="dxa"/>
        </w:tcPr>
        <w:p w14:paraId="0D3433DA" w14:textId="77777777" w:rsidR="000A1F68" w:rsidRPr="005226FB" w:rsidRDefault="000A1F68" w:rsidP="00F13777">
          <w:pPr>
            <w:pStyle w:val="Header"/>
          </w:pPr>
          <w:r w:rsidRPr="005226FB">
            <w:t>Document Number</w:t>
          </w:r>
        </w:p>
      </w:tc>
      <w:tc>
        <w:tcPr>
          <w:tcW w:w="2103" w:type="dxa"/>
        </w:tcPr>
        <w:p w14:paraId="26B5DE68" w14:textId="77777777" w:rsidR="000A1F68" w:rsidRPr="005226FB" w:rsidRDefault="00171A8B" w:rsidP="00F13777">
          <w:pPr>
            <w:pStyle w:val="Header"/>
          </w:pPr>
          <w:fldSimple w:instr=" DOCPROPERTY &quot;MXName&quot;  \* MERGEFORMAT ">
            <w:r w:rsidR="000A1F68">
              <w:t>ESS-1406553</w:t>
            </w:r>
          </w:fldSimple>
        </w:p>
      </w:tc>
    </w:tr>
    <w:tr w:rsidR="000A1F68" w14:paraId="20976B30" w14:textId="77777777" w:rsidTr="009A0E33">
      <w:trPr>
        <w:trHeight w:val="234"/>
      </w:trPr>
      <w:tc>
        <w:tcPr>
          <w:tcW w:w="4938" w:type="dxa"/>
          <w:vMerge/>
        </w:tcPr>
        <w:p w14:paraId="73DBBD86" w14:textId="77777777" w:rsidR="000A1F68" w:rsidRDefault="000A1F68" w:rsidP="00F13777">
          <w:pPr>
            <w:pStyle w:val="Header"/>
          </w:pPr>
        </w:p>
      </w:tc>
      <w:tc>
        <w:tcPr>
          <w:tcW w:w="1725" w:type="dxa"/>
        </w:tcPr>
        <w:p w14:paraId="5002B44A" w14:textId="77777777" w:rsidR="000A1F68" w:rsidRPr="005226FB" w:rsidRDefault="000A1F68" w:rsidP="00F13777">
          <w:pPr>
            <w:pStyle w:val="Header"/>
          </w:pPr>
          <w:r w:rsidRPr="005226FB">
            <w:t>Date</w:t>
          </w:r>
        </w:p>
      </w:tc>
      <w:tc>
        <w:tcPr>
          <w:tcW w:w="2103" w:type="dxa"/>
        </w:tcPr>
        <w:p w14:paraId="12CB6968" w14:textId="77777777" w:rsidR="000A1F68" w:rsidRPr="005226FB" w:rsidRDefault="00171A8B" w:rsidP="00F13777">
          <w:pPr>
            <w:pStyle w:val="Header"/>
          </w:pPr>
          <w:fldSimple w:instr=" DOCPROPERTY &quot;MXPrinted Date&quot;  \* MERGEFORMAT ">
            <w:r w:rsidR="000A1F68">
              <w:t>Sep 18, 2019</w:t>
            </w:r>
          </w:fldSimple>
        </w:p>
      </w:tc>
    </w:tr>
    <w:tr w:rsidR="000A1F68" w14:paraId="32CF6274" w14:textId="77777777" w:rsidTr="009A0E33">
      <w:trPr>
        <w:trHeight w:val="196"/>
      </w:trPr>
      <w:tc>
        <w:tcPr>
          <w:tcW w:w="4938" w:type="dxa"/>
          <w:vMerge/>
        </w:tcPr>
        <w:p w14:paraId="6BF7D0F3" w14:textId="77777777" w:rsidR="000A1F68" w:rsidRDefault="000A1F68" w:rsidP="00F13777">
          <w:pPr>
            <w:pStyle w:val="Header"/>
          </w:pPr>
        </w:p>
      </w:tc>
      <w:tc>
        <w:tcPr>
          <w:tcW w:w="1725" w:type="dxa"/>
        </w:tcPr>
        <w:p w14:paraId="1D17E32E" w14:textId="77777777" w:rsidR="000A1F68" w:rsidRPr="005226FB" w:rsidRDefault="000A1F68" w:rsidP="00F13777">
          <w:pPr>
            <w:pStyle w:val="Header"/>
          </w:pPr>
          <w:r w:rsidRPr="005226FB">
            <w:t>Revision</w:t>
          </w:r>
        </w:p>
      </w:tc>
      <w:tc>
        <w:tcPr>
          <w:tcW w:w="2103" w:type="dxa"/>
        </w:tcPr>
        <w:p w14:paraId="38731A94" w14:textId="77777777" w:rsidR="000A1F68" w:rsidRPr="005226FB" w:rsidRDefault="00171A8B" w:rsidP="00F13777">
          <w:pPr>
            <w:pStyle w:val="Header"/>
          </w:pPr>
          <w:fldSimple w:instr=" DOCPROPERTY &quot;MXRevision&quot;  \* MERGEFORMAT ">
            <w:r w:rsidR="000A1F68">
              <w:t>1</w:t>
            </w:r>
          </w:fldSimple>
          <w:r w:rsidR="000A1F68">
            <w:t xml:space="preserve"> </w:t>
          </w:r>
          <w:fldSimple w:instr=" DOCPROPERTY &quot;MXPrinted Version&quot;  \* MERGEFORMAT ">
            <w:r w:rsidR="000A1F68">
              <w:t>(2)</w:t>
            </w:r>
          </w:fldSimple>
        </w:p>
      </w:tc>
    </w:tr>
    <w:tr w:rsidR="000A1F68" w14:paraId="1E5FFE39" w14:textId="77777777" w:rsidTr="009A0E33">
      <w:trPr>
        <w:trHeight w:val="196"/>
      </w:trPr>
      <w:tc>
        <w:tcPr>
          <w:tcW w:w="4938" w:type="dxa"/>
          <w:vMerge/>
        </w:tcPr>
        <w:p w14:paraId="5900C8F1" w14:textId="77777777" w:rsidR="000A1F68" w:rsidRDefault="000A1F68" w:rsidP="00F13777">
          <w:pPr>
            <w:pStyle w:val="Header"/>
          </w:pPr>
        </w:p>
      </w:tc>
      <w:tc>
        <w:tcPr>
          <w:tcW w:w="1725" w:type="dxa"/>
        </w:tcPr>
        <w:p w14:paraId="0E29A65D" w14:textId="77777777" w:rsidR="000A1F68" w:rsidRPr="005226FB" w:rsidRDefault="000A1F68" w:rsidP="00F13777">
          <w:pPr>
            <w:pStyle w:val="Header"/>
          </w:pPr>
          <w:r w:rsidRPr="005226FB">
            <w:t>State</w:t>
          </w:r>
        </w:p>
      </w:tc>
      <w:tc>
        <w:tcPr>
          <w:tcW w:w="2103" w:type="dxa"/>
        </w:tcPr>
        <w:p w14:paraId="6EDFE4F8" w14:textId="77777777" w:rsidR="000A1F68" w:rsidRPr="005226FB" w:rsidRDefault="00171A8B" w:rsidP="00F13777">
          <w:pPr>
            <w:pStyle w:val="Header"/>
          </w:pPr>
          <w:fldSimple w:instr=" DOCPROPERTY &quot;MXCurrent&quot;  \* MERGEFORMAT ">
            <w:r w:rsidR="000A1F68">
              <w:t>Preliminary</w:t>
            </w:r>
          </w:fldSimple>
        </w:p>
      </w:tc>
    </w:tr>
    <w:tr w:rsidR="000A1F68" w14:paraId="1B7B47C9" w14:textId="77777777" w:rsidTr="009A0E33">
      <w:trPr>
        <w:trHeight w:val="196"/>
      </w:trPr>
      <w:tc>
        <w:tcPr>
          <w:tcW w:w="4938" w:type="dxa"/>
          <w:vMerge/>
        </w:tcPr>
        <w:p w14:paraId="63A89B8F" w14:textId="77777777" w:rsidR="000A1F68" w:rsidRDefault="000A1F68" w:rsidP="00F13777">
          <w:pPr>
            <w:pStyle w:val="Header"/>
          </w:pPr>
        </w:p>
      </w:tc>
      <w:tc>
        <w:tcPr>
          <w:tcW w:w="1725" w:type="dxa"/>
        </w:tcPr>
        <w:p w14:paraId="5664A865" w14:textId="77777777" w:rsidR="000A1F68" w:rsidRPr="005226FB" w:rsidRDefault="000A1F68" w:rsidP="00F13777">
          <w:pPr>
            <w:pStyle w:val="Header"/>
          </w:pPr>
          <w:r>
            <w:t>Confidentiality Level</w:t>
          </w:r>
        </w:p>
      </w:tc>
      <w:tc>
        <w:tcPr>
          <w:tcW w:w="2103" w:type="dxa"/>
        </w:tcPr>
        <w:p w14:paraId="6E9D16A9" w14:textId="77777777" w:rsidR="000A1F68" w:rsidRPr="005226FB" w:rsidRDefault="000A1F68" w:rsidP="00F13777">
          <w:pPr>
            <w:pStyle w:val="Header"/>
          </w:pPr>
          <w:r w:rsidRPr="009A00BB">
            <w:fldChar w:fldCharType="begin"/>
          </w:r>
          <w:r w:rsidRPr="009A00BB">
            <w:instrText xml:space="preserve"> IF </w:instrText>
          </w:r>
          <w:fldSimple w:instr=" DOCPROPERTY &quot;MXConfidentiality&quot;  \* MERGEFORMAT ">
            <w:r>
              <w:instrText>Internal</w:instrText>
            </w:r>
          </w:fldSimple>
          <w:r w:rsidRPr="009A00BB">
            <w:instrText xml:space="preserve"> = "Confidential" </w:instrText>
          </w:r>
          <w:r w:rsidRPr="00717218">
            <w:rPr>
              <w:b/>
              <w:color w:val="FF0000"/>
            </w:rPr>
            <w:fldChar w:fldCharType="begin"/>
          </w:r>
          <w:r w:rsidRPr="00717218">
            <w:rPr>
              <w:b/>
              <w:color w:val="FF0000"/>
            </w:rPr>
            <w:instrText xml:space="preserve"> DOCPROPERTY "MXConfidentiality" \* MERGEFORMAT </w:instrText>
          </w:r>
          <w:r w:rsidRPr="00717218">
            <w:rPr>
              <w:b/>
              <w:color w:val="FF0000"/>
            </w:rPr>
            <w:fldChar w:fldCharType="separate"/>
          </w:r>
          <w:r>
            <w:rPr>
              <w:b/>
              <w:color w:val="FF0000"/>
            </w:rPr>
            <w:instrText>Confidential</w:instrText>
          </w:r>
          <w:r w:rsidRPr="00717218">
            <w:rPr>
              <w:b/>
              <w:color w:val="FF0000"/>
            </w:rPr>
            <w:fldChar w:fldCharType="end"/>
          </w:r>
          <w:r w:rsidRPr="009A00BB">
            <w:instrText xml:space="preserve">  </w:instrText>
          </w:r>
          <w:fldSimple w:instr=" DOCPROPERTY &quot;MXConfidentiality&quot; \* MERGEFORMAT ">
            <w:r>
              <w:instrText>Internal</w:instrText>
            </w:r>
          </w:fldSimple>
          <w:r w:rsidRPr="009A00BB">
            <w:instrText xml:space="preserve"> </w:instrText>
          </w:r>
          <w:r w:rsidRPr="009A00BB">
            <w:fldChar w:fldCharType="separate"/>
          </w:r>
          <w:r>
            <w:rPr>
              <w:noProof/>
            </w:rPr>
            <w:t>Internal</w:t>
          </w:r>
          <w:r w:rsidRPr="009A00BB">
            <w:fldChar w:fldCharType="end"/>
          </w:r>
        </w:p>
      </w:tc>
    </w:tr>
    <w:tr w:rsidR="000A1F68" w14:paraId="21284646" w14:textId="77777777" w:rsidTr="009A0E33">
      <w:trPr>
        <w:trHeight w:val="163"/>
      </w:trPr>
      <w:tc>
        <w:tcPr>
          <w:tcW w:w="4938" w:type="dxa"/>
          <w:vMerge/>
        </w:tcPr>
        <w:p w14:paraId="637D9D32" w14:textId="77777777" w:rsidR="000A1F68" w:rsidRDefault="000A1F68" w:rsidP="00F13777">
          <w:pPr>
            <w:pStyle w:val="Header"/>
          </w:pPr>
        </w:p>
      </w:tc>
      <w:tc>
        <w:tcPr>
          <w:tcW w:w="1725" w:type="dxa"/>
        </w:tcPr>
        <w:p w14:paraId="65046353" w14:textId="77777777" w:rsidR="000A1F68" w:rsidRPr="005226FB" w:rsidRDefault="000A1F68" w:rsidP="00F13777">
          <w:pPr>
            <w:pStyle w:val="Header"/>
          </w:pPr>
          <w:r>
            <w:t>Page</w:t>
          </w:r>
        </w:p>
      </w:tc>
      <w:tc>
        <w:tcPr>
          <w:tcW w:w="2103" w:type="dxa"/>
        </w:tcPr>
        <w:p w14:paraId="74635106" w14:textId="48344351" w:rsidR="000A1F68" w:rsidRPr="005226FB" w:rsidRDefault="000A1F68" w:rsidP="00F1377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B0AD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B0AD2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211C9EE8" w14:textId="77777777" w:rsidR="000A1F68" w:rsidRPr="007E6D3A" w:rsidRDefault="000A1F68" w:rsidP="007E6D3A">
    <w:pPr>
      <w:spacing w:after="0" w:line="240" w:lineRule="auto"/>
      <w:rPr>
        <w:sz w:val="6"/>
        <w:szCs w:val="16"/>
      </w:rPr>
    </w:pPr>
  </w:p>
  <w:p w14:paraId="6208FBF4" w14:textId="77777777" w:rsidR="000A1F68" w:rsidRDefault="000A1F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3AAFC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497F"/>
    <w:multiLevelType w:val="hybridMultilevel"/>
    <w:tmpl w:val="A5FC3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0DEC"/>
    <w:multiLevelType w:val="hybridMultilevel"/>
    <w:tmpl w:val="8F703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09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5070A"/>
    <w:multiLevelType w:val="multilevel"/>
    <w:tmpl w:val="73D8AFE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431E1C"/>
    <w:multiLevelType w:val="hybridMultilevel"/>
    <w:tmpl w:val="1DC6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3BD4"/>
    <w:multiLevelType w:val="multilevel"/>
    <w:tmpl w:val="55C4A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AF6763"/>
    <w:multiLevelType w:val="hybridMultilevel"/>
    <w:tmpl w:val="1CFEC458"/>
    <w:lvl w:ilvl="0" w:tplc="88F6C758">
      <w:start w:val="1"/>
      <w:numFmt w:val="decimal"/>
      <w:lvlText w:val="[%1]"/>
      <w:lvlJc w:val="left"/>
      <w:pPr>
        <w:ind w:left="998" w:hanging="9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F2F5F"/>
    <w:multiLevelType w:val="hybridMultilevel"/>
    <w:tmpl w:val="AFCA80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06CFF"/>
    <w:multiLevelType w:val="hybridMultilevel"/>
    <w:tmpl w:val="EA681D1A"/>
    <w:lvl w:ilvl="0" w:tplc="C434A2FA">
      <w:start w:val="1"/>
      <w:numFmt w:val="bullet"/>
      <w:lvlText w:val="­"/>
      <w:lvlJc w:val="left"/>
      <w:pPr>
        <w:ind w:left="135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63C54"/>
    <w:multiLevelType w:val="hybridMultilevel"/>
    <w:tmpl w:val="DD44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E02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B68BA"/>
    <w:multiLevelType w:val="hybridMultilevel"/>
    <w:tmpl w:val="31BC53D6"/>
    <w:lvl w:ilvl="0" w:tplc="B3126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32A67"/>
    <w:multiLevelType w:val="hybridMultilevel"/>
    <w:tmpl w:val="1B54E202"/>
    <w:lvl w:ilvl="0" w:tplc="0BE258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05ABA"/>
    <w:multiLevelType w:val="hybridMultilevel"/>
    <w:tmpl w:val="708C4684"/>
    <w:lvl w:ilvl="0" w:tplc="519C3D5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6DB0"/>
    <w:multiLevelType w:val="hybridMultilevel"/>
    <w:tmpl w:val="A6AA4F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B5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9119E"/>
    <w:multiLevelType w:val="hybridMultilevel"/>
    <w:tmpl w:val="1B42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60BBE"/>
    <w:multiLevelType w:val="hybridMultilevel"/>
    <w:tmpl w:val="632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864DF"/>
    <w:multiLevelType w:val="hybridMultilevel"/>
    <w:tmpl w:val="BF325C30"/>
    <w:lvl w:ilvl="0" w:tplc="5B822828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3"/>
  </w:num>
  <w:num w:numId="5">
    <w:abstractNumId w:val="18"/>
  </w:num>
  <w:num w:numId="6">
    <w:abstractNumId w:val="14"/>
  </w:num>
  <w:num w:numId="7">
    <w:abstractNumId w:val="8"/>
  </w:num>
  <w:num w:numId="8">
    <w:abstractNumId w:val="8"/>
    <w:lvlOverride w:ilvl="0">
      <w:lvl w:ilvl="0" w:tplc="0409001B">
        <w:start w:val="1"/>
        <w:numFmt w:val="lowerRoman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1"/>
  </w:num>
  <w:num w:numId="10">
    <w:abstractNumId w:val="17"/>
  </w:num>
  <w:num w:numId="11">
    <w:abstractNumId w:val="10"/>
  </w:num>
  <w:num w:numId="12">
    <w:abstractNumId w:val="9"/>
  </w:num>
  <w:num w:numId="13">
    <w:abstractNumId w:val="16"/>
  </w:num>
  <w:num w:numId="14">
    <w:abstractNumId w:val="12"/>
  </w:num>
  <w:num w:numId="15">
    <w:abstractNumId w:val="15"/>
  </w:num>
  <w:num w:numId="16">
    <w:abstractNumId w:val="7"/>
  </w:num>
  <w:num w:numId="17">
    <w:abstractNumId w:val="11"/>
  </w:num>
  <w:num w:numId="18">
    <w:abstractNumId w:val="0"/>
  </w:num>
  <w:num w:numId="19">
    <w:abstractNumId w:val="1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C"/>
    <w:rsid w:val="00011DFD"/>
    <w:rsid w:val="00016E88"/>
    <w:rsid w:val="00035994"/>
    <w:rsid w:val="00043FCC"/>
    <w:rsid w:val="000473C0"/>
    <w:rsid w:val="000477DC"/>
    <w:rsid w:val="00054F1B"/>
    <w:rsid w:val="000555BD"/>
    <w:rsid w:val="000677CD"/>
    <w:rsid w:val="00070AA0"/>
    <w:rsid w:val="00072E52"/>
    <w:rsid w:val="000753F4"/>
    <w:rsid w:val="000777CA"/>
    <w:rsid w:val="000858CE"/>
    <w:rsid w:val="000A1F68"/>
    <w:rsid w:val="000A273C"/>
    <w:rsid w:val="000C1FC0"/>
    <w:rsid w:val="000C41A3"/>
    <w:rsid w:val="000C5AF2"/>
    <w:rsid w:val="000D4385"/>
    <w:rsid w:val="000E5F28"/>
    <w:rsid w:val="00100C33"/>
    <w:rsid w:val="00120299"/>
    <w:rsid w:val="00120421"/>
    <w:rsid w:val="001306FF"/>
    <w:rsid w:val="001362D8"/>
    <w:rsid w:val="00136CE7"/>
    <w:rsid w:val="00146218"/>
    <w:rsid w:val="00147315"/>
    <w:rsid w:val="00157EEC"/>
    <w:rsid w:val="001607AF"/>
    <w:rsid w:val="00160EE2"/>
    <w:rsid w:val="00171A8B"/>
    <w:rsid w:val="001730F0"/>
    <w:rsid w:val="00173F47"/>
    <w:rsid w:val="0017476C"/>
    <w:rsid w:val="00185241"/>
    <w:rsid w:val="00186FA9"/>
    <w:rsid w:val="00187E1E"/>
    <w:rsid w:val="00190F62"/>
    <w:rsid w:val="001931B2"/>
    <w:rsid w:val="0019599A"/>
    <w:rsid w:val="00197F94"/>
    <w:rsid w:val="001A3F01"/>
    <w:rsid w:val="001B0AD2"/>
    <w:rsid w:val="001C36FC"/>
    <w:rsid w:val="001C4ABA"/>
    <w:rsid w:val="001C54CA"/>
    <w:rsid w:val="001C5E21"/>
    <w:rsid w:val="001D05EE"/>
    <w:rsid w:val="001D4E9D"/>
    <w:rsid w:val="001E3F3C"/>
    <w:rsid w:val="001E6EDA"/>
    <w:rsid w:val="00201A94"/>
    <w:rsid w:val="00216A4F"/>
    <w:rsid w:val="00217411"/>
    <w:rsid w:val="00220DE2"/>
    <w:rsid w:val="0022446E"/>
    <w:rsid w:val="0023025B"/>
    <w:rsid w:val="002304E2"/>
    <w:rsid w:val="0023114C"/>
    <w:rsid w:val="0023216B"/>
    <w:rsid w:val="00233987"/>
    <w:rsid w:val="00235F4E"/>
    <w:rsid w:val="00243088"/>
    <w:rsid w:val="00252360"/>
    <w:rsid w:val="00252975"/>
    <w:rsid w:val="00262030"/>
    <w:rsid w:val="00262F71"/>
    <w:rsid w:val="00264B87"/>
    <w:rsid w:val="0027733D"/>
    <w:rsid w:val="00285F2B"/>
    <w:rsid w:val="002A69D4"/>
    <w:rsid w:val="002B2C7F"/>
    <w:rsid w:val="002D2343"/>
    <w:rsid w:val="002D2750"/>
    <w:rsid w:val="002F076C"/>
    <w:rsid w:val="002F7E58"/>
    <w:rsid w:val="00303C37"/>
    <w:rsid w:val="00304230"/>
    <w:rsid w:val="003046DF"/>
    <w:rsid w:val="00304D8D"/>
    <w:rsid w:val="00305962"/>
    <w:rsid w:val="003102AF"/>
    <w:rsid w:val="00315257"/>
    <w:rsid w:val="0031689D"/>
    <w:rsid w:val="003348F7"/>
    <w:rsid w:val="00335112"/>
    <w:rsid w:val="0034671F"/>
    <w:rsid w:val="00347453"/>
    <w:rsid w:val="00354A06"/>
    <w:rsid w:val="0036298A"/>
    <w:rsid w:val="00373B49"/>
    <w:rsid w:val="00383BFC"/>
    <w:rsid w:val="00384D71"/>
    <w:rsid w:val="00385CA8"/>
    <w:rsid w:val="00386554"/>
    <w:rsid w:val="00397071"/>
    <w:rsid w:val="003A7548"/>
    <w:rsid w:val="003B0246"/>
    <w:rsid w:val="003B2EBF"/>
    <w:rsid w:val="003B7940"/>
    <w:rsid w:val="003C57FC"/>
    <w:rsid w:val="003D039C"/>
    <w:rsid w:val="003D2B62"/>
    <w:rsid w:val="003D37C7"/>
    <w:rsid w:val="003D60CF"/>
    <w:rsid w:val="003E00D7"/>
    <w:rsid w:val="003E6157"/>
    <w:rsid w:val="003F1BB9"/>
    <w:rsid w:val="003F1CAB"/>
    <w:rsid w:val="004007B3"/>
    <w:rsid w:val="00402F5A"/>
    <w:rsid w:val="004050EA"/>
    <w:rsid w:val="004075C7"/>
    <w:rsid w:val="004159EA"/>
    <w:rsid w:val="004215DD"/>
    <w:rsid w:val="004238D0"/>
    <w:rsid w:val="0043310A"/>
    <w:rsid w:val="004369D4"/>
    <w:rsid w:val="0045462D"/>
    <w:rsid w:val="00471137"/>
    <w:rsid w:val="004773BD"/>
    <w:rsid w:val="00487985"/>
    <w:rsid w:val="00490A57"/>
    <w:rsid w:val="004B14FC"/>
    <w:rsid w:val="004B1D92"/>
    <w:rsid w:val="004C432A"/>
    <w:rsid w:val="004C469D"/>
    <w:rsid w:val="004C4AA1"/>
    <w:rsid w:val="004C4CEC"/>
    <w:rsid w:val="004D36F0"/>
    <w:rsid w:val="004D3F27"/>
    <w:rsid w:val="004F0B9D"/>
    <w:rsid w:val="004F4C8F"/>
    <w:rsid w:val="004F5A56"/>
    <w:rsid w:val="004F739A"/>
    <w:rsid w:val="00501132"/>
    <w:rsid w:val="00506A8F"/>
    <w:rsid w:val="00512DDD"/>
    <w:rsid w:val="005226FB"/>
    <w:rsid w:val="00542EDB"/>
    <w:rsid w:val="00544F61"/>
    <w:rsid w:val="0054701D"/>
    <w:rsid w:val="005506DD"/>
    <w:rsid w:val="00573FB4"/>
    <w:rsid w:val="00577DEF"/>
    <w:rsid w:val="00580046"/>
    <w:rsid w:val="00590145"/>
    <w:rsid w:val="005A28E7"/>
    <w:rsid w:val="005A3D8E"/>
    <w:rsid w:val="005A70F8"/>
    <w:rsid w:val="005B3269"/>
    <w:rsid w:val="005B773A"/>
    <w:rsid w:val="005C075E"/>
    <w:rsid w:val="005C4EE3"/>
    <w:rsid w:val="005D3D9A"/>
    <w:rsid w:val="005E0EE1"/>
    <w:rsid w:val="005E1F83"/>
    <w:rsid w:val="005E2224"/>
    <w:rsid w:val="005E30BC"/>
    <w:rsid w:val="005E3756"/>
    <w:rsid w:val="005E6F4B"/>
    <w:rsid w:val="005F24DF"/>
    <w:rsid w:val="005F6F5A"/>
    <w:rsid w:val="00612DD8"/>
    <w:rsid w:val="0061309D"/>
    <w:rsid w:val="00616C29"/>
    <w:rsid w:val="00621DD4"/>
    <w:rsid w:val="00622886"/>
    <w:rsid w:val="00642197"/>
    <w:rsid w:val="00642EDE"/>
    <w:rsid w:val="006502E3"/>
    <w:rsid w:val="00651807"/>
    <w:rsid w:val="00654066"/>
    <w:rsid w:val="00657C3E"/>
    <w:rsid w:val="00674519"/>
    <w:rsid w:val="0068101C"/>
    <w:rsid w:val="00682708"/>
    <w:rsid w:val="006928C7"/>
    <w:rsid w:val="00697DD3"/>
    <w:rsid w:val="006A3080"/>
    <w:rsid w:val="006A5BC0"/>
    <w:rsid w:val="006B5B51"/>
    <w:rsid w:val="006B6F00"/>
    <w:rsid w:val="006C57A2"/>
    <w:rsid w:val="006C7F31"/>
    <w:rsid w:val="006D1AF9"/>
    <w:rsid w:val="006E4498"/>
    <w:rsid w:val="006F1A25"/>
    <w:rsid w:val="006F7BD6"/>
    <w:rsid w:val="00701AB7"/>
    <w:rsid w:val="00702999"/>
    <w:rsid w:val="00703231"/>
    <w:rsid w:val="007106E0"/>
    <w:rsid w:val="00720902"/>
    <w:rsid w:val="00721B20"/>
    <w:rsid w:val="00722FE4"/>
    <w:rsid w:val="007254F4"/>
    <w:rsid w:val="007305EC"/>
    <w:rsid w:val="00732415"/>
    <w:rsid w:val="007406E1"/>
    <w:rsid w:val="00745D09"/>
    <w:rsid w:val="00754CC8"/>
    <w:rsid w:val="007635AC"/>
    <w:rsid w:val="00791B26"/>
    <w:rsid w:val="007A06D7"/>
    <w:rsid w:val="007A0F21"/>
    <w:rsid w:val="007A42D7"/>
    <w:rsid w:val="007B2408"/>
    <w:rsid w:val="007B401F"/>
    <w:rsid w:val="007B662E"/>
    <w:rsid w:val="007C2084"/>
    <w:rsid w:val="007E1EC1"/>
    <w:rsid w:val="007E5B32"/>
    <w:rsid w:val="007E6D3A"/>
    <w:rsid w:val="008228B4"/>
    <w:rsid w:val="0082562F"/>
    <w:rsid w:val="00831DA9"/>
    <w:rsid w:val="00833B66"/>
    <w:rsid w:val="0084104F"/>
    <w:rsid w:val="00856794"/>
    <w:rsid w:val="008630DB"/>
    <w:rsid w:val="00864EB2"/>
    <w:rsid w:val="00874452"/>
    <w:rsid w:val="00884DA5"/>
    <w:rsid w:val="0088515A"/>
    <w:rsid w:val="008906EE"/>
    <w:rsid w:val="00893822"/>
    <w:rsid w:val="008A536D"/>
    <w:rsid w:val="008B31A1"/>
    <w:rsid w:val="008D25BA"/>
    <w:rsid w:val="008E0798"/>
    <w:rsid w:val="008E155D"/>
    <w:rsid w:val="00902735"/>
    <w:rsid w:val="00903D9C"/>
    <w:rsid w:val="0090689A"/>
    <w:rsid w:val="0090693E"/>
    <w:rsid w:val="00911D86"/>
    <w:rsid w:val="00912352"/>
    <w:rsid w:val="00920923"/>
    <w:rsid w:val="00953356"/>
    <w:rsid w:val="00955DFC"/>
    <w:rsid w:val="00960CAC"/>
    <w:rsid w:val="00967E2F"/>
    <w:rsid w:val="00970530"/>
    <w:rsid w:val="00974BAD"/>
    <w:rsid w:val="009755CA"/>
    <w:rsid w:val="00982FA1"/>
    <w:rsid w:val="00985131"/>
    <w:rsid w:val="00990871"/>
    <w:rsid w:val="00992ED3"/>
    <w:rsid w:val="00997AAA"/>
    <w:rsid w:val="009A0E33"/>
    <w:rsid w:val="009B6528"/>
    <w:rsid w:val="009C6F7F"/>
    <w:rsid w:val="009D052C"/>
    <w:rsid w:val="009D2141"/>
    <w:rsid w:val="009D333D"/>
    <w:rsid w:val="009E3C83"/>
    <w:rsid w:val="009E479E"/>
    <w:rsid w:val="009F16BF"/>
    <w:rsid w:val="00A009A5"/>
    <w:rsid w:val="00A50DBF"/>
    <w:rsid w:val="00A537AF"/>
    <w:rsid w:val="00A60016"/>
    <w:rsid w:val="00A630F0"/>
    <w:rsid w:val="00A64411"/>
    <w:rsid w:val="00A6588C"/>
    <w:rsid w:val="00A74362"/>
    <w:rsid w:val="00A75EB8"/>
    <w:rsid w:val="00A808D3"/>
    <w:rsid w:val="00A81F40"/>
    <w:rsid w:val="00A86EE6"/>
    <w:rsid w:val="00A95EF2"/>
    <w:rsid w:val="00AA14A9"/>
    <w:rsid w:val="00AA25E2"/>
    <w:rsid w:val="00AA2F25"/>
    <w:rsid w:val="00AA5B2F"/>
    <w:rsid w:val="00AB2A99"/>
    <w:rsid w:val="00AD7D01"/>
    <w:rsid w:val="00AE1DDA"/>
    <w:rsid w:val="00AE25F2"/>
    <w:rsid w:val="00AE3DF8"/>
    <w:rsid w:val="00AE64E6"/>
    <w:rsid w:val="00AF12BA"/>
    <w:rsid w:val="00AF4193"/>
    <w:rsid w:val="00AF738B"/>
    <w:rsid w:val="00B11F2E"/>
    <w:rsid w:val="00B135B4"/>
    <w:rsid w:val="00B148F2"/>
    <w:rsid w:val="00B25542"/>
    <w:rsid w:val="00B32E85"/>
    <w:rsid w:val="00B43D6F"/>
    <w:rsid w:val="00B4417C"/>
    <w:rsid w:val="00B519D4"/>
    <w:rsid w:val="00B55C5C"/>
    <w:rsid w:val="00B6279E"/>
    <w:rsid w:val="00B73D2B"/>
    <w:rsid w:val="00B74BD6"/>
    <w:rsid w:val="00B77611"/>
    <w:rsid w:val="00B83C46"/>
    <w:rsid w:val="00B85CD4"/>
    <w:rsid w:val="00B919DD"/>
    <w:rsid w:val="00B943D0"/>
    <w:rsid w:val="00BB7D07"/>
    <w:rsid w:val="00BD1D8E"/>
    <w:rsid w:val="00BE142A"/>
    <w:rsid w:val="00BE32A3"/>
    <w:rsid w:val="00BE6CE6"/>
    <w:rsid w:val="00C06640"/>
    <w:rsid w:val="00C11E3A"/>
    <w:rsid w:val="00C163D8"/>
    <w:rsid w:val="00C23B71"/>
    <w:rsid w:val="00C24919"/>
    <w:rsid w:val="00C33064"/>
    <w:rsid w:val="00C47AE7"/>
    <w:rsid w:val="00C5152B"/>
    <w:rsid w:val="00C63132"/>
    <w:rsid w:val="00C715F2"/>
    <w:rsid w:val="00C747E9"/>
    <w:rsid w:val="00C7671C"/>
    <w:rsid w:val="00C800AC"/>
    <w:rsid w:val="00C8294B"/>
    <w:rsid w:val="00C93503"/>
    <w:rsid w:val="00CA35E0"/>
    <w:rsid w:val="00CA42EF"/>
    <w:rsid w:val="00CA50AD"/>
    <w:rsid w:val="00CB0EF1"/>
    <w:rsid w:val="00CB4DA4"/>
    <w:rsid w:val="00CC775B"/>
    <w:rsid w:val="00CE1793"/>
    <w:rsid w:val="00D14FF3"/>
    <w:rsid w:val="00D21030"/>
    <w:rsid w:val="00D44FF5"/>
    <w:rsid w:val="00D54213"/>
    <w:rsid w:val="00D57877"/>
    <w:rsid w:val="00D614C9"/>
    <w:rsid w:val="00D64509"/>
    <w:rsid w:val="00D736C1"/>
    <w:rsid w:val="00D83731"/>
    <w:rsid w:val="00D84110"/>
    <w:rsid w:val="00D84B5E"/>
    <w:rsid w:val="00D87424"/>
    <w:rsid w:val="00D907E1"/>
    <w:rsid w:val="00D9584B"/>
    <w:rsid w:val="00DA0E70"/>
    <w:rsid w:val="00DA238C"/>
    <w:rsid w:val="00DA3CB6"/>
    <w:rsid w:val="00DE0391"/>
    <w:rsid w:val="00DE25A8"/>
    <w:rsid w:val="00DF1529"/>
    <w:rsid w:val="00E0378C"/>
    <w:rsid w:val="00E05F0C"/>
    <w:rsid w:val="00E136AE"/>
    <w:rsid w:val="00E142D5"/>
    <w:rsid w:val="00E1676D"/>
    <w:rsid w:val="00E26A57"/>
    <w:rsid w:val="00E356B2"/>
    <w:rsid w:val="00E36D78"/>
    <w:rsid w:val="00E4341F"/>
    <w:rsid w:val="00E46913"/>
    <w:rsid w:val="00E5291F"/>
    <w:rsid w:val="00E533E4"/>
    <w:rsid w:val="00E54A1F"/>
    <w:rsid w:val="00E63A8E"/>
    <w:rsid w:val="00E738ED"/>
    <w:rsid w:val="00E779A7"/>
    <w:rsid w:val="00E80715"/>
    <w:rsid w:val="00E81101"/>
    <w:rsid w:val="00E83109"/>
    <w:rsid w:val="00E83BC1"/>
    <w:rsid w:val="00E86F67"/>
    <w:rsid w:val="00E96910"/>
    <w:rsid w:val="00E97182"/>
    <w:rsid w:val="00EA12A9"/>
    <w:rsid w:val="00EA6960"/>
    <w:rsid w:val="00EC66EF"/>
    <w:rsid w:val="00ED3C37"/>
    <w:rsid w:val="00EE03D9"/>
    <w:rsid w:val="00EE22D1"/>
    <w:rsid w:val="00F0117D"/>
    <w:rsid w:val="00F01DF0"/>
    <w:rsid w:val="00F03A22"/>
    <w:rsid w:val="00F113BD"/>
    <w:rsid w:val="00F13777"/>
    <w:rsid w:val="00F23086"/>
    <w:rsid w:val="00F245C1"/>
    <w:rsid w:val="00F3096F"/>
    <w:rsid w:val="00F33E02"/>
    <w:rsid w:val="00F50567"/>
    <w:rsid w:val="00F624E3"/>
    <w:rsid w:val="00F67CD8"/>
    <w:rsid w:val="00F70F27"/>
    <w:rsid w:val="00F73AE8"/>
    <w:rsid w:val="00F831FA"/>
    <w:rsid w:val="00F9152F"/>
    <w:rsid w:val="00F93CF8"/>
    <w:rsid w:val="00FA0700"/>
    <w:rsid w:val="00FB42EC"/>
    <w:rsid w:val="00FB4FD0"/>
    <w:rsid w:val="00FC3128"/>
    <w:rsid w:val="00FC3FEF"/>
    <w:rsid w:val="00FC41F2"/>
    <w:rsid w:val="00FF4042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FB015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E142D5"/>
    <w:pPr>
      <w:spacing w:after="240" w:line="280" w:lineRule="atLeast"/>
    </w:pPr>
    <w:rPr>
      <w:rFonts w:ascii="Calibri" w:hAnsi="Calibri"/>
      <w:sz w:val="24"/>
      <w:lang w:val="en-GB"/>
    </w:rPr>
  </w:style>
  <w:style w:type="paragraph" w:styleId="Heading1">
    <w:name w:val="heading 1"/>
    <w:next w:val="Normal"/>
    <w:link w:val="Heading1Char"/>
    <w:uiPriority w:val="29"/>
    <w:qFormat/>
    <w:rsid w:val="00305962"/>
    <w:pPr>
      <w:keepNext/>
      <w:numPr>
        <w:numId w:val="2"/>
      </w:numPr>
      <w:tabs>
        <w:tab w:val="left" w:pos="992"/>
      </w:tabs>
      <w:spacing w:before="480" w:after="240" w:line="240" w:lineRule="auto"/>
      <w:ind w:left="992" w:hanging="992"/>
      <w:outlineLvl w:val="0"/>
    </w:pPr>
    <w:rPr>
      <w:rFonts w:ascii="Calibri" w:eastAsiaTheme="majorEastAsia" w:hAnsi="Calibri" w:cstheme="majorBidi"/>
      <w:b/>
      <w:bCs/>
      <w:caps/>
      <w:sz w:val="28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3102AF"/>
    <w:pPr>
      <w:keepNext/>
      <w:numPr>
        <w:ilvl w:val="1"/>
        <w:numId w:val="2"/>
      </w:numPr>
      <w:tabs>
        <w:tab w:val="left" w:pos="992"/>
      </w:tabs>
      <w:spacing w:before="120" w:after="120" w:line="240" w:lineRule="auto"/>
      <w:ind w:left="992" w:hanging="992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3102AF"/>
    <w:pPr>
      <w:keepNext/>
      <w:numPr>
        <w:ilvl w:val="2"/>
        <w:numId w:val="2"/>
      </w:numPr>
      <w:tabs>
        <w:tab w:val="left" w:pos="992"/>
      </w:tabs>
      <w:spacing w:after="120" w:line="240" w:lineRule="auto"/>
      <w:ind w:left="992" w:hanging="992"/>
      <w:outlineLvl w:val="2"/>
    </w:pPr>
    <w:rPr>
      <w:rFonts w:ascii="Calibri" w:eastAsiaTheme="majorEastAsia" w:hAnsi="Calibri" w:cstheme="majorBidi"/>
      <w:b/>
      <w:bCs/>
      <w:sz w:val="24"/>
      <w:lang w:val="en-GB"/>
    </w:rPr>
  </w:style>
  <w:style w:type="paragraph" w:styleId="Heading4">
    <w:name w:val="heading 4"/>
    <w:next w:val="Normal"/>
    <w:link w:val="Heading4Char"/>
    <w:uiPriority w:val="29"/>
    <w:qFormat/>
    <w:rsid w:val="008E155D"/>
    <w:pPr>
      <w:keepNext/>
      <w:numPr>
        <w:ilvl w:val="3"/>
        <w:numId w:val="2"/>
      </w:numPr>
      <w:tabs>
        <w:tab w:val="left" w:pos="992"/>
      </w:tabs>
      <w:spacing w:after="120" w:line="240" w:lineRule="auto"/>
      <w:ind w:left="992" w:hanging="992"/>
      <w:outlineLvl w:val="3"/>
    </w:pPr>
    <w:rPr>
      <w:rFonts w:ascii="Calibri" w:eastAsiaTheme="majorEastAsia" w:hAnsi="Calibri" w:cstheme="majorBidi"/>
      <w:bCs/>
      <w:i/>
      <w:iCs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305962"/>
    <w:rPr>
      <w:rFonts w:ascii="Calibri" w:eastAsiaTheme="majorEastAsia" w:hAnsi="Calibri" w:cstheme="majorBidi"/>
      <w:b/>
      <w:bCs/>
      <w:cap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E142D5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E142D5"/>
    <w:rPr>
      <w:rFonts w:ascii="Calibri" w:eastAsiaTheme="majorEastAsia" w:hAnsi="Calibr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E155D"/>
    <w:rPr>
      <w:rFonts w:ascii="Calibri" w:eastAsiaTheme="majorEastAsia" w:hAnsi="Calibri" w:cstheme="majorBidi"/>
      <w:bCs/>
      <w:i/>
      <w:iCs/>
      <w:sz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F624E3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24E3"/>
    <w:rPr>
      <w:rFonts w:ascii="Calibri" w:hAnsi="Calibri"/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F624E3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 w:line="240" w:lineRule="auto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90693E"/>
    <w:pPr>
      <w:spacing w:after="0" w:line="240" w:lineRule="auto"/>
    </w:pPr>
    <w:rPr>
      <w:rFonts w:ascii="Calibri" w:hAnsi="Calibri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0693E"/>
    <w:rPr>
      <w:rFonts w:ascii="Calibri" w:hAnsi="Calibri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pPr>
      <w:spacing w:after="0" w:line="240" w:lineRule="auto"/>
    </w:pPr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 w:line="240" w:lineRule="auto"/>
    </w:pPr>
    <w:rPr>
      <w:b/>
      <w:sz w:val="28"/>
      <w:lang w:val="en-GB"/>
    </w:rPr>
  </w:style>
  <w:style w:type="paragraph" w:customStyle="1" w:styleId="ESS-FigureTitle">
    <w:name w:val="ESS-Figure Title"/>
    <w:next w:val="Normal"/>
    <w:uiPriority w:val="34"/>
    <w:qFormat/>
    <w:rsid w:val="00397071"/>
    <w:pPr>
      <w:keepNext/>
      <w:tabs>
        <w:tab w:val="left" w:pos="1412"/>
      </w:tabs>
      <w:spacing w:after="120" w:line="280" w:lineRule="atLeast"/>
      <w:ind w:left="1412" w:hanging="1412"/>
    </w:pPr>
    <w:rPr>
      <w:b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qFormat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qFormat/>
    <w:rsid w:val="005E30BC"/>
    <w:pPr>
      <w:spacing w:after="0" w:line="240" w:lineRule="auto"/>
    </w:pPr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qFormat/>
    <w:rsid w:val="005E30BC"/>
    <w:pPr>
      <w:keepNext/>
      <w:spacing w:before="60" w:after="60" w:line="240" w:lineRule="auto"/>
    </w:pPr>
    <w:rPr>
      <w:rFonts w:ascii="Calibri" w:hAnsi="Calibri"/>
      <w:b/>
      <w:lang w:val="en-GB"/>
    </w:rPr>
  </w:style>
  <w:style w:type="paragraph" w:customStyle="1" w:styleId="ESS-TableText">
    <w:name w:val="ESS-Table Text"/>
    <w:uiPriority w:val="34"/>
    <w:qFormat/>
    <w:rsid w:val="000C5AF2"/>
    <w:pPr>
      <w:spacing w:before="60" w:after="60" w:line="240" w:lineRule="auto"/>
    </w:pPr>
    <w:rPr>
      <w:rFonts w:ascii="Calibri" w:hAnsi="Calibri"/>
      <w:lang w:val="en-GB"/>
    </w:rPr>
  </w:style>
  <w:style w:type="paragraph" w:customStyle="1" w:styleId="ESS-TableTitle">
    <w:name w:val="ESS-Table Title"/>
    <w:next w:val="Normal"/>
    <w:uiPriority w:val="34"/>
    <w:qFormat/>
    <w:rsid w:val="00CE1793"/>
    <w:pPr>
      <w:keepNext/>
      <w:tabs>
        <w:tab w:val="left" w:pos="1412"/>
      </w:tabs>
      <w:spacing w:after="120" w:line="280" w:lineRule="atLeast"/>
      <w:ind w:left="1412" w:hanging="1412"/>
    </w:pPr>
    <w:rPr>
      <w:rFonts w:ascii="Calibri" w:hAnsi="Calibri"/>
      <w:b/>
      <w:sz w:val="24"/>
      <w:lang w:val="en-GB"/>
    </w:rPr>
  </w:style>
  <w:style w:type="paragraph" w:customStyle="1" w:styleId="ESS-Unnumbered">
    <w:name w:val="ESS-Unnumbered"/>
    <w:next w:val="Normal"/>
    <w:uiPriority w:val="34"/>
    <w:qFormat/>
    <w:rsid w:val="0090693E"/>
    <w:pPr>
      <w:keepNext/>
      <w:spacing w:before="480" w:after="240" w:line="240" w:lineRule="auto"/>
    </w:pPr>
    <w:rPr>
      <w:rFonts w:ascii="Calibri" w:hAnsi="Calibri"/>
      <w:b/>
      <w:caps/>
      <w:sz w:val="28"/>
      <w:lang w:val="en-GB"/>
    </w:rPr>
  </w:style>
  <w:style w:type="paragraph" w:styleId="TableofFigures">
    <w:name w:val="table of figures"/>
    <w:next w:val="Normal"/>
    <w:uiPriority w:val="99"/>
    <w:rsid w:val="00186FA9"/>
    <w:pPr>
      <w:tabs>
        <w:tab w:val="left" w:leader="dot" w:pos="992"/>
        <w:tab w:val="right" w:leader="dot" w:pos="8834"/>
      </w:tabs>
      <w:spacing w:before="120" w:after="0" w:line="280" w:lineRule="atLeast"/>
      <w:ind w:left="1026" w:right="794" w:hanging="1026"/>
    </w:pPr>
    <w:rPr>
      <w:rFonts w:ascii="Calibri" w:hAnsi="Calibri"/>
      <w:sz w:val="24"/>
      <w:lang w:val="en-GB"/>
    </w:rPr>
  </w:style>
  <w:style w:type="paragraph" w:styleId="TOC1">
    <w:name w:val="toc 1"/>
    <w:uiPriority w:val="39"/>
    <w:rsid w:val="00B519D4"/>
    <w:pPr>
      <w:tabs>
        <w:tab w:val="right" w:leader="dot" w:pos="8930"/>
      </w:tabs>
      <w:spacing w:before="120" w:after="0" w:line="240" w:lineRule="auto"/>
      <w:ind w:left="992" w:right="862" w:hanging="992"/>
    </w:pPr>
    <w:rPr>
      <w:rFonts w:ascii="Calibri" w:hAnsi="Calibri"/>
      <w:caps/>
      <w:noProof/>
      <w:sz w:val="24"/>
      <w:lang w:val="en-GB"/>
    </w:rPr>
  </w:style>
  <w:style w:type="paragraph" w:styleId="TOC2">
    <w:name w:val="toc 2"/>
    <w:basedOn w:val="TOC1"/>
    <w:uiPriority w:val="39"/>
    <w:rsid w:val="00732415"/>
    <w:rPr>
      <w:caps w:val="0"/>
    </w:rPr>
  </w:style>
  <w:style w:type="paragraph" w:styleId="TOC3">
    <w:name w:val="toc 3"/>
    <w:basedOn w:val="TOC1"/>
    <w:uiPriority w:val="39"/>
    <w:rsid w:val="000677CD"/>
    <w:pPr>
      <w:spacing w:before="0"/>
    </w:pPr>
    <w:rPr>
      <w:caps w:val="0"/>
    </w:rPr>
  </w:style>
  <w:style w:type="paragraph" w:styleId="TOC4">
    <w:name w:val="toc 4"/>
    <w:basedOn w:val="TOC1"/>
    <w:uiPriority w:val="39"/>
    <w:rsid w:val="00C800AC"/>
    <w:pPr>
      <w:spacing w:before="0"/>
    </w:pPr>
    <w:rPr>
      <w:caps w:val="0"/>
    </w:rPr>
  </w:style>
  <w:style w:type="paragraph" w:styleId="TOC5">
    <w:name w:val="toc 5"/>
    <w:basedOn w:val="TOC1"/>
    <w:uiPriority w:val="39"/>
    <w:rsid w:val="000677CD"/>
    <w:pPr>
      <w:framePr w:wrap="around" w:vAnchor="text" w:hAnchor="text" w:y="1"/>
      <w:spacing w:before="0"/>
      <w:ind w:left="0" w:right="0" w:firstLine="0"/>
    </w:pPr>
  </w:style>
  <w:style w:type="paragraph" w:styleId="TOC6">
    <w:name w:val="toc 6"/>
    <w:basedOn w:val="TOC4"/>
    <w:uiPriority w:val="39"/>
    <w:rsid w:val="000677CD"/>
    <w:pPr>
      <w:ind w:left="0" w:right="0" w:firstLine="0"/>
    </w:pPr>
  </w:style>
  <w:style w:type="paragraph" w:styleId="TOC7">
    <w:name w:val="toc 7"/>
    <w:basedOn w:val="TOC3"/>
    <w:uiPriority w:val="39"/>
    <w:rsid w:val="000677CD"/>
    <w:pPr>
      <w:ind w:left="0" w:right="0" w:firstLine="0"/>
    </w:pPr>
    <w:rPr>
      <w:caps/>
    </w:rPr>
  </w:style>
  <w:style w:type="paragraph" w:styleId="TOC8">
    <w:name w:val="toc 8"/>
    <w:basedOn w:val="TOC3"/>
    <w:uiPriority w:val="39"/>
    <w:rsid w:val="000677CD"/>
    <w:pPr>
      <w:ind w:left="0" w:right="0" w:firstLine="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color w:val="0000FF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45462D"/>
    <w:pPr>
      <w:spacing w:after="100"/>
      <w:ind w:left="1920"/>
    </w:pPr>
  </w:style>
  <w:style w:type="character" w:styleId="PageNumber">
    <w:name w:val="page number"/>
    <w:basedOn w:val="DefaultParagraphFont"/>
    <w:uiPriority w:val="99"/>
    <w:unhideWhenUsed/>
    <w:rsid w:val="0017476C"/>
  </w:style>
  <w:style w:type="paragraph" w:customStyle="1" w:styleId="E-TableHeader">
    <w:name w:val="E-Table Header"/>
    <w:next w:val="E-TableText"/>
    <w:rsid w:val="004F4C8F"/>
    <w:pPr>
      <w:keepNext/>
      <w:spacing w:before="60" w:after="60" w:line="240" w:lineRule="auto"/>
    </w:pPr>
    <w:rPr>
      <w:rFonts w:ascii="Tahoma" w:eastAsia="Times New Roman" w:hAnsi="Tahoma" w:cs="Times New Roman"/>
      <w:b/>
      <w:sz w:val="20"/>
      <w:szCs w:val="20"/>
      <w:lang w:val="en-GB"/>
    </w:rPr>
  </w:style>
  <w:style w:type="paragraph" w:customStyle="1" w:styleId="E-TableText">
    <w:name w:val="E-Table Text"/>
    <w:rsid w:val="004F4C8F"/>
    <w:pPr>
      <w:spacing w:before="60" w:after="60" w:line="240" w:lineRule="auto"/>
    </w:pPr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E-TableTitle">
    <w:name w:val="E-Table Title"/>
    <w:rsid w:val="00397071"/>
    <w:pPr>
      <w:keepNext/>
      <w:tabs>
        <w:tab w:val="left" w:pos="1800"/>
      </w:tabs>
      <w:spacing w:after="120" w:line="280" w:lineRule="atLeast"/>
      <w:ind w:left="1800" w:hanging="1800"/>
    </w:pPr>
    <w:rPr>
      <w:rFonts w:ascii="Tahoma" w:eastAsia="Times New Roman" w:hAnsi="Tahoma" w:cs="Times New Roman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AD7D01"/>
    <w:rPr>
      <w:rFonts w:ascii="Calibri" w:hAnsi="Calibri"/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D64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D64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509"/>
    <w:rPr>
      <w:rFonts w:ascii="Calibri" w:hAnsi="Calibri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D64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509"/>
    <w:rPr>
      <w:rFonts w:ascii="Calibri" w:hAnsi="Calibri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hess.esss.lu.se/enovia/tvc-action/showObject/dmg_Guideline/ESS-0025989/valid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D085A4FDC6F34F91455164671D1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FD2B2-DFFC-4142-910B-B8049F6299D4}"/>
      </w:docPartPr>
      <w:docPartBody>
        <w:p w:rsidR="00D63A75" w:rsidRDefault="00D53D39">
          <w:pPr>
            <w:pStyle w:val="22D085A4FDC6F34F91455164671D163E"/>
          </w:pPr>
          <w:r>
            <w:t>[Type text]</w:t>
          </w:r>
        </w:p>
      </w:docPartBody>
    </w:docPart>
    <w:docPart>
      <w:docPartPr>
        <w:name w:val="DA42A3D4BE36F14E923F7E84C0B44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467F-AA7B-D94E-89B0-CCACEC6870A3}"/>
      </w:docPartPr>
      <w:docPartBody>
        <w:p w:rsidR="00D63A75" w:rsidRDefault="00D53D39">
          <w:pPr>
            <w:pStyle w:val="DA42A3D4BE36F14E923F7E84C0B447E9"/>
          </w:pPr>
          <w:r>
            <w:t>[Type text]</w:t>
          </w:r>
        </w:p>
      </w:docPartBody>
    </w:docPart>
    <w:docPart>
      <w:docPartPr>
        <w:name w:val="39ED1B5F1F006243A0770C73F4D71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A8006-BB80-E544-92FF-42F86EFE208F}"/>
      </w:docPartPr>
      <w:docPartBody>
        <w:p w:rsidR="00D63A75" w:rsidRDefault="00D53D39">
          <w:pPr>
            <w:pStyle w:val="39ED1B5F1F006243A0770C73F4D715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39"/>
    <w:rsid w:val="00260163"/>
    <w:rsid w:val="00353FD9"/>
    <w:rsid w:val="004B4EFA"/>
    <w:rsid w:val="00535C89"/>
    <w:rsid w:val="00667949"/>
    <w:rsid w:val="006E437F"/>
    <w:rsid w:val="007529D2"/>
    <w:rsid w:val="008E174F"/>
    <w:rsid w:val="009E001F"/>
    <w:rsid w:val="00A17762"/>
    <w:rsid w:val="00A701A6"/>
    <w:rsid w:val="00B121C6"/>
    <w:rsid w:val="00B1317E"/>
    <w:rsid w:val="00C14048"/>
    <w:rsid w:val="00C73DED"/>
    <w:rsid w:val="00CF2B74"/>
    <w:rsid w:val="00D53D39"/>
    <w:rsid w:val="00D63A75"/>
    <w:rsid w:val="00DE2659"/>
    <w:rsid w:val="00DF356C"/>
    <w:rsid w:val="00E61A69"/>
    <w:rsid w:val="00F3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085A4FDC6F34F91455164671D163E">
    <w:name w:val="22D085A4FDC6F34F91455164671D163E"/>
  </w:style>
  <w:style w:type="paragraph" w:customStyle="1" w:styleId="DA42A3D4BE36F14E923F7E84C0B447E9">
    <w:name w:val="DA42A3D4BE36F14E923F7E84C0B447E9"/>
  </w:style>
  <w:style w:type="paragraph" w:customStyle="1" w:styleId="39ED1B5F1F006243A0770C73F4D7150C">
    <w:name w:val="39ED1B5F1F006243A0770C73F4D71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C358AA7-4819-4EF2-A8DC-90B7A4EC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2561</Words>
  <Characters>17677</Characters>
  <Application>Microsoft Office Word</Application>
  <DocSecurity>0</DocSecurity>
  <Lines>147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ÅF AB</Company>
  <LinksUpToDate>false</LinksUpToDate>
  <CharactersWithSpaces>20198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Tillman</dc:creator>
  <cp:lastModifiedBy>Temesvári, Péter</cp:lastModifiedBy>
  <cp:revision>6</cp:revision>
  <dcterms:created xsi:type="dcterms:W3CDTF">2019-09-18T08:46:00Z</dcterms:created>
  <dcterms:modified xsi:type="dcterms:W3CDTF">2019-09-18T08:57:00Z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ctiveVersion">
    <vt:lpwstr>2</vt:lpwstr>
  </property>
  <property fmtid="{D5CDD505-2E9C-101B-9397-08002B2CF9AE}" pid="29" name="MXApprover">
    <vt:lpwstr/>
  </property>
  <property fmtid="{D5CDD505-2E9C-101B-9397-08002B2CF9AE}" pid="30" name="MXAuthor">
    <vt:lpwstr>Fabianowski, Wojtek</vt:lpwstr>
  </property>
  <property fmtid="{D5CDD505-2E9C-101B-9397-08002B2CF9AE}" pid="31" name="MXCheckin Reason">
    <vt:lpwstr/>
  </property>
  <property fmtid="{D5CDD505-2E9C-101B-9397-08002B2CF9AE}" pid="32" name="MXConfidentiality">
    <vt:lpwstr>Internal</vt:lpwstr>
  </property>
  <property fmtid="{D5CDD505-2E9C-101B-9397-08002B2CF9AE}" pid="33" name="MXCurrent">
    <vt:lpwstr>Preliminary</vt:lpwstr>
  </property>
  <property fmtid="{D5CDD505-2E9C-101B-9397-08002B2CF9AE}" pid="34" name="MXDescription">
    <vt:lpwstr>C3S SEMP</vt:lpwstr>
  </property>
  <property fmtid="{D5CDD505-2E9C-101B-9397-08002B2CF9AE}" pid="35" name="MXDesignated User">
    <vt:lpwstr>Unassigned</vt:lpwstr>
  </property>
  <property fmtid="{D5CDD505-2E9C-101B-9397-08002B2CF9AE}" pid="36" name="MXIs Version Object">
    <vt:lpwstr>False</vt:lpwstr>
  </property>
  <property fmtid="{D5CDD505-2E9C-101B-9397-08002B2CF9AE}" pid="37" name="MXLanguage">
    <vt:lpwstr>English</vt:lpwstr>
  </property>
  <property fmtid="{D5CDD505-2E9C-101B-9397-08002B2CF9AE}" pid="38" name="MXLatestVersion">
    <vt:lpwstr>2</vt:lpwstr>
  </property>
  <property fmtid="{D5CDD505-2E9C-101B-9397-08002B2CF9AE}" pid="39" name="MXLegacy Id">
    <vt:lpwstr/>
  </property>
  <property fmtid="{D5CDD505-2E9C-101B-9397-08002B2CF9AE}" pid="40" name="MXLink">
    <vt:lpwstr/>
  </property>
  <property fmtid="{D5CDD505-2E9C-101B-9397-08002B2CF9AE}" pid="41" name="MXMove Files To Version">
    <vt:lpwstr>False</vt:lpwstr>
  </property>
  <property fmtid="{D5CDD505-2E9C-101B-9397-08002B2CF9AE}" pid="42" name="MXName">
    <vt:lpwstr>ESS-1406553</vt:lpwstr>
  </property>
  <property fmtid="{D5CDD505-2E9C-101B-9397-08002B2CF9AE}" pid="43" name="MXOriginator">
    <vt:lpwstr>wojtekfabianowski</vt:lpwstr>
  </property>
  <property fmtid="{D5CDD505-2E9C-101B-9397-08002B2CF9AE}" pid="44" name="MXPolicy">
    <vt:lpwstr>Part Specification</vt:lpwstr>
  </property>
  <property fmtid="{D5CDD505-2E9C-101B-9397-08002B2CF9AE}" pid="45" name="MXPrinted Date">
    <vt:lpwstr>Sep 18, 2019</vt:lpwstr>
  </property>
  <property fmtid="{D5CDD505-2E9C-101B-9397-08002B2CF9AE}" pid="46" name="MXPrinted Version">
    <vt:lpwstr>(2)</vt:lpwstr>
  </property>
  <property fmtid="{D5CDD505-2E9C-101B-9397-08002B2CF9AE}" pid="47" name="MXReference">
    <vt:lpwstr/>
  </property>
  <property fmtid="{D5CDD505-2E9C-101B-9397-08002B2CF9AE}" pid="48" name="MXRev">
    <vt:lpwstr>1</vt:lpwstr>
  </property>
  <property fmtid="{D5CDD505-2E9C-101B-9397-08002B2CF9AE}" pid="49" name="MXRevision">
    <vt:lpwstr>1</vt:lpwstr>
  </property>
  <property fmtid="{D5CDD505-2E9C-101B-9397-08002B2CF9AE}" pid="50" name="MXSubmitter">
    <vt:lpwstr>Fabianowski, Wojtek</vt:lpwstr>
  </property>
  <property fmtid="{D5CDD505-2E9C-101B-9397-08002B2CF9AE}" pid="51" name="MXSuspend Versioning">
    <vt:lpwstr>False</vt:lpwstr>
  </property>
  <property fmtid="{D5CDD505-2E9C-101B-9397-08002B2CF9AE}" pid="52" name="MXTVADummy1">
    <vt:lpwstr/>
  </property>
  <property fmtid="{D5CDD505-2E9C-101B-9397-08002B2CF9AE}" pid="53" name="MXTVADummy2">
    <vt:lpwstr/>
  </property>
  <property fmtid="{D5CDD505-2E9C-101B-9397-08002B2CF9AE}" pid="54" name="MXTVADummy3">
    <vt:lpwstr/>
  </property>
  <property fmtid="{D5CDD505-2E9C-101B-9397-08002B2CF9AE}" pid="55" name="MXTemplateName">
    <vt:lpwstr>ESS-0060903</vt:lpwstr>
  </property>
  <property fmtid="{D5CDD505-2E9C-101B-9397-08002B2CF9AE}" pid="56" name="MXTemplateReleaseDate">
    <vt:lpwstr>Jan 18, 2019</vt:lpwstr>
  </property>
  <property fmtid="{D5CDD505-2E9C-101B-9397-08002B2CF9AE}" pid="57" name="MXTemplateRev">
    <vt:lpwstr>4</vt:lpwstr>
  </property>
  <property fmtid="{D5CDD505-2E9C-101B-9397-08002B2CF9AE}" pid="58" name="MXTemplateTitle">
    <vt:lpwstr>Chess Controlled Core Word</vt:lpwstr>
  </property>
  <property fmtid="{D5CDD505-2E9C-101B-9397-08002B2CF9AE}" pid="59" name="MXTitle">
    <vt:lpwstr>System Engineering Management Plan for C3S</vt:lpwstr>
  </property>
  <property fmtid="{D5CDD505-2E9C-101B-9397-08002B2CF9AE}" pid="60" name="MXType">
    <vt:lpwstr>dmg_SEManagementPlan</vt:lpwstr>
  </property>
  <property fmtid="{D5CDD505-2E9C-101B-9397-08002B2CF9AE}" pid="61" name="MXType.Localized">
    <vt:lpwstr>SE Management Plan</vt:lpwstr>
  </property>
  <property fmtid="{D5CDD505-2E9C-101B-9397-08002B2CF9AE}" pid="62" name="MXVersion">
    <vt:lpwstr>2</vt:lpwstr>
  </property>
  <property fmtid="{D5CDD505-2E9C-101B-9397-08002B2CF9AE}" pid="63" name="MXclau">
    <vt:lpwstr>False</vt:lpwstr>
  </property>
  <property fmtid="{D5CDD505-2E9C-101B-9397-08002B2CF9AE}" pid="64" name="MXcon_AccommodationCap">
    <vt:lpwstr/>
  </property>
  <property fmtid="{D5CDD505-2E9C-101B-9397-08002B2CF9AE}" pid="65" name="MXcon_AccommodationCost">
    <vt:lpwstr>False</vt:lpwstr>
  </property>
  <property fmtid="{D5CDD505-2E9C-101B-9397-08002B2CF9AE}" pid="66" name="MXcon_AdditionalSpecialConditions">
    <vt:lpwstr/>
  </property>
  <property fmtid="{D5CDD505-2E9C-101B-9397-08002B2CF9AE}" pid="67" name="MXcon_ApprovedByLineManager">
    <vt:lpwstr>False</vt:lpwstr>
  </property>
  <property fmtid="{D5CDD505-2E9C-101B-9397-08002B2CF9AE}" pid="68" name="MXcon_BackgroundInformation">
    <vt:lpwstr/>
  </property>
  <property fmtid="{D5CDD505-2E9C-101B-9397-08002B2CF9AE}" pid="69" name="MXcon_CallOffFromFrameworkAgreement">
    <vt:lpwstr>False</vt:lpwstr>
  </property>
  <property fmtid="{D5CDD505-2E9C-101B-9397-08002B2CF9AE}" pid="70" name="MXcon_CeilingPrice">
    <vt:lpwstr/>
  </property>
  <property fmtid="{D5CDD505-2E9C-101B-9397-08002B2CF9AE}" pid="71" name="MXcon_CompanyAddress">
    <vt:lpwstr/>
  </property>
  <property fmtid="{D5CDD505-2E9C-101B-9397-08002B2CF9AE}" pid="72" name="MXcon_CompanyRegistrationNumber">
    <vt:lpwstr/>
  </property>
  <property fmtid="{D5CDD505-2E9C-101B-9397-08002B2CF9AE}" pid="73" name="MXcon_CompanyType">
    <vt:lpwstr>Limited Liability company</vt:lpwstr>
  </property>
  <property fmtid="{D5CDD505-2E9C-101B-9397-08002B2CF9AE}" pid="74" name="MXcon_ConflictOfInterestOrPersonalRelationToCounterpart">
    <vt:lpwstr>False</vt:lpwstr>
  </property>
  <property fmtid="{D5CDD505-2E9C-101B-9397-08002B2CF9AE}" pid="75" name="MXcon_ConflictOrInterest">
    <vt:lpwstr/>
  </property>
  <property fmtid="{D5CDD505-2E9C-101B-9397-08002B2CF9AE}" pid="76" name="MXcon_Country">
    <vt:lpwstr>Sweden</vt:lpwstr>
  </property>
  <property fmtid="{D5CDD505-2E9C-101B-9397-08002B2CF9AE}" pid="77" name="MXcon_Currency">
    <vt:lpwstr>SEK</vt:lpwstr>
  </property>
  <property fmtid="{D5CDD505-2E9C-101B-9397-08002B2CF9AE}" pid="78" name="MXcon_DescriptionOfTheServices">
    <vt:lpwstr/>
  </property>
  <property fmtid="{D5CDD505-2E9C-101B-9397-08002B2CF9AE}" pid="79" name="MXcon_DurationEnd">
    <vt:lpwstr/>
  </property>
  <property fmtid="{D5CDD505-2E9C-101B-9397-08002B2CF9AE}" pid="80" name="MXcon_DurationStart">
    <vt:lpwstr/>
  </property>
  <property fmtid="{D5CDD505-2E9C-101B-9397-08002B2CF9AE}" pid="81" name="MXcon_ExpensesDetails">
    <vt:lpwstr/>
  </property>
  <property fmtid="{D5CDD505-2E9C-101B-9397-08002B2CF9AE}" pid="82" name="MXcon_ExternalFundsDetails">
    <vt:lpwstr/>
  </property>
  <property fmtid="{D5CDD505-2E9C-101B-9397-08002B2CF9AE}" pid="83" name="MXcon_Fee">
    <vt:lpwstr/>
  </property>
  <property fmtid="{D5CDD505-2E9C-101B-9397-08002B2CF9AE}" pid="84" name="MXcon_FeeOptions">
    <vt:lpwstr>Hourly</vt:lpwstr>
  </property>
  <property fmtid="{D5CDD505-2E9C-101B-9397-08002B2CF9AE}" pid="85" name="MXcon_FinancedByExternalFunds">
    <vt:lpwstr>False</vt:lpwstr>
  </property>
  <property fmtid="{D5CDD505-2E9C-101B-9397-08002B2CF9AE}" pid="86" name="MXcon_ITEquipment">
    <vt:lpwstr>False</vt:lpwstr>
  </property>
  <property fmtid="{D5CDD505-2E9C-101B-9397-08002B2CF9AE}" pid="87" name="MXcon_ITEquipmentDetails">
    <vt:lpwstr/>
  </property>
  <property fmtid="{D5CDD505-2E9C-101B-9397-08002B2CF9AE}" pid="88" name="MXcon_ImportantCommercialOrOther">
    <vt:lpwstr/>
  </property>
  <property fmtid="{D5CDD505-2E9C-101B-9397-08002B2CF9AE}" pid="89" name="MXcon_NameOfConsultant">
    <vt:lpwstr/>
  </property>
  <property fmtid="{D5CDD505-2E9C-101B-9397-08002B2CF9AE}" pid="90" name="MXcon_NameOfCounterpart">
    <vt:lpwstr/>
  </property>
  <property fmtid="{D5CDD505-2E9C-101B-9397-08002B2CF9AE}" pid="91" name="MXcon_NameOfLineManager">
    <vt:lpwstr/>
  </property>
  <property fmtid="{D5CDD505-2E9C-101B-9397-08002B2CF9AE}" pid="92" name="MXcon_Notified">
    <vt:lpwstr>False</vt:lpwstr>
  </property>
  <property fmtid="{D5CDD505-2E9C-101B-9397-08002B2CF9AE}" pid="93" name="MXcon_OtherExpenses">
    <vt:lpwstr>False</vt:lpwstr>
  </property>
  <property fmtid="{D5CDD505-2E9C-101B-9397-08002B2CF9AE}" pid="94" name="MXcon_OtherRelevantInformation">
    <vt:lpwstr/>
  </property>
  <property fmtid="{D5CDD505-2E9C-101B-9397-08002B2CF9AE}" pid="95" name="MXcon_OtherRelevantInformationDescription">
    <vt:lpwstr/>
  </property>
  <property fmtid="{D5CDD505-2E9C-101B-9397-08002B2CF9AE}" pid="96" name="MXcon_ReasonForExemption">
    <vt:lpwstr/>
  </property>
  <property fmtid="{D5CDD505-2E9C-101B-9397-08002B2CF9AE}" pid="97" name="MXcon_ReportingProcedure">
    <vt:lpwstr/>
  </property>
  <property fmtid="{D5CDD505-2E9C-101B-9397-08002B2CF9AE}" pid="98" name="MXcon_SubjectToProcurement">
    <vt:lpwstr>False</vt:lpwstr>
  </property>
  <property fmtid="{D5CDD505-2E9C-101B-9397-08002B2CF9AE}" pid="99" name="MXcon_TimeScheduleAndMilestonesForCompletion">
    <vt:lpwstr/>
  </property>
  <property fmtid="{D5CDD505-2E9C-101B-9397-08002B2CF9AE}" pid="100" name="MXcon_TravelCap">
    <vt:lpwstr/>
  </property>
  <property fmtid="{D5CDD505-2E9C-101B-9397-08002B2CF9AE}" pid="101" name="MXcon_TravelCost">
    <vt:lpwstr>False</vt:lpwstr>
  </property>
  <property fmtid="{D5CDD505-2E9C-101B-9397-08002B2CF9AE}" pid="102" name="MXdmg_GeneratedFrom">
    <vt:lpwstr/>
  </property>
  <property fmtid="{D5CDD505-2E9C-101B-9397-08002B2CF9AE}" pid="103" name="MXdmg_Language">
    <vt:lpwstr>en</vt:lpwstr>
  </property>
  <property fmtid="{D5CDD505-2E9C-101B-9397-08002B2CF9AE}" pid="104" name="MXdmg_LastSourceFileCheckin">
    <vt:lpwstr>Sep 18, 2019</vt:lpwstr>
  </property>
  <property fmtid="{D5CDD505-2E9C-101B-9397-08002B2CF9AE}" pid="105" name="MXFile Created Date">
    <vt:lpwstr/>
  </property>
  <property fmtid="{D5CDD505-2E9C-101B-9397-08002B2CF9AE}" pid="106" name="MXFile Dimension">
    <vt:lpwstr/>
  </property>
  <property fmtid="{D5CDD505-2E9C-101B-9397-08002B2CF9AE}" pid="107" name="MXFile Duration">
    <vt:lpwstr>0.0</vt:lpwstr>
  </property>
  <property fmtid="{D5CDD505-2E9C-101B-9397-08002B2CF9AE}" pid="108" name="MXFile Modified Date">
    <vt:lpwstr/>
  </property>
  <property fmtid="{D5CDD505-2E9C-101B-9397-08002B2CF9AE}" pid="109" name="MXFile Size">
    <vt:lpwstr>0</vt:lpwstr>
  </property>
  <property fmtid="{D5CDD505-2E9C-101B-9397-08002B2CF9AE}" pid="110" name="MXFile Type">
    <vt:lpwstr/>
  </property>
</Properties>
</file>