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b/>
          <w:caps/>
          <w:color w:val="FF0000"/>
          <w:sz w:val="32"/>
          <w:szCs w:val="32"/>
          <w:lang w:val="el-GR"/>
        </w:rPr>
      </w:pPr>
      <w:r>
        <w:rPr>
          <w:rFonts w:ascii="Arial" w:hAnsi="Arial"/>
          <w:b/>
          <w:caps/>
          <w:sz w:val="32"/>
          <w:szCs w:val="32"/>
          <w:lang w:val="el-GR"/>
        </w:rPr>
        <w:t>Τεχνικ</w:t>
      </w:r>
      <w:r>
        <w:rPr>
          <w:rFonts w:ascii="Arial" w:hAnsi="Arial"/>
          <w:b/>
          <w:caps/>
          <w:sz w:val="32"/>
          <w:szCs w:val="32"/>
          <w:lang w:val="de-DE"/>
        </w:rPr>
        <w:t>h</w:t>
      </w:r>
      <w:r>
        <w:rPr>
          <w:rFonts w:ascii="Arial" w:hAnsi="Arial"/>
          <w:b/>
          <w:caps/>
          <w:sz w:val="32"/>
          <w:szCs w:val="32"/>
          <w:lang w:val="el-GR"/>
        </w:rPr>
        <w:t xml:space="preserve"> Εκθεση </w:t>
      </w:r>
      <w:r>
        <w:rPr>
          <w:rFonts w:ascii="Arial" w:hAnsi="Arial"/>
          <w:b/>
          <w:caps/>
          <w:sz w:val="32"/>
          <w:szCs w:val="32"/>
          <w:lang w:val="de-DE"/>
        </w:rPr>
        <w:t>Aερiου</w:t>
      </w:r>
    </w:p>
    <w:p>
      <w:pPr>
        <w:pStyle w:val="Normal"/>
        <w:jc w:val="center"/>
        <w:rPr>
          <w:rFonts w:ascii="Arial" w:hAnsi="Arial"/>
          <w:sz w:val="20"/>
          <w:lang w:val="el-GR"/>
        </w:rPr>
      </w:pPr>
      <w:r>
        <w:rPr>
          <w:rFonts w:ascii="Arial" w:hAnsi="Arial"/>
          <w:sz w:val="20"/>
          <w:lang w:val="el-GR"/>
        </w:rPr>
      </w:r>
    </w:p>
    <w:p>
      <w:pPr>
        <w:pStyle w:val="Normal"/>
        <w:spacing w:lineRule="atLeast" w:line="360"/>
        <w:rPr>
          <w:rFonts w:ascii="Arial" w:hAnsi="Arial"/>
          <w:b/>
          <w:sz w:val="20"/>
          <w:lang w:val="el-GR"/>
        </w:rPr>
      </w:pPr>
      <w:r>
        <w:rPr>
          <w:rFonts w:ascii="Arial" w:hAnsi="Arial"/>
          <w:b/>
          <w:lang w:val="el-GR"/>
        </w:rPr>
        <w:t>Σ</w:t>
      </w:r>
      <w:r>
        <w:rPr>
          <w:rFonts w:ascii="Arial" w:hAnsi="Arial"/>
          <w:b/>
        </w:rPr>
        <w:t>TOIXEIA</w:t>
      </w:r>
      <w:r>
        <w:rPr>
          <w:rFonts w:ascii="Arial" w:hAnsi="Arial"/>
          <w:b/>
          <w:lang w:val="el-GR"/>
        </w:rPr>
        <w:t xml:space="preserve"> ΚΑΤΑΝΑΛΩΤΗ</w:t>
      </w:r>
    </w:p>
    <w:p>
      <w:pPr>
        <w:pStyle w:val="Normal"/>
        <w:spacing w:lineRule="atLeast" w:line="360"/>
        <w:rPr>
          <w:rFonts w:ascii="Arial" w:hAnsi="Arial"/>
          <w:b/>
          <w:sz w:val="20"/>
          <w:lang w:val="el-GR"/>
        </w:rPr>
      </w:pPr>
      <w:r>
        <w:rPr>
          <w:rFonts w:ascii="Arial" w:hAnsi="Arial"/>
          <w:b/>
          <w:sz w:val="20"/>
          <w:lang w:val="el-GR"/>
        </w:rPr>
        <w:t xml:space="preserve">Διεύθυνση: </w:t>
      </w:r>
      <w:r>
        <w:rPr>
          <w:rFonts w:eastAsia="Calibri" w:cs="Times New Roman" w:ascii="Arial" w:hAnsi="Arial"/>
          <w:b w:val="false"/>
          <w:bCs w:val="false"/>
          <w:kern w:val="0"/>
          <w:sz w:val="20"/>
          <w:lang w:val="el-GR"/>
        </w:rPr>
        <w:t>Αδριανουπόλεως</w:t>
      </w:r>
      <w:r>
        <w:rPr>
          <w:rFonts w:ascii="Arial" w:hAnsi="Arial"/>
          <w:b w:val="false"/>
          <w:bCs w:val="false"/>
          <w:sz w:val="20"/>
          <w:lang w:val="el-GR"/>
        </w:rPr>
        <w:t xml:space="preserve"> </w:t>
      </w:r>
      <w:r>
        <w:rPr>
          <w:rFonts w:ascii="Arial" w:hAnsi="Arial"/>
          <w:b w:val="false"/>
          <w:bCs w:val="false"/>
          <w:sz w:val="20"/>
          <w:lang w:val="el-GR"/>
        </w:rPr>
        <w:t>37</w:t>
      </w:r>
      <w:r>
        <w:rPr>
          <w:rFonts w:ascii="Arial" w:hAnsi="Arial"/>
          <w:b w:val="false"/>
          <w:bCs w:val="false"/>
          <w:sz w:val="20"/>
          <w:lang w:val="el-GR"/>
        </w:rPr>
        <w:t>, 661</w:t>
      </w:r>
      <w:r>
        <w:rPr>
          <w:rFonts w:ascii="Arial" w:hAnsi="Arial"/>
          <w:b w:val="false"/>
          <w:bCs w:val="false"/>
          <w:sz w:val="20"/>
          <w:lang w:val="el-GR"/>
        </w:rPr>
        <w:t>00</w:t>
      </w:r>
      <w:r>
        <w:rPr>
          <w:rFonts w:ascii="Arial" w:hAnsi="Arial"/>
          <w:b w:val="false"/>
          <w:bCs w:val="false"/>
          <w:sz w:val="20"/>
          <w:lang w:val="el-GR"/>
        </w:rPr>
        <w:t xml:space="preserve"> Δράμα</w:t>
      </w:r>
    </w:p>
    <w:p>
      <w:pPr>
        <w:pStyle w:val="Normal"/>
        <w:bidi w:val="0"/>
        <w:spacing w:lineRule="atLeast" w:line="360"/>
        <w:rPr>
          <w:rFonts w:ascii="Arial" w:hAnsi="Arial"/>
          <w:sz w:val="20"/>
          <w:lang w:val="el-GR"/>
        </w:rPr>
      </w:pPr>
      <w:r>
        <w:rPr>
          <w:rFonts w:ascii="Arial" w:hAnsi="Arial"/>
          <w:b/>
          <w:sz w:val="20"/>
          <w:lang w:val="el-GR"/>
        </w:rPr>
        <w:t>Ιδιοκτήτης ακινήτου</w:t>
      </w:r>
      <w:r>
        <w:rPr>
          <w:rFonts w:ascii="Arial" w:hAnsi="Arial"/>
          <w:sz w:val="20"/>
          <w:lang w:val="el-GR"/>
        </w:rPr>
        <w:t xml:space="preserve">: </w:t>
      </w:r>
      <w:r>
        <w:rPr>
          <w:rFonts w:ascii="Arial" w:hAnsi="Arial"/>
          <w:b w:val="false"/>
          <w:bCs w:val="false"/>
          <w:sz w:val="20"/>
          <w:lang w:val="el-GR"/>
        </w:rPr>
        <w:t xml:space="preserve"> Άλντο Μότσκα</w:t>
      </w:r>
    </w:p>
    <w:p>
      <w:pPr>
        <w:pStyle w:val="Normal"/>
        <w:spacing w:lineRule="atLeast" w:line="360"/>
        <w:rPr>
          <w:rFonts w:ascii="Arial" w:hAnsi="Arial"/>
          <w:sz w:val="20"/>
          <w:lang w:val="el-GR"/>
        </w:rPr>
      </w:pPr>
      <w:r>
        <w:rPr>
          <w:rFonts w:ascii="Arial" w:hAnsi="Arial"/>
          <w:b/>
          <w:sz w:val="20"/>
          <w:lang w:val="el-GR"/>
        </w:rPr>
        <w:t>Χρήστης ακινήτου</w:t>
      </w:r>
      <w:r>
        <w:rPr>
          <w:rFonts w:ascii="Arial" w:hAnsi="Arial"/>
          <w:sz w:val="20"/>
          <w:lang w:val="el-GR"/>
        </w:rPr>
        <w:t xml:space="preserve">: </w:t>
      </w:r>
      <w:r>
        <w:rPr>
          <w:rFonts w:ascii="Arial" w:hAnsi="Arial"/>
          <w:b w:val="false"/>
          <w:bCs w:val="false"/>
          <w:sz w:val="20"/>
          <w:lang w:val="el-GR"/>
        </w:rPr>
        <w:t>Άλντο Μότσκα</w:t>
      </w:r>
      <w:r>
        <w:rPr>
          <w:rFonts w:ascii="Arial" w:hAnsi="Arial"/>
          <w:sz w:val="20"/>
          <w:lang w:val="el-GR"/>
        </w:rPr>
        <w:t xml:space="preserve"> </w:t>
      </w:r>
      <w:r>
        <w:rPr>
          <w:rFonts w:ascii="Arial" w:hAnsi="Arial"/>
          <w:b/>
          <w:sz w:val="20"/>
          <w:lang w:val="el-GR"/>
        </w:rPr>
        <w:t xml:space="preserve">τηλ. </w:t>
      </w:r>
      <w:r>
        <w:rPr>
          <w:rFonts w:ascii="Arial" w:hAnsi="Arial"/>
          <w:b w:val="false"/>
          <w:bCs w:val="false"/>
          <w:sz w:val="20"/>
          <w:lang w:val="el-GR"/>
        </w:rPr>
        <w:t>6941434801</w:t>
      </w:r>
    </w:p>
    <w:p>
      <w:pPr>
        <w:pStyle w:val="Normal"/>
        <w:spacing w:lineRule="atLeast" w:line="360"/>
        <w:rPr>
          <w:rFonts w:ascii="Arial" w:hAnsi="Arial"/>
          <w:sz w:val="20"/>
          <w:lang w:val="el-GR"/>
        </w:rPr>
      </w:pPr>
      <w:r>
        <w:rPr>
          <w:rFonts w:ascii="Arial" w:hAnsi="Arial"/>
          <w:b/>
          <w:sz w:val="20"/>
        </w:rPr>
        <w:t>X</w:t>
      </w:r>
      <w:r>
        <w:rPr>
          <w:rFonts w:ascii="Arial" w:hAnsi="Arial"/>
          <w:b/>
          <w:sz w:val="20"/>
          <w:lang w:val="el-GR"/>
        </w:rPr>
        <w:t>ρήση ακινήτου</w:t>
      </w:r>
      <w:r>
        <w:rPr>
          <w:rFonts w:ascii="Arial" w:hAnsi="Arial"/>
          <w:sz w:val="20"/>
          <w:lang w:val="el-GR"/>
        </w:rPr>
        <w:t xml:space="preserve">: </w:t>
      </w:r>
      <w:r>
        <w:rPr>
          <w:rFonts w:ascii="Arial" w:hAnsi="Arial"/>
          <w:b w:val="false"/>
          <w:bCs w:val="false"/>
          <w:color w:val="auto"/>
          <w:sz w:val="20"/>
          <w:lang w:val="el-GR"/>
        </w:rPr>
        <w:t>κατοικία</w:t>
      </w:r>
    </w:p>
    <w:p>
      <w:pPr>
        <w:pStyle w:val="Normal"/>
        <w:spacing w:lineRule="atLeast" w:line="360"/>
        <w:jc w:val="both"/>
        <w:rPr>
          <w:rFonts w:ascii="Arial" w:hAnsi="Arial"/>
          <w:b/>
          <w:sz w:val="20"/>
          <w:lang w:val="el-GR"/>
        </w:rPr>
      </w:pPr>
      <w:r>
        <w:rPr>
          <w:rFonts w:ascii="Arial" w:hAnsi="Arial"/>
          <w:b/>
          <w:sz w:val="20"/>
          <w:lang w:val="el-GR"/>
        </w:rPr>
        <w:t xml:space="preserve">Χρήση αερίου: </w:t>
      </w:r>
      <w:r>
        <w:rPr>
          <w:rFonts w:ascii="Arial" w:hAnsi="Arial"/>
          <w:b w:val="false"/>
          <w:bCs w:val="false"/>
          <w:color w:val="auto"/>
          <w:sz w:val="20"/>
          <w:lang w:val="el-GR"/>
        </w:rPr>
        <w:t>θέρμανση &amp; ζεστό νερό χρήσης</w:t>
      </w:r>
    </w:p>
    <w:p>
      <w:pPr>
        <w:pStyle w:val="Normal"/>
        <w:spacing w:lineRule="atLeast" w:line="360"/>
        <w:jc w:val="both"/>
        <w:rPr>
          <w:rFonts w:ascii="Arial" w:hAnsi="Arial"/>
          <w:sz w:val="20"/>
          <w:lang w:val="el-GR"/>
        </w:rPr>
      </w:pPr>
      <w:r>
        <w:rPr>
          <w:rFonts w:ascii="Arial" w:hAnsi="Arial"/>
          <w:b/>
          <w:sz w:val="20"/>
          <w:lang w:val="el-GR"/>
        </w:rPr>
        <w:t xml:space="preserve">Οδός προσπέλασης: </w:t>
      </w:r>
      <w:r>
        <w:rPr>
          <w:rFonts w:ascii="Arial" w:hAnsi="Arial"/>
          <w:b w:val="false"/>
          <w:bCs w:val="false"/>
          <w:sz w:val="20"/>
          <w:lang w:val="el-GR"/>
        </w:rPr>
        <w:t xml:space="preserve"> </w:t>
      </w:r>
      <w:r>
        <w:rPr>
          <w:rFonts w:ascii="Arial" w:hAnsi="Arial"/>
          <w:b w:val="false"/>
          <w:bCs w:val="false"/>
          <w:sz w:val="20"/>
          <w:lang w:val="el-GR"/>
        </w:rPr>
        <w:t xml:space="preserve"> </w:t>
      </w:r>
      <w:r>
        <w:rPr>
          <w:rFonts w:eastAsia="Calibri" w:cs="Times New Roman" w:ascii="Arial" w:hAnsi="Arial"/>
          <w:b w:val="false"/>
          <w:bCs w:val="false"/>
          <w:kern w:val="0"/>
          <w:sz w:val="20"/>
          <w:lang w:val="el-GR"/>
        </w:rPr>
        <w:t>Αδριανουπόλεως</w:t>
      </w:r>
    </w:p>
    <w:p>
      <w:pPr>
        <w:pStyle w:val="Normal"/>
        <w:spacing w:lineRule="atLeast" w:line="360"/>
        <w:jc w:val="both"/>
        <w:rPr>
          <w:rFonts w:ascii="Arial" w:hAnsi="Arial"/>
          <w:sz w:val="20"/>
          <w:lang w:val="el-GR"/>
        </w:rPr>
      </w:pPr>
      <w:r>
        <w:rPr>
          <w:rFonts w:ascii="Arial" w:hAnsi="Arial"/>
          <w:b/>
          <w:sz w:val="20"/>
          <w:lang w:val="el-GR"/>
        </w:rPr>
        <w:t>ΗΚΑΣΠ</w:t>
      </w:r>
      <w:r>
        <w:rPr>
          <w:rFonts w:ascii="Arial" w:hAnsi="Arial"/>
          <w:sz w:val="20"/>
          <w:lang w:val="el-GR"/>
        </w:rPr>
        <w:t>: 300900000</w:t>
      </w:r>
      <w:r>
        <w:rPr>
          <w:rFonts w:ascii="Arial" w:hAnsi="Arial"/>
          <w:sz w:val="20"/>
          <w:lang w:val="el-GR"/>
        </w:rPr>
        <w:t>06756</w:t>
      </w:r>
    </w:p>
    <w:p>
      <w:pPr>
        <w:pStyle w:val="Normal"/>
        <w:spacing w:lineRule="atLeast" w:line="360"/>
        <w:jc w:val="both"/>
        <w:rPr>
          <w:rFonts w:ascii="Arial" w:hAnsi="Arial"/>
          <w:b/>
          <w:sz w:val="20"/>
          <w:lang w:val="el-GR"/>
        </w:rPr>
      </w:pPr>
      <w:r>
        <w:rPr>
          <w:rFonts w:ascii="Arial" w:hAnsi="Arial"/>
          <w:b/>
          <w:sz w:val="20"/>
          <w:lang w:val="el-GR"/>
        </w:rPr>
        <w:t>Κωδικός πελάτη/Αριθμός  αίτησης:</w:t>
      </w:r>
      <w:r>
        <w:rPr>
          <w:rFonts w:ascii="Arial" w:hAnsi="Arial"/>
          <w:b/>
          <w:color w:val="FF0000"/>
          <w:sz w:val="20"/>
          <w:lang w:val="el-GR"/>
        </w:rPr>
        <w:t xml:space="preserve"> </w:t>
      </w:r>
      <w:r>
        <w:rPr>
          <w:rFonts w:ascii="Arial" w:hAnsi="Arial"/>
          <w:b w:val="false"/>
          <w:bCs w:val="false"/>
          <w:color w:val="auto"/>
          <w:sz w:val="20"/>
          <w:lang w:val="el-GR"/>
        </w:rPr>
        <w:t>6756</w:t>
      </w:r>
    </w:p>
    <w:p>
      <w:pPr>
        <w:pStyle w:val="Normal"/>
        <w:spacing w:lineRule="atLeast" w:line="360"/>
        <w:jc w:val="center"/>
        <w:rPr>
          <w:rFonts w:ascii="Arial" w:hAnsi="Arial"/>
          <w:b w:val="false"/>
          <w:bCs w:val="false"/>
          <w:sz w:val="20"/>
          <w:lang w:val="el-GR"/>
        </w:rPr>
      </w:pPr>
      <w:r>
        <w:rPr>
          <w:rFonts w:ascii="Arial" w:hAnsi="Arial"/>
          <w:b/>
          <w:sz w:val="28"/>
          <w:lang w:val="el-GR"/>
        </w:rPr>
      </w:r>
    </w:p>
    <w:p>
      <w:pPr>
        <w:pStyle w:val="Normal"/>
        <w:spacing w:lineRule="atLeast" w:line="360"/>
        <w:jc w:val="both"/>
        <w:rPr>
          <w:rFonts w:ascii="Arial" w:hAnsi="Arial"/>
          <w:b/>
          <w:szCs w:val="24"/>
          <w:lang w:val="el-GR"/>
        </w:rPr>
      </w:pPr>
      <w:r>
        <w:rPr>
          <w:rFonts w:ascii="Arial" w:hAnsi="Arial"/>
          <w:b/>
          <w:szCs w:val="24"/>
          <w:lang w:val="el-GR"/>
        </w:rPr>
        <w:t>ΣΤΟΙΧΕΙΑ ΕΠΙΒΛΕΠΟΝΤΑ</w:t>
      </w:r>
    </w:p>
    <w:p>
      <w:pPr>
        <w:pStyle w:val="Normal"/>
        <w:spacing w:lineRule="atLeast" w:line="360"/>
        <w:jc w:val="both"/>
        <w:rPr>
          <w:rFonts w:ascii="Arial" w:hAnsi="Arial"/>
          <w:sz w:val="20"/>
          <w:lang w:val="el-GR"/>
        </w:rPr>
      </w:pPr>
      <w:r>
        <w:rPr>
          <w:rFonts w:ascii="Arial" w:hAnsi="Arial"/>
          <w:b/>
          <w:sz w:val="20"/>
          <w:lang w:val="el-GR"/>
        </w:rPr>
        <w:t xml:space="preserve">Όνομα: </w:t>
      </w:r>
      <w:r>
        <w:rPr>
          <w:rFonts w:ascii="Arial" w:hAnsi="Arial"/>
          <w:b w:val="false"/>
          <w:bCs w:val="false"/>
          <w:sz w:val="20"/>
          <w:lang w:val="el-GR"/>
        </w:rPr>
        <w:t>Κωνσταντίνος Άρμεν</w:t>
      </w:r>
    </w:p>
    <w:p>
      <w:pPr>
        <w:pStyle w:val="Normal"/>
        <w:spacing w:lineRule="atLeast" w:line="360"/>
        <w:jc w:val="both"/>
        <w:rPr>
          <w:rFonts w:ascii="Arial" w:hAnsi="Arial"/>
          <w:b/>
          <w:sz w:val="20"/>
          <w:lang w:val="el-GR"/>
        </w:rPr>
      </w:pPr>
      <w:r>
        <w:rPr>
          <w:rFonts w:ascii="Arial" w:hAnsi="Arial"/>
          <w:b/>
          <w:sz w:val="20"/>
          <w:lang w:val="el-GR"/>
        </w:rPr>
        <w:t xml:space="preserve">Ιδιότητα: </w:t>
      </w:r>
      <w:r>
        <w:rPr>
          <w:rFonts w:ascii="Arial" w:hAnsi="Arial"/>
          <w:b w:val="false"/>
          <w:bCs w:val="false"/>
          <w:sz w:val="20"/>
          <w:lang w:val="el-GR"/>
        </w:rPr>
        <w:t>Μηχανολόγος Μηχανικός</w:t>
      </w:r>
      <w:r>
        <w:rPr>
          <w:rFonts w:ascii="Arial" w:hAnsi="Arial"/>
          <w:b/>
          <w:sz w:val="20"/>
          <w:lang w:val="el-GR"/>
        </w:rPr>
        <w:t xml:space="preserve"> Αρ. Μητρώου ΤΕΕ </w:t>
      </w:r>
      <w:r>
        <w:rPr>
          <w:rFonts w:ascii="Arial" w:hAnsi="Arial"/>
          <w:b w:val="false"/>
          <w:bCs w:val="false"/>
          <w:sz w:val="20"/>
          <w:lang w:val="el-GR"/>
        </w:rPr>
        <w:t>165387</w:t>
      </w:r>
    </w:p>
    <w:p>
      <w:pPr>
        <w:pStyle w:val="Normal"/>
        <w:spacing w:lineRule="atLeast" w:line="360"/>
        <w:jc w:val="both"/>
        <w:rPr>
          <w:rFonts w:ascii="Arial" w:hAnsi="Arial"/>
          <w:sz w:val="20"/>
          <w:lang w:val="el-GR"/>
        </w:rPr>
      </w:pPr>
      <w:r>
        <w:rPr>
          <w:rFonts w:ascii="Arial" w:hAnsi="Arial"/>
          <w:b/>
          <w:sz w:val="20"/>
          <w:lang w:val="el-GR"/>
        </w:rPr>
        <w:t xml:space="preserve">Διεύθυνση: </w:t>
      </w:r>
      <w:r>
        <w:rPr>
          <w:rFonts w:ascii="Arial" w:hAnsi="Arial"/>
          <w:b w:val="false"/>
          <w:bCs w:val="false"/>
          <w:sz w:val="20"/>
          <w:lang w:val="el-GR"/>
        </w:rPr>
        <w:t xml:space="preserve">Χρυσοστόμου Σμύρνης 0 Πετρούσα 66200 Προσοτσάνη </w:t>
      </w:r>
      <w:r>
        <w:rPr>
          <w:rFonts w:ascii="Arial" w:hAnsi="Arial"/>
          <w:b/>
          <w:sz w:val="20"/>
          <w:lang w:val="el-GR"/>
        </w:rPr>
        <w:t xml:space="preserve">τηλ. </w:t>
      </w:r>
      <w:r>
        <w:rPr>
          <w:rFonts w:ascii="Arial" w:hAnsi="Arial"/>
          <w:b w:val="false"/>
          <w:bCs w:val="false"/>
          <w:sz w:val="20"/>
          <w:lang w:val="el-GR"/>
        </w:rPr>
        <w:t>6940842104</w:t>
      </w:r>
    </w:p>
    <w:p>
      <w:pPr>
        <w:pStyle w:val="Normal"/>
        <w:spacing w:lineRule="atLeast" w:line="360"/>
        <w:jc w:val="both"/>
        <w:rPr>
          <w:rFonts w:ascii="Arial" w:hAnsi="Arial"/>
          <w:sz w:val="20"/>
          <w:lang w:val="el-GR"/>
        </w:rPr>
      </w:pPr>
      <w:r>
        <w:rPr>
          <w:rFonts w:ascii="Arial" w:hAnsi="Arial"/>
          <w:sz w:val="20"/>
          <w:lang w:val="el-GR"/>
        </w:rPr>
      </w:r>
    </w:p>
    <w:p>
      <w:pPr>
        <w:pStyle w:val="Normal"/>
        <w:numPr>
          <w:ilvl w:val="0"/>
          <w:numId w:val="1"/>
        </w:numPr>
        <w:tabs>
          <w:tab w:val="clear" w:pos="709"/>
          <w:tab w:val="left" w:pos="0" w:leader="none"/>
        </w:tabs>
        <w:spacing w:lineRule="atLeast" w:line="360"/>
        <w:ind w:hanging="0" w:left="0"/>
        <w:jc w:val="both"/>
        <w:rPr>
          <w:rFonts w:ascii="Arial" w:hAnsi="Arial"/>
          <w:b/>
          <w:szCs w:val="24"/>
          <w:u w:val="single"/>
          <w:lang w:val="el-GR"/>
        </w:rPr>
      </w:pPr>
      <w:r>
        <w:rPr>
          <w:rFonts w:ascii="Arial" w:hAnsi="Arial"/>
          <w:b/>
          <w:szCs w:val="24"/>
          <w:u w:val="single"/>
          <w:lang w:val="el-GR"/>
        </w:rPr>
        <w:t xml:space="preserve">Η Τεχνική Έκθεση </w:t>
      </w:r>
      <w:r>
        <w:rPr>
          <w:rFonts w:ascii="Arial" w:hAnsi="Arial"/>
          <w:b/>
          <w:szCs w:val="24"/>
          <w:u w:val="single"/>
        </w:rPr>
        <w:t>A</w:t>
      </w:r>
      <w:r>
        <w:rPr>
          <w:rFonts w:ascii="Arial" w:hAnsi="Arial"/>
          <w:b/>
          <w:szCs w:val="24"/>
          <w:u w:val="single"/>
          <w:lang w:val="el-GR"/>
        </w:rPr>
        <w:t>ερίου</w:t>
      </w:r>
      <w:r>
        <w:rPr>
          <w:rFonts w:ascii="Arial" w:hAnsi="Arial"/>
          <w:sz w:val="20"/>
          <w:lang w:val="el-GR"/>
        </w:rPr>
        <w:t xml:space="preserve"> συντάχθηκε σύμφωνα με τον Τεχνικό Κανονισμό για τις Εσωτερικές Εγκαταστάσεις </w:t>
      </w:r>
      <w:r>
        <w:rPr>
          <w:rFonts w:ascii="Arial" w:hAnsi="Arial"/>
          <w:sz w:val="20"/>
        </w:rPr>
        <w:t>A</w:t>
      </w:r>
      <w:r>
        <w:rPr>
          <w:rFonts w:ascii="Arial" w:hAnsi="Arial"/>
          <w:sz w:val="20"/>
          <w:lang w:val="el-GR"/>
        </w:rPr>
        <w:t>ερίου με πίεση λειτουργίας έως και 500</w:t>
      </w:r>
      <w:r>
        <w:rPr>
          <w:rFonts w:ascii="Arial" w:hAnsi="Arial"/>
          <w:sz w:val="20"/>
        </w:rPr>
        <w:t>mbar</w:t>
      </w:r>
      <w:r>
        <w:rPr>
          <w:rFonts w:ascii="Arial" w:hAnsi="Arial"/>
          <w:sz w:val="20"/>
          <w:lang w:val="el-GR"/>
        </w:rPr>
        <w:t xml:space="preserve"> (ΦΕΚ 976, Τεύχος 2</w:t>
      </w:r>
      <w:r>
        <w:rPr>
          <w:rFonts w:ascii="Arial" w:hAnsi="Arial"/>
          <w:sz w:val="20"/>
          <w:vertAlign w:val="superscript"/>
          <w:lang w:val="el-GR"/>
        </w:rPr>
        <w:t xml:space="preserve">ο </w:t>
      </w:r>
      <w:r>
        <w:rPr>
          <w:rFonts w:ascii="Arial" w:hAnsi="Arial"/>
          <w:sz w:val="20"/>
          <w:lang w:val="el-GR"/>
        </w:rPr>
        <w:t xml:space="preserve">28/03/2012) από τον  </w:t>
      </w:r>
      <w:r>
        <w:rPr>
          <w:rFonts w:ascii="Arial" w:hAnsi="Arial"/>
          <w:b/>
          <w:bCs/>
          <w:sz w:val="20"/>
          <w:lang w:val="el-GR"/>
        </w:rPr>
        <w:t>Κωνσταντίνο Άρμεν</w:t>
      </w:r>
      <w:r>
        <w:rPr>
          <w:rFonts w:ascii="Arial" w:hAnsi="Arial"/>
          <w:sz w:val="20"/>
          <w:lang w:val="el-GR"/>
        </w:rPr>
        <w:t xml:space="preserve"> ορισθέντα ως Επιβλέποντα αερίου.</w:t>
      </w:r>
    </w:p>
    <w:p>
      <w:pPr>
        <w:pStyle w:val="Normal"/>
        <w:spacing w:lineRule="atLeast" w:line="360"/>
        <w:jc w:val="both"/>
        <w:rPr>
          <w:rFonts w:ascii="Arial" w:hAnsi="Arial" w:cs="Arial"/>
          <w:sz w:val="20"/>
          <w:lang w:val="el-GR"/>
        </w:rPr>
      </w:pPr>
      <w:r>
        <w:rPr>
          <w:rFonts w:cs="Arial" w:ascii="Arial" w:hAnsi="Arial"/>
          <w:sz w:val="20"/>
          <w:lang w:val="el-GR"/>
        </w:rPr>
        <w:t>Συνημμένα: Πιστοποιητικά τήρησης απαιτήσεων κανονισμού, δοκιμών, πρόγραμμα λειτουργίας και συντήρησης.</w:t>
      </w:r>
    </w:p>
    <w:p>
      <w:pPr>
        <w:pStyle w:val="Normal"/>
        <w:spacing w:lineRule="atLeast" w:line="360"/>
        <w:jc w:val="both"/>
        <w:rPr>
          <w:rFonts w:ascii="Arial" w:hAnsi="Arial"/>
          <w:b/>
          <w:szCs w:val="24"/>
          <w:u w:val="single"/>
          <w:lang w:val="el-GR"/>
        </w:rPr>
      </w:pPr>
      <w:r>
        <w:rPr>
          <w:rFonts w:ascii="Arial" w:hAnsi="Arial"/>
          <w:b/>
          <w:szCs w:val="24"/>
          <w:u w:val="single"/>
          <w:lang w:val="el-GR"/>
        </w:rPr>
      </w:r>
    </w:p>
    <w:p>
      <w:pPr>
        <w:pStyle w:val="Normal"/>
        <w:numPr>
          <w:ilvl w:val="0"/>
          <w:numId w:val="1"/>
        </w:numPr>
        <w:tabs>
          <w:tab w:val="clear" w:pos="709"/>
          <w:tab w:val="left" w:pos="0" w:leader="none"/>
        </w:tabs>
        <w:spacing w:lineRule="atLeast" w:line="360"/>
        <w:ind w:hanging="0" w:left="0"/>
        <w:jc w:val="both"/>
        <w:rPr>
          <w:rFonts w:ascii="Arial" w:hAnsi="Arial"/>
          <w:b/>
          <w:color w:val="FF0000"/>
          <w:lang w:val="el-GR"/>
        </w:rPr>
      </w:pPr>
      <w:r>
        <w:rPr>
          <w:rFonts w:ascii="Arial" w:hAnsi="Arial"/>
          <w:b/>
          <w:u w:val="single"/>
          <w:lang w:val="el-GR"/>
        </w:rPr>
        <w:t>Σύνδεση με δίκτυο-ρύθμιση πίεσης – μετρητής</w:t>
      </w:r>
    </w:p>
    <w:p>
      <w:pPr>
        <w:pStyle w:val="Normal"/>
        <w:spacing w:lineRule="atLeast" w:line="360"/>
        <w:jc w:val="both"/>
        <w:rPr>
          <w:sz w:val="20"/>
          <w:szCs w:val="20"/>
        </w:rPr>
      </w:pPr>
      <w:r>
        <w:rPr>
          <w:rFonts w:ascii="Arial" w:hAnsi="Arial"/>
          <w:b w:val="false"/>
          <w:bCs w:val="false"/>
          <w:color w:val="auto"/>
          <w:sz w:val="20"/>
          <w:szCs w:val="20"/>
          <w:lang w:val="el-GR"/>
        </w:rPr>
        <w:t xml:space="preserve">Ο μετρητής τύπου </w:t>
      </w:r>
      <w:r>
        <w:rPr>
          <w:rFonts w:ascii="Arial" w:hAnsi="Arial"/>
          <w:b/>
          <w:color w:val="auto"/>
          <w:sz w:val="20"/>
          <w:szCs w:val="20"/>
          <w:lang w:val="el-GR"/>
        </w:rPr>
        <w:t>G4</w:t>
      </w:r>
      <w:r>
        <w:rPr>
          <w:rFonts w:ascii="Arial" w:hAnsi="Arial"/>
          <w:b w:val="false"/>
          <w:bCs w:val="false"/>
          <w:color w:val="auto"/>
          <w:sz w:val="20"/>
          <w:szCs w:val="20"/>
          <w:lang w:val="el-GR"/>
        </w:rPr>
        <w:t xml:space="preserve"> είναι εγκαταστημένος δεξιά της εισόδου της πολυκατοικίας. Η πίεση εξόδου του ρυθμιστή είναι </w:t>
      </w:r>
      <w:r>
        <w:rPr>
          <w:rFonts w:ascii="Arial" w:hAnsi="Arial"/>
          <w:b/>
          <w:bCs w:val="false"/>
          <w:color w:val="auto"/>
          <w:sz w:val="20"/>
          <w:szCs w:val="20"/>
          <w:lang w:val="el-GR"/>
        </w:rPr>
        <w:t>23 mbar</w:t>
      </w:r>
    </w:p>
    <w:p>
      <w:pPr>
        <w:pStyle w:val="Normal"/>
        <w:spacing w:lineRule="atLeast" w:line="360"/>
        <w:jc w:val="both"/>
        <w:rPr>
          <w:rFonts w:ascii="Arial" w:hAnsi="Arial"/>
          <w:b/>
          <w:color w:val="FF0000"/>
          <w:lang w:val="el-GR"/>
        </w:rPr>
      </w:pPr>
      <w:r>
        <w:rPr>
          <w:rFonts w:ascii="Arial" w:hAnsi="Arial"/>
          <w:b/>
          <w:color w:val="FF0000"/>
          <w:lang w:val="el-GR"/>
        </w:rPr>
      </w:r>
    </w:p>
    <w:p>
      <w:pPr>
        <w:pStyle w:val="Normal"/>
        <w:numPr>
          <w:ilvl w:val="0"/>
          <w:numId w:val="1"/>
        </w:numPr>
        <w:spacing w:lineRule="atLeast" w:line="360"/>
        <w:ind w:hanging="0" w:left="0"/>
        <w:jc w:val="both"/>
        <w:rPr>
          <w:rFonts w:ascii="Arial" w:hAnsi="Arial"/>
          <w:b/>
          <w:color w:val="FF0000"/>
          <w:lang w:val="el-GR"/>
        </w:rPr>
      </w:pPr>
      <w:r>
        <w:rPr>
          <w:rFonts w:ascii="Arial" w:hAnsi="Arial"/>
          <w:b/>
          <w:u w:val="single"/>
          <w:lang w:val="el-GR"/>
        </w:rPr>
        <w:t>Συσκευές Αερίου</w:t>
      </w:r>
      <w:r>
        <w:rPr>
          <w:rFonts w:ascii="Arial" w:hAnsi="Arial"/>
          <w:b/>
          <w:lang w:val="el-GR"/>
        </w:rPr>
        <w:t xml:space="preserve"> </w:t>
      </w:r>
      <w:r>
        <w:rPr>
          <w:rFonts w:ascii="Arial" w:hAnsi="Arial"/>
          <w:sz w:val="20"/>
          <w:lang w:val="el-GR"/>
        </w:rPr>
        <w:t xml:space="preserve">(δείχνονται στα σχέδια) </w:t>
      </w:r>
    </w:p>
    <w:p>
      <w:pPr>
        <w:pStyle w:val="Normal"/>
        <w:spacing w:lineRule="atLeast" w:line="320"/>
        <w:jc w:val="both"/>
        <w:rPr>
          <w:rFonts w:ascii="Arial" w:hAnsi="Arial"/>
          <w:sz w:val="20"/>
          <w:lang w:val="el-GR"/>
        </w:rPr>
      </w:pPr>
      <w:r>
        <w:rPr>
          <w:rFonts w:ascii="Arial" w:hAnsi="Arial"/>
          <w:sz w:val="20"/>
          <w:lang w:val="el-GR"/>
        </w:rPr>
        <w:t xml:space="preserve">   </w:t>
      </w:r>
      <w:r>
        <w:rPr>
          <w:rFonts w:ascii="Arial" w:hAnsi="Arial"/>
          <w:sz w:val="20"/>
          <w:lang w:val="el-GR"/>
        </w:rPr>
        <w:t>Συσκευή</w:t>
        <w:tab/>
        <w:t>Μοντέλο</w:t>
        <w:tab/>
        <w:tab/>
        <w:tab/>
        <w:tab/>
        <w:t>Τύπος</w:t>
        <w:tab/>
        <w:t xml:space="preserve"> Ον.Ισχύς    Τεχνολογία          Τιμή σύνδεσης</w:t>
      </w:r>
    </w:p>
    <w:tbl>
      <w:tblPr>
        <w:tblW w:w="9750" w:type="dxa"/>
        <w:jc w:val="left"/>
        <w:tblInd w:w="55" w:type="dxa"/>
        <w:tblLayout w:type="fixed"/>
        <w:tblCellMar>
          <w:top w:w="55" w:type="dxa"/>
          <w:left w:w="55" w:type="dxa"/>
          <w:bottom w:w="55" w:type="dxa"/>
          <w:right w:w="55" w:type="dxa"/>
        </w:tblCellMar>
      </w:tblPr>
      <w:tblGrid>
        <w:gridCol w:w="1248"/>
        <w:gridCol w:w="790"/>
        <w:gridCol w:w="2902"/>
        <w:gridCol w:w="677"/>
        <w:gridCol w:w="1073"/>
        <w:gridCol w:w="1571"/>
        <w:gridCol w:w="1489"/>
      </w:tblGrid>
      <w:tr>
        <w:trPr/>
        <w:tc>
          <w:tcPr>
            <w:tcW w:w="1248" w:type="dxa"/>
            <w:tcBorders/>
          </w:tcPr>
          <w:p>
            <w:pPr>
              <w:pStyle w:val="Normal"/>
              <w:spacing w:lineRule="atLeast" w:line="320"/>
              <w:jc w:val="both"/>
              <w:rPr>
                <w:rFonts w:ascii="Arial" w:hAnsi="Arial"/>
              </w:rPr>
            </w:pPr>
            <w:r>
              <w:rPr>
                <w:rFonts w:ascii="Arial" w:hAnsi="Arial"/>
                <w:color w:val="000000"/>
                <w:sz w:val="20"/>
                <w:lang w:val="el-GR"/>
              </w:rPr>
              <w:t>1</w:t>
            </w:r>
            <w:r>
              <w:rPr>
                <w:rFonts w:ascii="Arial" w:hAnsi="Arial"/>
                <w:b/>
                <w:bCs/>
                <w:color w:val="000000"/>
                <w:sz w:val="20"/>
                <w:lang w:val="el-GR"/>
              </w:rPr>
              <w:t>. Λέβητας</w:t>
            </w:r>
          </w:p>
        </w:tc>
        <w:tc>
          <w:tcPr>
            <w:tcW w:w="790" w:type="dxa"/>
            <w:tcBorders/>
          </w:tcPr>
          <w:p>
            <w:pPr>
              <w:pStyle w:val="Normal"/>
              <w:spacing w:lineRule="atLeast" w:line="320"/>
              <w:jc w:val="both"/>
              <w:rPr>
                <w:rFonts w:ascii="Arial" w:hAnsi="Arial"/>
                <w:b/>
                <w:bCs/>
                <w:color w:val="000000"/>
                <w:sz w:val="20"/>
                <w:lang w:val="de-DE"/>
              </w:rPr>
            </w:pPr>
            <w:r>
              <w:rPr>
                <w:rFonts w:ascii="Arial" w:hAnsi="Arial"/>
                <w:b/>
                <w:bCs/>
                <w:color w:val="000000"/>
                <w:sz w:val="20"/>
                <w:lang w:val="el-GR"/>
              </w:rPr>
              <w:t>Sime</w:t>
            </w:r>
          </w:p>
        </w:tc>
        <w:tc>
          <w:tcPr>
            <w:tcW w:w="2902" w:type="dxa"/>
            <w:tcBorders/>
          </w:tcPr>
          <w:p>
            <w:pPr>
              <w:pStyle w:val="Normal"/>
              <w:spacing w:lineRule="atLeast" w:line="320"/>
              <w:jc w:val="both"/>
              <w:rPr>
                <w:rFonts w:ascii="Arial" w:hAnsi="Arial"/>
                <w:b/>
                <w:bCs/>
                <w:color w:val="000000"/>
                <w:sz w:val="20"/>
                <w:lang w:val="de-DE"/>
              </w:rPr>
            </w:pPr>
            <w:r>
              <w:rPr>
                <w:rFonts w:ascii="Arial" w:hAnsi="Arial"/>
                <w:b/>
                <w:bCs/>
                <w:color w:val="000000"/>
                <w:sz w:val="20"/>
                <w:lang w:val="de-DE"/>
              </w:rPr>
              <w:t>MIA HE 25</w:t>
            </w:r>
          </w:p>
        </w:tc>
        <w:tc>
          <w:tcPr>
            <w:tcW w:w="677" w:type="dxa"/>
            <w:tcBorders/>
          </w:tcPr>
          <w:p>
            <w:pPr>
              <w:pStyle w:val="Normal"/>
              <w:spacing w:lineRule="atLeast" w:line="320"/>
              <w:jc w:val="both"/>
              <w:rPr>
                <w:rFonts w:ascii="Arial" w:hAnsi="Arial"/>
              </w:rPr>
            </w:pPr>
            <w:r>
              <w:rPr>
                <w:rFonts w:ascii="Arial" w:hAnsi="Arial"/>
                <w:b/>
                <w:color w:val="auto"/>
                <w:sz w:val="20"/>
                <w:lang w:val="it-IT"/>
              </w:rPr>
              <w:t>C</w:t>
            </w:r>
            <w:r>
              <w:rPr>
                <w:rFonts w:ascii="Arial" w:hAnsi="Arial"/>
                <w:b/>
                <w:color w:val="auto"/>
                <w:sz w:val="20"/>
                <w:vertAlign w:val="subscript"/>
                <w:lang w:val="el-GR"/>
              </w:rPr>
              <w:t>13</w:t>
            </w:r>
          </w:p>
        </w:tc>
        <w:tc>
          <w:tcPr>
            <w:tcW w:w="1073" w:type="dxa"/>
            <w:tcBorders/>
          </w:tcPr>
          <w:p>
            <w:pPr>
              <w:pStyle w:val="Normal"/>
              <w:spacing w:lineRule="atLeast" w:line="320"/>
              <w:jc w:val="both"/>
              <w:rPr>
                <w:rFonts w:ascii="Arial" w:hAnsi="Arial"/>
              </w:rPr>
            </w:pPr>
            <w:r>
              <w:rPr>
                <w:rFonts w:ascii="Arial" w:hAnsi="Arial"/>
                <w:b/>
                <w:color w:val="auto"/>
                <w:sz w:val="20"/>
                <w:lang w:val="de-DE"/>
              </w:rPr>
              <w:t>19,6</w:t>
            </w:r>
            <w:r>
              <w:rPr>
                <w:rFonts w:ascii="Arial" w:hAnsi="Arial"/>
                <w:b/>
                <w:color w:val="000000"/>
                <w:sz w:val="20"/>
                <w:lang w:val="el-GR"/>
              </w:rPr>
              <w:t xml:space="preserve"> </w:t>
            </w:r>
            <w:r>
              <w:rPr>
                <w:rFonts w:ascii="Arial" w:hAnsi="Arial"/>
                <w:b/>
                <w:color w:val="000000"/>
                <w:sz w:val="20"/>
              </w:rPr>
              <w:t>kW</w:t>
            </w:r>
          </w:p>
        </w:tc>
        <w:tc>
          <w:tcPr>
            <w:tcW w:w="1571" w:type="dxa"/>
            <w:tcBorders/>
          </w:tcPr>
          <w:p>
            <w:pPr>
              <w:pStyle w:val="Normal"/>
              <w:spacing w:lineRule="atLeast" w:line="320"/>
              <w:jc w:val="both"/>
              <w:rPr>
                <w:rFonts w:ascii="Arial" w:hAnsi="Arial"/>
                <w:b/>
                <w:color w:val="000000"/>
                <w:sz w:val="20"/>
                <w:lang w:val="el-GR"/>
              </w:rPr>
            </w:pPr>
            <w:r>
              <w:rPr>
                <w:rFonts w:ascii="Arial" w:hAnsi="Arial"/>
                <w:b/>
                <w:color w:val="000000"/>
                <w:sz w:val="20"/>
                <w:lang w:val="el-GR"/>
              </w:rPr>
              <w:t>Συμπύκνωσης</w:t>
            </w:r>
          </w:p>
        </w:tc>
        <w:tc>
          <w:tcPr>
            <w:tcW w:w="1489" w:type="dxa"/>
            <w:tcBorders/>
          </w:tcPr>
          <w:p>
            <w:pPr>
              <w:pStyle w:val="Normal"/>
              <w:spacing w:lineRule="atLeast" w:line="320"/>
              <w:jc w:val="both"/>
              <w:rPr>
                <w:rFonts w:ascii="Arial" w:hAnsi="Arial"/>
              </w:rPr>
            </w:pPr>
            <w:r>
              <w:rPr>
                <w:rFonts w:ascii="Arial" w:hAnsi="Arial"/>
                <w:b/>
                <w:color w:val="000000"/>
                <w:sz w:val="20"/>
                <w:lang w:val="el-GR"/>
              </w:rPr>
              <w:t xml:space="preserve"> </w:t>
            </w:r>
            <w:r>
              <w:rPr>
                <w:rFonts w:ascii="Arial" w:hAnsi="Arial"/>
                <w:b/>
                <w:color w:val="000000"/>
                <w:sz w:val="20"/>
                <w:lang w:val="de-DE"/>
              </w:rPr>
              <w:t xml:space="preserve">2,0 </w:t>
            </w:r>
            <w:r>
              <w:rPr>
                <w:rFonts w:ascii="Arial" w:hAnsi="Arial"/>
                <w:color w:val="000000"/>
                <w:sz w:val="20"/>
              </w:rPr>
              <w:t>m</w:t>
            </w:r>
            <w:r>
              <w:rPr>
                <w:rFonts w:ascii="Arial" w:hAnsi="Arial"/>
                <w:color w:val="000000"/>
                <w:sz w:val="28"/>
                <w:vertAlign w:val="superscript"/>
                <w:lang w:val="el-GR"/>
              </w:rPr>
              <w:t>3</w:t>
            </w:r>
            <w:r>
              <w:rPr>
                <w:rFonts w:ascii="Arial" w:hAnsi="Arial"/>
                <w:color w:val="000000"/>
                <w:sz w:val="20"/>
                <w:lang w:val="el-GR"/>
              </w:rPr>
              <w:t>/</w:t>
            </w:r>
            <w:r>
              <w:rPr>
                <w:rFonts w:ascii="Arial" w:hAnsi="Arial"/>
                <w:color w:val="000000"/>
                <w:sz w:val="20"/>
              </w:rPr>
              <w:t>h</w:t>
            </w:r>
          </w:p>
        </w:tc>
      </w:tr>
      <w:tr>
        <w:trPr/>
        <w:tc>
          <w:tcPr>
            <w:tcW w:w="1248" w:type="dxa"/>
            <w:tcBorders>
              <w:top w:val="single" w:sz="4" w:space="0" w:color="000000"/>
            </w:tcBorders>
          </w:tcPr>
          <w:p>
            <w:pPr>
              <w:pStyle w:val="Normal"/>
              <w:spacing w:lineRule="atLeast" w:line="360"/>
              <w:jc w:val="both"/>
              <w:rPr>
                <w:rFonts w:ascii="Arial" w:hAnsi="Arial"/>
                <w:b/>
                <w:color w:val="000000"/>
                <w:sz w:val="20"/>
                <w:u w:val="single"/>
                <w:lang w:val="el-GR"/>
              </w:rPr>
            </w:pPr>
            <w:r>
              <w:rPr>
                <w:rFonts w:ascii="Arial" w:hAnsi="Arial"/>
                <w:b/>
                <w:color w:val="000000"/>
                <w:sz w:val="20"/>
                <w:u w:val="single"/>
                <w:lang w:val="el-GR"/>
              </w:rPr>
              <w:t>Σύνολο</w:t>
            </w:r>
          </w:p>
        </w:tc>
        <w:tc>
          <w:tcPr>
            <w:tcW w:w="790" w:type="dxa"/>
            <w:tcBorders>
              <w:top w:val="single" w:sz="4" w:space="0" w:color="000000"/>
            </w:tcBorders>
          </w:tcPr>
          <w:p>
            <w:pPr>
              <w:pStyle w:val="user4"/>
              <w:jc w:val="both"/>
              <w:rPr>
                <w:rFonts w:ascii="Arial" w:hAnsi="Arial"/>
              </w:rPr>
            </w:pPr>
            <w:r>
              <w:rPr>
                <w:rFonts w:ascii="Arial" w:hAnsi="Arial"/>
              </w:rPr>
            </w:r>
          </w:p>
        </w:tc>
        <w:tc>
          <w:tcPr>
            <w:tcW w:w="2902" w:type="dxa"/>
            <w:tcBorders>
              <w:top w:val="single" w:sz="4" w:space="0" w:color="000000"/>
            </w:tcBorders>
          </w:tcPr>
          <w:p>
            <w:pPr>
              <w:pStyle w:val="user4"/>
              <w:jc w:val="both"/>
              <w:rPr>
                <w:rFonts w:ascii="Arial" w:hAnsi="Arial"/>
              </w:rPr>
            </w:pPr>
            <w:r>
              <w:rPr>
                <w:rFonts w:ascii="Arial" w:hAnsi="Arial"/>
              </w:rPr>
            </w:r>
          </w:p>
        </w:tc>
        <w:tc>
          <w:tcPr>
            <w:tcW w:w="677" w:type="dxa"/>
            <w:tcBorders>
              <w:top w:val="single" w:sz="4" w:space="0" w:color="000000"/>
            </w:tcBorders>
          </w:tcPr>
          <w:p>
            <w:pPr>
              <w:pStyle w:val="user4"/>
              <w:jc w:val="both"/>
              <w:rPr>
                <w:rFonts w:ascii="Arial" w:hAnsi="Arial"/>
              </w:rPr>
            </w:pPr>
            <w:r>
              <w:rPr>
                <w:rFonts w:ascii="Arial" w:hAnsi="Arial"/>
              </w:rPr>
            </w:r>
          </w:p>
        </w:tc>
        <w:tc>
          <w:tcPr>
            <w:tcW w:w="1073" w:type="dxa"/>
            <w:tcBorders>
              <w:top w:val="single" w:sz="4" w:space="0" w:color="000000"/>
            </w:tcBorders>
          </w:tcPr>
          <w:p>
            <w:pPr>
              <w:pStyle w:val="Normal"/>
              <w:spacing w:lineRule="atLeast" w:line="360"/>
              <w:jc w:val="both"/>
              <w:rPr>
                <w:rFonts w:ascii="Arial" w:hAnsi="Arial"/>
              </w:rPr>
            </w:pPr>
            <w:r>
              <w:rPr>
                <w:rFonts w:ascii="Arial" w:hAnsi="Arial"/>
                <w:b/>
                <w:color w:val="000000"/>
                <w:sz w:val="20"/>
                <w:u w:val="single"/>
                <w:lang w:val="de-DE"/>
              </w:rPr>
              <w:t>19,6</w:t>
            </w:r>
            <w:r>
              <w:rPr>
                <w:rFonts w:ascii="Arial" w:hAnsi="Arial"/>
                <w:b/>
                <w:color w:val="000000"/>
                <w:sz w:val="20"/>
                <w:u w:val="single"/>
                <w:lang w:val="de-DE"/>
              </w:rPr>
              <w:t xml:space="preserve"> </w:t>
            </w:r>
            <w:r>
              <w:rPr>
                <w:rFonts w:ascii="Arial" w:hAnsi="Arial"/>
                <w:b/>
                <w:color w:val="000000"/>
                <w:sz w:val="20"/>
                <w:u w:val="single"/>
              </w:rPr>
              <w:t>kW</w:t>
            </w:r>
          </w:p>
        </w:tc>
        <w:tc>
          <w:tcPr>
            <w:tcW w:w="1571" w:type="dxa"/>
            <w:tcBorders>
              <w:top w:val="single" w:sz="4" w:space="0" w:color="000000"/>
            </w:tcBorders>
          </w:tcPr>
          <w:p>
            <w:pPr>
              <w:pStyle w:val="Style18"/>
              <w:jc w:val="both"/>
              <w:rPr>
                <w:rFonts w:ascii="Arial" w:hAnsi="Arial"/>
              </w:rPr>
            </w:pPr>
            <w:r>
              <w:rPr>
                <w:rFonts w:ascii="Arial" w:hAnsi="Arial"/>
              </w:rPr>
            </w:r>
          </w:p>
        </w:tc>
        <w:tc>
          <w:tcPr>
            <w:tcW w:w="1489" w:type="dxa"/>
            <w:tcBorders>
              <w:top w:val="single" w:sz="4" w:space="0" w:color="000000"/>
            </w:tcBorders>
          </w:tcPr>
          <w:p>
            <w:pPr>
              <w:pStyle w:val="Normal"/>
              <w:spacing w:lineRule="atLeast" w:line="360"/>
              <w:jc w:val="both"/>
              <w:rPr>
                <w:rFonts w:ascii="Arial" w:hAnsi="Arial"/>
              </w:rPr>
            </w:pPr>
            <w:r>
              <w:rPr>
                <w:rFonts w:ascii="Arial" w:hAnsi="Arial"/>
                <w:b/>
                <w:color w:val="000000"/>
                <w:sz w:val="20"/>
                <w:u w:val="single"/>
                <w:lang w:val="de-DE"/>
              </w:rPr>
              <w:t>2,0</w:t>
            </w:r>
            <w:r>
              <w:rPr>
                <w:rFonts w:ascii="Arial" w:hAnsi="Arial"/>
                <w:b/>
                <w:color w:val="000000"/>
                <w:sz w:val="20"/>
                <w:u w:val="single"/>
                <w:lang w:val="el-GR"/>
              </w:rPr>
              <w:t xml:space="preserve"> </w:t>
            </w:r>
            <w:r>
              <w:rPr>
                <w:rFonts w:ascii="Arial" w:hAnsi="Arial"/>
                <w:color w:val="000000"/>
                <w:sz w:val="20"/>
                <w:u w:val="single"/>
              </w:rPr>
              <w:t>m</w:t>
            </w:r>
            <w:r>
              <w:rPr>
                <w:rFonts w:ascii="Arial" w:hAnsi="Arial"/>
                <w:color w:val="000000"/>
                <w:sz w:val="28"/>
                <w:u w:val="single"/>
                <w:vertAlign w:val="superscript"/>
                <w:lang w:val="el-GR"/>
              </w:rPr>
              <w:t>3</w:t>
            </w:r>
            <w:r>
              <w:rPr>
                <w:rFonts w:ascii="Arial" w:hAnsi="Arial"/>
                <w:color w:val="000000"/>
                <w:sz w:val="20"/>
                <w:u w:val="single"/>
                <w:lang w:val="el-GR"/>
              </w:rPr>
              <w:t>/</w:t>
            </w:r>
            <w:r>
              <w:rPr>
                <w:rFonts w:ascii="Arial" w:hAnsi="Arial"/>
                <w:color w:val="000000"/>
                <w:sz w:val="20"/>
                <w:u w:val="single"/>
              </w:rPr>
              <w:t>h</w:t>
            </w:r>
          </w:p>
        </w:tc>
      </w:tr>
    </w:tbl>
    <w:p>
      <w:pPr>
        <w:pStyle w:val="Normal"/>
        <w:spacing w:lineRule="atLeast" w:line="320"/>
        <w:jc w:val="both"/>
        <w:rPr>
          <w:rFonts w:ascii="Arial" w:hAnsi="Arial"/>
          <w:sz w:val="20"/>
          <w:lang w:val="el-GR"/>
        </w:rPr>
      </w:pPr>
      <w:r>
        <w:rPr>
          <w:rFonts w:ascii="Arial" w:hAnsi="Arial"/>
          <w:sz w:val="20"/>
          <w:lang w:val="el-GR"/>
        </w:rPr>
      </w:r>
    </w:p>
    <w:p>
      <w:pPr>
        <w:pStyle w:val="Normal"/>
        <w:numPr>
          <w:ilvl w:val="0"/>
          <w:numId w:val="1"/>
        </w:numPr>
        <w:spacing w:lineRule="atLeast" w:line="360"/>
        <w:ind w:hanging="0" w:left="0"/>
        <w:jc w:val="both"/>
        <w:rPr>
          <w:rFonts w:ascii="Arial" w:hAnsi="Arial"/>
          <w:b/>
          <w:color w:val="000000"/>
          <w:u w:val="single"/>
          <w:lang w:val="el-GR"/>
        </w:rPr>
      </w:pPr>
      <w:r>
        <w:rPr>
          <w:rFonts w:ascii="Arial" w:hAnsi="Arial"/>
          <w:b/>
          <w:color w:val="000000"/>
          <w:u w:val="single"/>
          <w:lang w:val="el-GR"/>
        </w:rPr>
        <w:t>Περιγραφή Εγκατάστασης Σωληνώσεων</w:t>
      </w:r>
    </w:p>
    <w:p>
      <w:pPr>
        <w:pStyle w:val="Normal"/>
        <w:spacing w:lineRule="atLeast" w:line="360"/>
        <w:jc w:val="both"/>
        <w:rPr>
          <w:rFonts w:ascii="Arial" w:hAnsi="Arial"/>
          <w:b/>
          <w:sz w:val="20"/>
          <w:lang w:val="el-GR"/>
        </w:rPr>
      </w:pPr>
      <w:r>
        <w:rPr>
          <w:rFonts w:ascii="Arial" w:hAnsi="Arial"/>
          <w:b/>
          <w:sz w:val="20"/>
          <w:lang w:val="el-GR"/>
        </w:rPr>
        <w:t>4.1</w:t>
        <w:tab/>
        <w:t>Υλικά (να αναφερθεί το σχετικό πρότυπο)</w:t>
      </w:r>
    </w:p>
    <w:p>
      <w:pPr>
        <w:pStyle w:val="Normal"/>
        <w:spacing w:lineRule="atLeast" w:line="360"/>
        <w:jc w:val="both"/>
        <w:rPr>
          <w:rFonts w:ascii="Arial" w:hAnsi="Arial"/>
          <w:sz w:val="20"/>
          <w:lang w:val="el-GR"/>
        </w:rPr>
      </w:pPr>
      <w:r>
        <w:rPr>
          <w:rFonts w:ascii="Arial" w:hAnsi="Arial"/>
          <w:sz w:val="20"/>
        </w:rPr>
        <w:t>H</w:t>
      </w:r>
      <w:r>
        <w:rPr>
          <w:rFonts w:ascii="Arial" w:hAnsi="Arial"/>
          <w:sz w:val="20"/>
          <w:lang w:val="el-GR"/>
        </w:rPr>
        <w:t xml:space="preserve"> εγκατάσταση σωληνώσεων κατασκευάσθηκε:</w:t>
      </w:r>
    </w:p>
    <w:p>
      <w:pPr>
        <w:pStyle w:val="Normal"/>
        <w:spacing w:lineRule="atLeast" w:line="360"/>
        <w:jc w:val="both"/>
        <w:rPr>
          <w:rFonts w:ascii="Arial" w:hAnsi="Arial"/>
          <w:b/>
          <w:bCs/>
          <w:color w:val="auto"/>
          <w:sz w:val="20"/>
          <w:lang w:val="el-GR"/>
        </w:rPr>
      </w:pPr>
      <w:r>
        <w:rPr>
          <w:rFonts w:ascii="Arial" w:hAnsi="Arial"/>
          <w:b/>
          <w:bCs/>
          <w:color w:val="auto"/>
          <w:sz w:val="20"/>
          <w:lang w:val="el-GR"/>
        </w:rPr>
        <w:t xml:space="preserve">― </w:t>
      </w:r>
      <w:r>
        <w:rPr>
          <w:rFonts w:ascii="Arial" w:hAnsi="Arial"/>
          <w:b/>
          <w:bCs/>
          <w:color w:val="auto"/>
          <w:sz w:val="20"/>
          <w:lang w:val="el-GR"/>
        </w:rPr>
        <w:t>όσον αφορά το τμήμα εκτός του κτιρίου εκτός εδάφους από χαλυβδοσωλήνες κατά ΕΝ10255</w:t>
      </w:r>
    </w:p>
    <w:p>
      <w:pPr>
        <w:pStyle w:val="Normal"/>
        <w:spacing w:lineRule="atLeast" w:line="360"/>
        <w:jc w:val="both"/>
        <w:rPr>
          <w:rFonts w:ascii="Arial" w:hAnsi="Arial"/>
          <w:b/>
          <w:color w:val="FF0000"/>
          <w:sz w:val="20"/>
          <w:lang w:val="el-GR"/>
        </w:rPr>
      </w:pPr>
      <w:r>
        <w:rPr>
          <w:rFonts w:ascii="Arial" w:hAnsi="Arial"/>
          <w:color w:val="000000"/>
          <w:sz w:val="20"/>
          <w:lang w:val="el-GR"/>
        </w:rPr>
        <w:t xml:space="preserve">Τα εξαρτήματα που χρησιμοποιήθηκαν είναι κατά </w:t>
      </w:r>
      <w:r>
        <w:rPr>
          <w:rFonts w:ascii="Arial" w:hAnsi="Arial"/>
          <w:b/>
          <w:color w:val="auto"/>
          <w:sz w:val="20"/>
          <w:lang w:val="el-GR"/>
        </w:rPr>
        <w:t>ΕΝ 10242.</w:t>
      </w:r>
    </w:p>
    <w:p>
      <w:pPr>
        <w:pStyle w:val="Normal"/>
        <w:spacing w:lineRule="atLeast" w:line="360"/>
        <w:jc w:val="both"/>
        <w:rPr>
          <w:color w:val="auto"/>
        </w:rPr>
      </w:pPr>
      <w:r>
        <w:rPr>
          <w:rFonts w:ascii="Arial" w:hAnsi="Arial"/>
          <w:color w:val="auto"/>
          <w:sz w:val="20"/>
          <w:lang w:val="el-GR"/>
        </w:rPr>
        <w:t xml:space="preserve">Οι αποφρακτικές διατάξεις που χρησιμοποιήθηκαν είναι κατά </w:t>
      </w:r>
      <w:r>
        <w:rPr>
          <w:rFonts w:ascii="Arial" w:hAnsi="Arial"/>
          <w:b/>
          <w:color w:val="auto"/>
          <w:sz w:val="20"/>
          <w:lang w:val="el-GR"/>
        </w:rPr>
        <w:t>ΕΝ331 ΗΤΒ (εντός κτιρίου)</w:t>
      </w:r>
    </w:p>
    <w:p>
      <w:pPr>
        <w:pStyle w:val="Normal"/>
        <w:spacing w:lineRule="atLeast" w:line="360"/>
        <w:jc w:val="both"/>
        <w:rPr>
          <w:rFonts w:ascii="Arial" w:hAnsi="Arial"/>
          <w:b/>
          <w:sz w:val="20"/>
          <w:lang w:val="el-GR"/>
        </w:rPr>
      </w:pPr>
      <w:r>
        <w:rPr>
          <w:rFonts w:ascii="Arial" w:hAnsi="Arial"/>
          <w:b/>
          <w:sz w:val="20"/>
          <w:lang w:val="el-GR"/>
        </w:rPr>
        <w:t>4.2</w:t>
        <w:tab/>
        <w:t>Συνδέσεις των σωλήνων και των εξαρτημάτων (να αναφερθεί το σχετικό πρότυπο)</w:t>
      </w:r>
    </w:p>
    <w:p>
      <w:pPr>
        <w:pStyle w:val="Normal"/>
        <w:spacing w:lineRule="atLeast" w:line="360"/>
        <w:jc w:val="both"/>
        <w:rPr>
          <w:rFonts w:ascii="Arial" w:hAnsi="Arial"/>
          <w:color w:val="FF0000"/>
          <w:sz w:val="20"/>
          <w:lang w:val="el-GR"/>
        </w:rPr>
      </w:pPr>
      <w:r>
        <w:rPr>
          <w:rFonts w:ascii="Arial" w:hAnsi="Arial"/>
          <w:sz w:val="20"/>
        </w:rPr>
        <w:t>O</w:t>
      </w:r>
      <w:r>
        <w:rPr>
          <w:rFonts w:ascii="Arial" w:hAnsi="Arial"/>
          <w:sz w:val="20"/>
          <w:lang w:val="el-GR"/>
        </w:rPr>
        <w:t xml:space="preserve">ι συνδέσεις των σωλήνων και των εξαρτημάτων έγιναν με </w:t>
      </w:r>
      <w:r>
        <w:rPr>
          <w:rFonts w:ascii="Arial" w:hAnsi="Arial"/>
          <w:b/>
          <w:color w:val="auto"/>
          <w:sz w:val="20"/>
          <w:lang w:val="el-GR"/>
        </w:rPr>
        <w:t>κοχλιωτά εξαρτήματα με σπειρώματα κατά ΕΝ10226-1 με στεγανοποιητικά κατά</w:t>
      </w:r>
      <w:r>
        <w:rPr>
          <w:rFonts w:ascii="Arial" w:hAnsi="Arial"/>
          <w:b/>
          <w:color w:val="FF0000"/>
          <w:sz w:val="20"/>
          <w:lang w:val="el-GR"/>
        </w:rPr>
        <w:t xml:space="preserve"> </w:t>
      </w:r>
      <w:r>
        <w:rPr>
          <w:rFonts w:ascii="Arial" w:hAnsi="Arial"/>
          <w:b/>
          <w:color w:val="auto"/>
          <w:sz w:val="20"/>
          <w:lang w:val="el-GR"/>
        </w:rPr>
        <w:t>ΕΝ 751-2 (πάστα – κανάβι).</w:t>
      </w:r>
    </w:p>
    <w:p>
      <w:pPr>
        <w:pStyle w:val="Normal"/>
        <w:spacing w:lineRule="atLeast" w:line="360"/>
        <w:jc w:val="both"/>
        <w:rPr>
          <w:color w:val="auto"/>
        </w:rPr>
      </w:pPr>
      <w:r>
        <w:rPr>
          <w:rFonts w:ascii="Arial" w:hAnsi="Arial"/>
          <w:b/>
          <w:color w:val="auto"/>
          <w:sz w:val="20"/>
          <w:lang w:val="el-GR"/>
        </w:rPr>
        <w:t>4.3</w:t>
        <w:tab/>
        <w:t>'Όδευση</w:t>
      </w:r>
    </w:p>
    <w:p>
      <w:pPr>
        <w:pStyle w:val="Normal"/>
        <w:spacing w:lineRule="atLeast" w:line="360"/>
        <w:jc w:val="both"/>
        <w:rPr>
          <w:rFonts w:ascii="Arial" w:hAnsi="Arial"/>
          <w:sz w:val="20"/>
          <w:lang w:val="el-GR"/>
        </w:rPr>
      </w:pPr>
      <w:r>
        <w:rPr>
          <w:rFonts w:ascii="Arial" w:hAnsi="Arial"/>
          <w:sz w:val="20"/>
        </w:rPr>
        <w:t>O</w:t>
      </w:r>
      <w:r>
        <w:rPr>
          <w:rFonts w:ascii="Arial" w:hAnsi="Arial"/>
          <w:sz w:val="20"/>
          <w:lang w:val="el-GR"/>
        </w:rPr>
        <w:t>ι σωληνώσεις αερίου τοποθετήθηκαν:</w:t>
      </w:r>
    </w:p>
    <w:p>
      <w:pPr>
        <w:pStyle w:val="Normal"/>
        <w:spacing w:lineRule="atLeast" w:line="360"/>
        <w:jc w:val="both"/>
        <w:rPr>
          <w:color w:val="auto"/>
        </w:rPr>
      </w:pPr>
      <w:r>
        <w:rPr>
          <w:rFonts w:ascii="Arial" w:hAnsi="Arial"/>
          <w:b/>
          <w:color w:val="auto"/>
          <w:sz w:val="20"/>
          <w:lang w:val="el-GR"/>
        </w:rPr>
        <w:t>Εκτός κτιρίου εκτός εδάφους.</w:t>
      </w:r>
    </w:p>
    <w:p>
      <w:pPr>
        <w:pStyle w:val="Normal"/>
        <w:spacing w:lineRule="atLeast" w:line="360"/>
        <w:jc w:val="both"/>
        <w:rPr>
          <w:rFonts w:ascii="Arial" w:hAnsi="Arial"/>
          <w:b/>
          <w:sz w:val="20"/>
          <w:lang w:val="el-GR"/>
        </w:rPr>
      </w:pPr>
      <w:r>
        <w:rPr>
          <w:rFonts w:ascii="Arial" w:hAnsi="Arial"/>
          <w:b/>
          <w:sz w:val="20"/>
          <w:lang w:val="el-GR"/>
        </w:rPr>
        <w:t>4.4</w:t>
        <w:tab/>
        <w:t>Αντιδιαβρωτική προστασία</w:t>
      </w:r>
    </w:p>
    <w:p>
      <w:pPr>
        <w:pStyle w:val="Normal"/>
        <w:spacing w:lineRule="atLeast" w:line="360"/>
        <w:jc w:val="both"/>
        <w:rPr>
          <w:rFonts w:ascii="Arial" w:hAnsi="Arial"/>
          <w:color w:val="FF0000"/>
          <w:sz w:val="20"/>
          <w:lang w:val="el-GR"/>
        </w:rPr>
      </w:pPr>
      <w:r>
        <w:rPr>
          <w:rFonts w:ascii="Arial" w:hAnsi="Arial"/>
          <w:sz w:val="20"/>
        </w:rPr>
        <w:t>O</w:t>
      </w:r>
      <w:r>
        <w:rPr>
          <w:rFonts w:ascii="Arial" w:hAnsi="Arial"/>
          <w:sz w:val="20"/>
          <w:lang w:val="el-GR"/>
        </w:rPr>
        <w:t>ι σωλήνες προστατεύονται έναντι διάβρωσ</w:t>
      </w:r>
      <w:r>
        <w:rPr>
          <w:rFonts w:ascii="Arial" w:hAnsi="Arial"/>
          <w:color w:val="auto"/>
          <w:sz w:val="20"/>
          <w:lang w:val="el-GR"/>
        </w:rPr>
        <w:t xml:space="preserve">ης με </w:t>
      </w:r>
      <w:r>
        <w:rPr>
          <w:rFonts w:ascii="Arial" w:hAnsi="Arial"/>
          <w:b/>
          <w:color w:val="auto"/>
          <w:sz w:val="20"/>
          <w:lang w:val="el-GR"/>
        </w:rPr>
        <w:t>επιψευδαργύρωση κατά ΕΝ 10240 και τα εξαρτήματα κατά ΕΝ 10242</w:t>
      </w:r>
    </w:p>
    <w:p>
      <w:pPr>
        <w:pStyle w:val="Normal"/>
        <w:spacing w:lineRule="atLeast" w:line="360"/>
        <w:jc w:val="both"/>
        <w:rPr>
          <w:rFonts w:ascii="Arial" w:hAnsi="Arial"/>
          <w:b/>
          <w:sz w:val="20"/>
          <w:lang w:val="el-GR"/>
        </w:rPr>
      </w:pPr>
      <w:r>
        <w:rPr>
          <w:rFonts w:ascii="Arial" w:hAnsi="Arial"/>
          <w:b/>
          <w:sz w:val="20"/>
          <w:lang w:val="el-GR"/>
        </w:rPr>
        <w:t>4.5</w:t>
        <w:tab/>
        <w:t>Σύνδεση των συσκευών</w:t>
      </w:r>
    </w:p>
    <w:p>
      <w:pPr>
        <w:pStyle w:val="Normal"/>
        <w:spacing w:lineRule="atLeast" w:line="360"/>
        <w:jc w:val="both"/>
        <w:rPr>
          <w:rFonts w:ascii="Arial" w:hAnsi="Arial"/>
          <w:b/>
          <w:color w:val="FF0000"/>
          <w:sz w:val="20"/>
          <w:lang w:val="el-GR"/>
        </w:rPr>
      </w:pPr>
      <w:r>
        <w:rPr>
          <w:rFonts w:ascii="Arial" w:hAnsi="Arial"/>
          <w:sz w:val="20"/>
        </w:rPr>
        <w:t>O</w:t>
      </w:r>
      <w:r>
        <w:rPr>
          <w:rFonts w:ascii="Arial" w:hAnsi="Arial"/>
          <w:sz w:val="20"/>
          <w:lang w:val="el-GR"/>
        </w:rPr>
        <w:t>ι συσκευές αερίου συνδέθηκαν με τις σωληνώσεις α</w:t>
      </w:r>
      <w:r>
        <w:rPr>
          <w:rFonts w:ascii="Arial" w:hAnsi="Arial"/>
          <w:color w:val="auto"/>
          <w:sz w:val="20"/>
          <w:lang w:val="el-GR"/>
        </w:rPr>
        <w:t>ερίου με</w:t>
      </w:r>
      <w:r>
        <w:rPr>
          <w:rFonts w:ascii="Arial" w:hAnsi="Arial"/>
          <w:b/>
          <w:color w:val="auto"/>
          <w:sz w:val="20"/>
          <w:lang w:val="el-GR"/>
        </w:rPr>
        <w:t xml:space="preserve"> εύκαμπτο αγωγό κατά </w:t>
      </w:r>
      <w:r>
        <w:rPr>
          <w:rFonts w:ascii="Arial" w:hAnsi="Arial"/>
          <w:b/>
          <w:color w:val="auto"/>
          <w:sz w:val="20"/>
        </w:rPr>
        <w:t>UNI</w:t>
      </w:r>
      <w:r>
        <w:rPr>
          <w:rFonts w:ascii="Arial" w:hAnsi="Arial"/>
          <w:b/>
          <w:color w:val="auto"/>
          <w:sz w:val="20"/>
          <w:lang w:val="el-GR"/>
        </w:rPr>
        <w:t xml:space="preserve"> 11353</w:t>
      </w:r>
    </w:p>
    <w:p>
      <w:pPr>
        <w:pStyle w:val="Normal"/>
        <w:spacing w:lineRule="atLeast" w:line="360"/>
        <w:jc w:val="both"/>
        <w:rPr>
          <w:rFonts w:ascii="Arial" w:hAnsi="Arial"/>
          <w:b/>
          <w:color w:val="FF0000"/>
          <w:sz w:val="20"/>
          <w:lang w:val="el-GR"/>
        </w:rPr>
      </w:pPr>
      <w:r>
        <w:rPr>
          <w:rFonts w:ascii="Arial" w:hAnsi="Arial"/>
          <w:b/>
          <w:color w:val="000000"/>
          <w:sz w:val="20"/>
          <w:lang w:val="el-GR"/>
        </w:rPr>
        <w:t>4.6</w:t>
        <w:tab/>
        <w:t xml:space="preserve">Αδειοδοτημένοι Εγκαταστάστες </w:t>
      </w:r>
    </w:p>
    <w:p>
      <w:pPr>
        <w:pStyle w:val="Normal"/>
        <w:spacing w:lineRule="atLeast" w:line="360"/>
        <w:jc w:val="both"/>
        <w:rPr>
          <w:rFonts w:ascii="Arial" w:hAnsi="Arial"/>
          <w:color w:val="000000"/>
          <w:sz w:val="20"/>
          <w:lang w:val="el-GR"/>
        </w:rPr>
      </w:pPr>
      <w:r>
        <w:rPr>
          <w:rFonts w:ascii="Arial" w:hAnsi="Arial"/>
          <w:color w:val="000000"/>
          <w:sz w:val="20"/>
          <w:lang w:val="el-GR"/>
        </w:rPr>
        <w:t>Συγκολλητές, υδραυλικοί, τεχνικοί καυστήρων με πλήρη στοιχεία:</w:t>
      </w:r>
    </w:p>
    <w:p>
      <w:pPr>
        <w:pStyle w:val="Normal"/>
        <w:spacing w:lineRule="atLeast" w:line="360"/>
        <w:jc w:val="both"/>
        <w:rPr>
          <w:rFonts w:ascii="Arial" w:hAnsi="Arial"/>
          <w:sz w:val="20"/>
          <w:lang w:val="el-GR"/>
        </w:rPr>
      </w:pPr>
      <w:r>
        <w:rPr>
          <w:rFonts w:ascii="Arial" w:hAnsi="Arial"/>
          <w:sz w:val="20"/>
          <w:lang w:val="el-GR"/>
        </w:rPr>
        <w:t>Όνομα: Άρμεν Κωνσταντίνος</w:t>
      </w:r>
    </w:p>
    <w:p>
      <w:pPr>
        <w:pStyle w:val="Normal"/>
        <w:spacing w:lineRule="atLeast" w:line="360"/>
        <w:jc w:val="both"/>
        <w:rPr>
          <w:rFonts w:ascii="Arial" w:hAnsi="Arial"/>
          <w:sz w:val="20"/>
          <w:lang w:val="el-GR"/>
        </w:rPr>
      </w:pPr>
      <w:r>
        <w:rPr>
          <w:rFonts w:ascii="Arial" w:hAnsi="Arial"/>
          <w:sz w:val="20"/>
          <w:lang w:val="el-GR"/>
        </w:rPr>
        <w:t xml:space="preserve">Ιδιότητα: Εγκαταστάτης Καύσης </w:t>
        <w:tab/>
        <w:t>Αρ. μητρώου: 2584</w:t>
      </w:r>
    </w:p>
    <w:p>
      <w:pPr>
        <w:pStyle w:val="Normal"/>
        <w:spacing w:lineRule="atLeast" w:line="360"/>
        <w:ind w:hanging="0" w:left="0" w:right="0"/>
        <w:jc w:val="both"/>
        <w:rPr>
          <w:rFonts w:ascii="Arial" w:hAnsi="Arial" w:cs="Arial"/>
          <w:i w:val="false"/>
          <w:iCs w:val="false"/>
          <w:color w:val="000000"/>
          <w:sz w:val="20"/>
          <w:szCs w:val="20"/>
          <w:lang w:val="el-GR"/>
        </w:rPr>
      </w:pPr>
      <w:r>
        <w:rPr>
          <w:rFonts w:cs="Arial" w:ascii="Arial" w:hAnsi="Arial"/>
          <w:i w:val="false"/>
          <w:iCs w:val="false"/>
          <w:color w:val="000000"/>
          <w:sz w:val="20"/>
          <w:szCs w:val="20"/>
          <w:lang w:val="el-GR"/>
        </w:rPr>
        <w:t>Διεύθυνση: Χρυσοστόμου Σμύρνης Πετρούσα 66200 Προσοτσάνη</w:t>
      </w:r>
    </w:p>
    <w:p>
      <w:pPr>
        <w:pStyle w:val="Normal"/>
        <w:spacing w:lineRule="atLeast" w:line="360"/>
        <w:jc w:val="both"/>
        <w:rPr>
          <w:rFonts w:ascii="Arial" w:hAnsi="Arial"/>
          <w:sz w:val="20"/>
          <w:lang w:val="el-GR"/>
        </w:rPr>
      </w:pPr>
      <w:r>
        <w:rPr>
          <w:rFonts w:ascii="Arial" w:hAnsi="Arial"/>
          <w:sz w:val="20"/>
          <w:lang w:val="el-GR"/>
        </w:rPr>
      </w:r>
    </w:p>
    <w:p>
      <w:pPr>
        <w:pStyle w:val="Normal"/>
        <w:numPr>
          <w:ilvl w:val="0"/>
          <w:numId w:val="1"/>
        </w:numPr>
        <w:spacing w:lineRule="atLeast" w:line="360"/>
        <w:ind w:hanging="0" w:left="0"/>
        <w:jc w:val="both"/>
        <w:rPr>
          <w:rFonts w:ascii="Arial" w:hAnsi="Arial"/>
          <w:b/>
          <w:color w:val="000000"/>
          <w:u w:val="single"/>
          <w:lang w:val="el-GR"/>
        </w:rPr>
      </w:pPr>
      <w:r>
        <w:rPr>
          <w:rFonts w:ascii="Arial" w:hAnsi="Arial"/>
          <w:b/>
          <w:color w:val="000000"/>
          <w:u w:val="single"/>
          <w:lang w:val="el-GR"/>
        </w:rPr>
        <w:t>Περιγραφή εγκατάστασης προσαγωγής αέρα</w:t>
      </w:r>
      <w:r>
        <w:rPr>
          <w:rFonts w:ascii="Arial" w:hAnsi="Arial"/>
          <w:b/>
          <w:color w:val="000000"/>
          <w:lang w:val="el-GR"/>
        </w:rPr>
        <w:t xml:space="preserve"> </w:t>
      </w:r>
      <w:r>
        <w:rPr>
          <w:rFonts w:ascii="Arial" w:hAnsi="Arial"/>
          <w:b/>
          <w:color w:val="auto"/>
          <w:lang w:val="el-GR"/>
        </w:rPr>
        <w:t xml:space="preserve">(από που γίνεται η προσαγωγή, διαστάσεις, υλικό κατασκευής, </w:t>
      </w:r>
      <w:r>
        <w:rPr>
          <w:rFonts w:ascii="Arial" w:hAnsi="Arial"/>
          <w:b/>
          <w:color w:val="auto"/>
        </w:rPr>
        <w:t>m</w:t>
      </w:r>
      <w:r>
        <w:rPr>
          <w:rFonts w:ascii="Arial" w:hAnsi="Arial"/>
          <w:b/>
          <w:color w:val="auto"/>
          <w:vertAlign w:val="superscript"/>
          <w:lang w:val="el-GR"/>
        </w:rPr>
        <w:t>3</w:t>
      </w:r>
      <w:r>
        <w:rPr>
          <w:rFonts w:ascii="Arial" w:hAnsi="Arial"/>
          <w:b/>
          <w:color w:val="auto"/>
          <w:lang w:val="el-GR"/>
        </w:rPr>
        <w:t>/</w:t>
      </w:r>
      <w:r>
        <w:rPr>
          <w:rFonts w:ascii="Arial" w:hAnsi="Arial"/>
          <w:b/>
          <w:color w:val="auto"/>
        </w:rPr>
        <w:t>h</w:t>
      </w:r>
      <w:r>
        <w:rPr>
          <w:rFonts w:ascii="Arial" w:hAnsi="Arial"/>
          <w:b/>
          <w:color w:val="auto"/>
          <w:lang w:val="el-GR"/>
        </w:rPr>
        <w:t xml:space="preserve"> παροχής σε μηχανική προσαγωγή)</w:t>
      </w:r>
      <w:r>
        <w:rPr>
          <w:rFonts w:ascii="Arial" w:hAnsi="Arial"/>
          <w:b/>
          <w:color w:val="auto"/>
          <w:u w:val="single"/>
          <w:lang w:val="el-GR"/>
        </w:rPr>
        <w:t xml:space="preserve"> </w:t>
      </w:r>
    </w:p>
    <w:p>
      <w:pPr>
        <w:pStyle w:val="Normal"/>
        <w:spacing w:lineRule="atLeast" w:line="360"/>
        <w:jc w:val="both"/>
        <w:rPr>
          <w:color w:val="auto"/>
        </w:rPr>
      </w:pPr>
      <w:r>
        <w:rPr>
          <w:rFonts w:ascii="Arial" w:hAnsi="Arial"/>
          <w:b/>
          <w:color w:val="auto"/>
          <w:sz w:val="20"/>
        </w:rPr>
        <w:t>H</w:t>
      </w:r>
      <w:r>
        <w:rPr>
          <w:rFonts w:ascii="Arial" w:hAnsi="Arial"/>
          <w:b/>
          <w:color w:val="auto"/>
          <w:sz w:val="20"/>
          <w:lang w:val="el-GR"/>
        </w:rPr>
        <w:t xml:space="preserve"> τροφοδοσία για τον θερμαντήρα νερού συνδυασμένης λειτουργίας με αέρα καύσης γίνεται με συστατικό στοιχείο της συσκευής (αλουμινίου </w:t>
      </w:r>
      <w:r>
        <w:rPr>
          <w:rFonts w:ascii="Arial" w:hAnsi="Arial"/>
          <w:b/>
          <w:color w:val="auto"/>
          <w:sz w:val="20"/>
          <w:lang w:val="de-DE"/>
        </w:rPr>
        <w:t>1</w:t>
      </w:r>
      <w:r>
        <w:rPr>
          <w:rFonts w:ascii="Arial" w:hAnsi="Arial"/>
          <w:b/>
          <w:color w:val="auto"/>
          <w:sz w:val="20"/>
          <w:lang w:val="el-GR"/>
        </w:rPr>
        <w:t xml:space="preserve"> μέτρου Φ60/100) από το ύπαιθρο.  </w:t>
      </w:r>
    </w:p>
    <w:p>
      <w:pPr>
        <w:pStyle w:val="Normal"/>
        <w:spacing w:lineRule="atLeast" w:line="360"/>
        <w:jc w:val="both"/>
        <w:rPr>
          <w:rFonts w:ascii="Arial" w:hAnsi="Arial"/>
          <w:b/>
          <w:color w:val="000000"/>
          <w:u w:val="single"/>
          <w:lang w:val="el-GR"/>
        </w:rPr>
      </w:pPr>
      <w:r>
        <w:rPr>
          <w:rFonts w:ascii="Arial" w:hAnsi="Arial"/>
          <w:b/>
          <w:color w:val="000000"/>
          <w:u w:val="single"/>
          <w:lang w:val="el-GR"/>
        </w:rPr>
      </w:r>
    </w:p>
    <w:p>
      <w:pPr>
        <w:pStyle w:val="Normal"/>
        <w:numPr>
          <w:ilvl w:val="0"/>
          <w:numId w:val="1"/>
        </w:numPr>
        <w:tabs>
          <w:tab w:val="clear" w:pos="709"/>
        </w:tabs>
        <w:spacing w:lineRule="atLeast" w:line="360"/>
        <w:ind w:hanging="0" w:left="0"/>
        <w:jc w:val="both"/>
        <w:rPr>
          <w:rFonts w:ascii="Arial" w:hAnsi="Arial"/>
          <w:b/>
          <w:szCs w:val="24"/>
          <w:u w:val="single"/>
          <w:lang w:val="el-GR"/>
        </w:rPr>
      </w:pPr>
      <w:r>
        <w:rPr>
          <w:rFonts w:ascii="Arial" w:hAnsi="Arial"/>
          <w:b/>
          <w:szCs w:val="24"/>
          <w:u w:val="single"/>
          <w:lang w:val="el-GR"/>
        </w:rPr>
        <w:t xml:space="preserve">Περιγραφή εγκατάστασης απαγωγής καυσαερίων </w:t>
      </w:r>
      <w:r>
        <w:rPr>
          <w:rFonts w:ascii="Arial" w:hAnsi="Arial"/>
          <w:b/>
          <w:color w:val="auto"/>
          <w:lang w:val="el-GR"/>
        </w:rPr>
        <w:t xml:space="preserve">(που γίνεται η απαγωγή, διαστάσεις, υλικό κατασκευής και σχετικό πρότυπο σε περίπτωση ξεχωριστής καπνοδόχου, </w:t>
      </w:r>
      <w:r>
        <w:rPr>
          <w:rFonts w:ascii="Arial" w:hAnsi="Arial"/>
          <w:b/>
          <w:color w:val="auto"/>
        </w:rPr>
        <w:t>m</w:t>
      </w:r>
      <w:r>
        <w:rPr>
          <w:rFonts w:ascii="Arial" w:hAnsi="Arial"/>
          <w:b/>
          <w:color w:val="auto"/>
          <w:vertAlign w:val="superscript"/>
          <w:lang w:val="el-GR"/>
        </w:rPr>
        <w:t>3</w:t>
      </w:r>
      <w:r>
        <w:rPr>
          <w:rFonts w:ascii="Arial" w:hAnsi="Arial"/>
          <w:b/>
          <w:color w:val="auto"/>
          <w:lang w:val="el-GR"/>
        </w:rPr>
        <w:t>/</w:t>
      </w:r>
      <w:r>
        <w:rPr>
          <w:rFonts w:ascii="Arial" w:hAnsi="Arial"/>
          <w:b/>
          <w:color w:val="auto"/>
        </w:rPr>
        <w:t>h</w:t>
      </w:r>
      <w:r>
        <w:rPr>
          <w:rFonts w:ascii="Arial" w:hAnsi="Arial"/>
          <w:b/>
          <w:color w:val="auto"/>
          <w:lang w:val="el-GR"/>
        </w:rPr>
        <w:t xml:space="preserve"> παροχής-π.χ. περίπτωση χοάνης)</w:t>
      </w:r>
    </w:p>
    <w:p>
      <w:pPr>
        <w:pStyle w:val="Normal"/>
        <w:spacing w:lineRule="atLeast" w:line="360"/>
        <w:jc w:val="both"/>
        <w:rPr>
          <w:color w:val="auto"/>
        </w:rPr>
      </w:pPr>
      <w:r>
        <w:rPr>
          <w:rFonts w:ascii="Arial" w:hAnsi="Arial"/>
          <w:b/>
          <w:color w:val="auto"/>
          <w:sz w:val="20"/>
        </w:rPr>
        <w:t>H</w:t>
      </w:r>
      <w:r>
        <w:rPr>
          <w:rFonts w:ascii="Arial" w:hAnsi="Arial"/>
          <w:b/>
          <w:color w:val="auto"/>
          <w:sz w:val="20"/>
          <w:lang w:val="el-GR"/>
        </w:rPr>
        <w:t xml:space="preserve"> απαγωγή των καυσαερίων για τον θερμαντήρα νερού συνδυασμένης λειτουργίας γίνεται με συστατικό στοιχείο της συσκευής (αλουμινίου </w:t>
      </w:r>
      <w:r>
        <w:rPr>
          <w:rFonts w:ascii="Arial" w:hAnsi="Arial"/>
          <w:b/>
          <w:color w:val="auto"/>
          <w:sz w:val="20"/>
          <w:lang w:val="de-DE"/>
        </w:rPr>
        <w:t>1</w:t>
      </w:r>
      <w:r>
        <w:rPr>
          <w:rFonts w:ascii="Arial" w:hAnsi="Arial"/>
          <w:b/>
          <w:color w:val="auto"/>
          <w:sz w:val="20"/>
          <w:lang w:val="el-GR"/>
        </w:rPr>
        <w:t xml:space="preserve"> μέτρου Φ60/100) προς το ύπαιθρο.  </w:t>
      </w:r>
    </w:p>
    <w:p>
      <w:pPr>
        <w:pStyle w:val="Normal"/>
        <w:spacing w:lineRule="atLeast" w:line="360"/>
        <w:jc w:val="both"/>
        <w:rPr>
          <w:rFonts w:ascii="Arial" w:hAnsi="Arial"/>
          <w:b/>
          <w:color w:val="FF0000"/>
          <w:sz w:val="20"/>
          <w:lang w:val="el-GR"/>
        </w:rPr>
      </w:pPr>
      <w:r>
        <w:rPr>
          <w:rFonts w:ascii="Arial" w:hAnsi="Arial"/>
          <w:b/>
          <w:color w:val="FF0000"/>
          <w:sz w:val="20"/>
          <w:lang w:val="el-GR"/>
        </w:rPr>
      </w:r>
    </w:p>
    <w:p>
      <w:pPr>
        <w:pStyle w:val="Normal"/>
        <w:numPr>
          <w:ilvl w:val="0"/>
          <w:numId w:val="1"/>
        </w:numPr>
        <w:spacing w:lineRule="atLeast" w:line="360"/>
        <w:ind w:hanging="0" w:left="0"/>
        <w:jc w:val="both"/>
        <w:rPr>
          <w:rFonts w:ascii="Arial" w:hAnsi="Arial"/>
          <w:b/>
          <w:color w:val="000000"/>
          <w:u w:val="single"/>
          <w:lang w:val="el-GR"/>
        </w:rPr>
      </w:pPr>
      <w:r>
        <w:rPr>
          <w:rFonts w:ascii="Arial" w:hAnsi="Arial"/>
          <w:b/>
          <w:color w:val="000000"/>
          <w:u w:val="single"/>
          <w:lang w:val="el-GR"/>
        </w:rPr>
        <w:t xml:space="preserve">Ρυθμίσεις ρυθμιστών και ασφαλιστικών  </w:t>
      </w:r>
    </w:p>
    <w:p>
      <w:pPr>
        <w:pStyle w:val="Normal"/>
        <w:numPr>
          <w:ilvl w:val="0"/>
          <w:numId w:val="0"/>
        </w:numPr>
        <w:spacing w:lineRule="atLeast" w:line="360"/>
        <w:ind w:hanging="0" w:left="0"/>
        <w:jc w:val="both"/>
        <w:rPr>
          <w:rFonts w:ascii="Arial" w:hAnsi="Arial"/>
          <w:b/>
          <w:color w:val="000000"/>
          <w:u w:val="single"/>
          <w:lang w:val="el-GR"/>
        </w:rPr>
      </w:pPr>
      <w:r>
        <w:rPr>
          <w:rFonts w:ascii="Arial" w:hAnsi="Arial"/>
          <w:b/>
          <w:color w:val="000000"/>
          <w:u w:val="single"/>
          <w:lang w:val="el-GR"/>
        </w:rPr>
      </w:r>
    </w:p>
    <w:p>
      <w:pPr>
        <w:pStyle w:val="Normal"/>
        <w:numPr>
          <w:ilvl w:val="0"/>
          <w:numId w:val="1"/>
        </w:numPr>
        <w:spacing w:lineRule="atLeast" w:line="360"/>
        <w:ind w:hanging="0" w:left="0"/>
        <w:jc w:val="both"/>
        <w:rPr>
          <w:rFonts w:ascii="Arial" w:hAnsi="Arial"/>
          <w:b/>
          <w:color w:val="000000"/>
          <w:u w:val="single"/>
          <w:lang w:val="el-GR"/>
        </w:rPr>
      </w:pPr>
      <w:r>
        <w:rPr>
          <w:rFonts w:ascii="Arial" w:hAnsi="Arial"/>
          <w:b/>
          <w:color w:val="000000"/>
          <w:u w:val="single"/>
          <w:lang w:val="el-GR"/>
        </w:rPr>
        <w:t>Δοκιμή εγκατάστασης σωληνώσεων</w:t>
      </w:r>
    </w:p>
    <w:p>
      <w:pPr>
        <w:pStyle w:val="Normal"/>
        <w:spacing w:lineRule="atLeast" w:line="360"/>
        <w:jc w:val="both"/>
        <w:rPr>
          <w:rFonts w:ascii="Arial" w:hAnsi="Arial"/>
          <w:b/>
          <w:color w:val="FF0000"/>
          <w:sz w:val="20"/>
          <w:lang w:val="el-GR"/>
        </w:rPr>
      </w:pPr>
      <w:r>
        <w:rPr>
          <w:rFonts w:ascii="Arial" w:hAnsi="Arial"/>
          <w:sz w:val="20"/>
        </w:rPr>
        <w:t>H</w:t>
      </w:r>
      <w:r>
        <w:rPr>
          <w:rFonts w:ascii="Arial" w:hAnsi="Arial"/>
          <w:sz w:val="20"/>
          <w:lang w:val="el-GR"/>
        </w:rPr>
        <w:t xml:space="preserve"> εγκατάσταση σωληνώσεων υπέστη επιτυχή δοκιμή φόρτισης μ</w:t>
      </w:r>
      <w:r>
        <w:rPr>
          <w:rFonts w:ascii="Arial" w:hAnsi="Arial"/>
          <w:color w:val="auto"/>
          <w:sz w:val="20"/>
          <w:lang w:val="el-GR"/>
        </w:rPr>
        <w:t>ε</w:t>
      </w:r>
      <w:r>
        <w:rPr>
          <w:rFonts w:ascii="Arial" w:hAnsi="Arial"/>
          <w:b/>
          <w:color w:val="auto"/>
          <w:sz w:val="20"/>
          <w:lang w:val="el-GR"/>
        </w:rPr>
        <w:t xml:space="preserve"> αέρα </w:t>
      </w:r>
      <w:r>
        <w:rPr>
          <w:rFonts w:ascii="Arial" w:hAnsi="Arial"/>
          <w:color w:val="auto"/>
          <w:sz w:val="20"/>
          <w:lang w:val="el-GR"/>
        </w:rPr>
        <w:t>υπό πίεση</w:t>
      </w:r>
      <w:r>
        <w:rPr>
          <w:rFonts w:ascii="Arial" w:hAnsi="Arial"/>
          <w:b/>
          <w:color w:val="auto"/>
          <w:sz w:val="20"/>
          <w:lang w:val="el-GR"/>
        </w:rPr>
        <w:t xml:space="preserve"> 1000 </w:t>
      </w:r>
      <w:r>
        <w:rPr>
          <w:rFonts w:ascii="Arial" w:hAnsi="Arial"/>
          <w:color w:val="auto"/>
          <w:sz w:val="20"/>
        </w:rPr>
        <w:t>mbar</w:t>
      </w:r>
      <w:r>
        <w:rPr>
          <w:rFonts w:ascii="Arial" w:hAnsi="Arial"/>
          <w:color w:val="auto"/>
          <w:sz w:val="20"/>
          <w:lang w:val="el-GR"/>
        </w:rPr>
        <w:t>.</w:t>
      </w:r>
    </w:p>
    <w:p>
      <w:pPr>
        <w:pStyle w:val="Normal"/>
        <w:spacing w:lineRule="atLeast" w:line="360"/>
        <w:jc w:val="both"/>
        <w:rPr>
          <w:color w:val="auto"/>
        </w:rPr>
      </w:pPr>
      <w:r>
        <w:rPr>
          <w:rFonts w:ascii="Arial" w:hAnsi="Arial"/>
          <w:color w:val="auto"/>
          <w:sz w:val="20"/>
        </w:rPr>
        <w:t>H</w:t>
      </w:r>
      <w:r>
        <w:rPr>
          <w:rFonts w:ascii="Arial" w:hAnsi="Arial"/>
          <w:color w:val="auto"/>
          <w:sz w:val="20"/>
          <w:lang w:val="el-GR"/>
        </w:rPr>
        <w:t xml:space="preserve"> εγκατάσταση σωληνώσεων υπέστη επιτυχή δοκιμή στεγανότητας με</w:t>
      </w:r>
      <w:r>
        <w:rPr>
          <w:rFonts w:ascii="Arial" w:hAnsi="Arial"/>
          <w:b/>
          <w:color w:val="auto"/>
          <w:sz w:val="20"/>
          <w:lang w:val="el-GR"/>
        </w:rPr>
        <w:t xml:space="preserve"> αέρα </w:t>
      </w:r>
      <w:r>
        <w:rPr>
          <w:rFonts w:ascii="Arial" w:hAnsi="Arial"/>
          <w:color w:val="auto"/>
          <w:sz w:val="20"/>
          <w:lang w:val="el-GR"/>
        </w:rPr>
        <w:t>υπό πίεση</w:t>
      </w:r>
      <w:r>
        <w:rPr>
          <w:rFonts w:ascii="Arial" w:hAnsi="Arial"/>
          <w:b/>
          <w:color w:val="auto"/>
          <w:sz w:val="20"/>
          <w:lang w:val="el-GR"/>
        </w:rPr>
        <w:t xml:space="preserve"> 110 </w:t>
      </w:r>
      <w:r>
        <w:rPr>
          <w:rFonts w:ascii="Arial" w:hAnsi="Arial"/>
          <w:color w:val="auto"/>
          <w:sz w:val="20"/>
        </w:rPr>
        <w:t>mbar</w:t>
      </w:r>
      <w:r>
        <w:rPr>
          <w:rFonts w:ascii="Arial" w:hAnsi="Arial"/>
          <w:color w:val="auto"/>
          <w:sz w:val="20"/>
          <w:lang w:val="el-GR"/>
        </w:rPr>
        <w:t>.</w:t>
      </w:r>
    </w:p>
    <w:p>
      <w:pPr>
        <w:pStyle w:val="Normal"/>
        <w:spacing w:lineRule="atLeast" w:line="360"/>
        <w:jc w:val="both"/>
        <w:rPr>
          <w:color w:val="auto"/>
        </w:rPr>
      </w:pPr>
      <w:r>
        <w:rPr>
          <w:rFonts w:ascii="Arial" w:hAnsi="Arial"/>
          <w:color w:val="auto"/>
          <w:sz w:val="20"/>
          <w:lang w:val="el-GR"/>
        </w:rPr>
        <w:t>Εκδόθηκε πιστοποιητικό για την δοκιμή αντοχής και στεγανότητας.</w:t>
      </w:r>
    </w:p>
    <w:p>
      <w:pPr>
        <w:pStyle w:val="Normal"/>
        <w:spacing w:lineRule="atLeast" w:line="360"/>
        <w:jc w:val="both"/>
        <w:rPr>
          <w:color w:val="auto"/>
        </w:rPr>
      </w:pPr>
      <w:r>
        <w:rPr>
          <w:color w:val="auto"/>
        </w:rPr>
      </w:r>
    </w:p>
    <w:p>
      <w:pPr>
        <w:pStyle w:val="Normal"/>
        <w:numPr>
          <w:ilvl w:val="0"/>
          <w:numId w:val="1"/>
        </w:numPr>
        <w:spacing w:lineRule="atLeast" w:line="360"/>
        <w:ind w:hanging="0" w:left="0"/>
        <w:jc w:val="both"/>
        <w:rPr>
          <w:rFonts w:ascii="Arial" w:hAnsi="Arial"/>
          <w:b/>
          <w:color w:val="000000"/>
          <w:u w:val="single"/>
          <w:lang w:val="el-GR"/>
        </w:rPr>
      </w:pPr>
      <w:r>
        <w:rPr>
          <w:rFonts w:ascii="Arial" w:hAnsi="Arial"/>
          <w:b/>
          <w:color w:val="000000"/>
          <w:u w:val="single"/>
          <w:lang w:val="el-GR"/>
        </w:rPr>
        <w:t>Ρυθμίσεις και μετρήσεις συσκευών αερίου</w:t>
      </w:r>
    </w:p>
    <w:p>
      <w:pPr>
        <w:pStyle w:val="Normal"/>
        <w:spacing w:lineRule="atLeast" w:line="360"/>
        <w:jc w:val="both"/>
        <w:rPr>
          <w:rFonts w:ascii="Arial" w:hAnsi="Arial"/>
          <w:color w:val="000000"/>
          <w:sz w:val="20"/>
          <w:lang w:val="el-GR"/>
        </w:rPr>
      </w:pPr>
      <w:r>
        <w:rPr>
          <w:rFonts w:ascii="Arial" w:hAnsi="Arial"/>
          <w:color w:val="000000"/>
          <w:sz w:val="20"/>
          <w:lang w:val="el-GR"/>
        </w:rPr>
        <w:t>Έγιναν μετρήσεις στη συσκευή οι οποίες απέδωσαν τις τιμές του συνημμένου φύλλου.</w:t>
      </w:r>
    </w:p>
    <w:p>
      <w:pPr>
        <w:pStyle w:val="Normal"/>
        <w:numPr>
          <w:ilvl w:val="0"/>
          <w:numId w:val="1"/>
        </w:numPr>
        <w:spacing w:lineRule="atLeast" w:line="360"/>
        <w:ind w:hanging="0" w:left="0"/>
        <w:jc w:val="both"/>
        <w:rPr>
          <w:rFonts w:ascii="Arial" w:hAnsi="Arial"/>
          <w:b/>
          <w:color w:val="000000"/>
          <w:u w:val="single"/>
          <w:lang w:val="el-GR"/>
        </w:rPr>
      </w:pPr>
      <w:r>
        <w:rPr>
          <w:rFonts w:ascii="Arial" w:hAnsi="Arial"/>
          <w:b/>
          <w:color w:val="000000"/>
          <w:u w:val="single"/>
          <w:lang w:val="el-GR"/>
        </w:rPr>
        <w:t>Τεχνικά έγγραφα - Λοιπές Διατάξεις</w:t>
      </w:r>
    </w:p>
    <w:p>
      <w:pPr>
        <w:pStyle w:val="Normal"/>
        <w:spacing w:lineRule="atLeast" w:line="360"/>
        <w:jc w:val="both"/>
        <w:rPr>
          <w:rFonts w:ascii="Arial" w:hAnsi="Arial"/>
          <w:sz w:val="20"/>
          <w:lang w:val="el-GR"/>
        </w:rPr>
      </w:pPr>
      <w:r>
        <w:rPr>
          <w:rFonts w:ascii="Arial" w:hAnsi="Arial"/>
          <w:sz w:val="20"/>
          <w:lang w:val="el-GR"/>
        </w:rPr>
        <w:t xml:space="preserve">Όλα τα υλικά της εγκατάστασης σωληνώσεων μπορεί να φέρουν σήμανση </w:t>
      </w:r>
      <w:r>
        <w:rPr>
          <w:rFonts w:ascii="Arial" w:hAnsi="Arial"/>
          <w:sz w:val="20"/>
        </w:rPr>
        <w:t>CE</w:t>
      </w:r>
      <w:r>
        <w:rPr>
          <w:rFonts w:ascii="Arial" w:hAnsi="Arial"/>
          <w:sz w:val="20"/>
          <w:lang w:val="el-GR"/>
        </w:rPr>
        <w:t>, σύμφωνα με τις διατάξεις της ισχύουσας νομοθεσίας, ενώ πρέπει να συνοδεύονται από τις απαιτούμενες οδηγίες εγκατάστασης &amp; χρήσης.</w:t>
      </w:r>
    </w:p>
    <w:p>
      <w:pPr>
        <w:pStyle w:val="Normal"/>
        <w:spacing w:lineRule="atLeast" w:line="360"/>
        <w:jc w:val="both"/>
        <w:rPr>
          <w:rFonts w:ascii="Arial" w:hAnsi="Arial"/>
          <w:sz w:val="20"/>
          <w:lang w:val="el-GR"/>
        </w:rPr>
      </w:pPr>
      <w:r>
        <w:rPr>
          <w:rFonts w:ascii="Arial" w:hAnsi="Arial"/>
          <w:sz w:val="20"/>
          <w:lang w:val="el-GR"/>
        </w:rPr>
        <w:t xml:space="preserve">Οι ηλεκτρολογικές συνδέσεις είναι σύμφωνες με τον ηλεκτρολογικό κανονισμό ΕΛΟΤ </w:t>
      </w:r>
      <w:r>
        <w:rPr>
          <w:rFonts w:ascii="Arial" w:hAnsi="Arial"/>
          <w:sz w:val="20"/>
        </w:rPr>
        <w:t>HD</w:t>
      </w:r>
      <w:r>
        <w:rPr>
          <w:rFonts w:ascii="Arial" w:hAnsi="Arial"/>
          <w:sz w:val="20"/>
          <w:lang w:val="el-GR"/>
        </w:rPr>
        <w:t xml:space="preserve"> 384 και η εγκατάσταση γειώθηκε.</w:t>
      </w:r>
    </w:p>
    <w:p>
      <w:pPr>
        <w:pStyle w:val="Normal"/>
        <w:spacing w:lineRule="atLeast" w:line="360"/>
        <w:jc w:val="both"/>
        <w:rPr>
          <w:rFonts w:ascii="Arial" w:hAnsi="Arial"/>
          <w:sz w:val="20"/>
          <w:lang w:val="el-GR"/>
        </w:rPr>
      </w:pPr>
      <w:r>
        <w:rPr>
          <w:rFonts w:ascii="Arial" w:hAnsi="Arial"/>
          <w:sz w:val="20"/>
          <w:lang w:val="el-GR"/>
        </w:rPr>
        <w:t>Έχουν ληφθεί όλα τα μέτρα πυροπροστασίας που προβλέπονται από την ισχύουσα νομοθεσία.</w:t>
      </w:r>
    </w:p>
    <w:p>
      <w:pPr>
        <w:pStyle w:val="Normal"/>
        <w:spacing w:lineRule="atLeast" w:line="360"/>
        <w:jc w:val="both"/>
        <w:rPr>
          <w:rFonts w:ascii="Arial" w:hAnsi="Arial"/>
          <w:sz w:val="20"/>
          <w:lang w:val="el-GR"/>
        </w:rPr>
      </w:pPr>
      <w:r>
        <w:rPr>
          <w:rFonts w:ascii="Arial" w:hAnsi="Arial"/>
          <w:sz w:val="20"/>
          <w:lang w:val="el-GR"/>
        </w:rPr>
        <w:t>Όπου η εγκατάσταση αερίου συνυπάρχει με άλλες εγκαταστάσεις λαμβάνονται υπόψη οι αυστηρότερες των κανονισμών που διέπουν τις εν λόγω εγκαταστάσεις. Κατά την κατασκευή της εγκατάστασης έχουν ληφθεί υπόψη οι Νομοθετικές Διατάξεις του Υποχρεωτικού Παραρτήματος 3(1) του Κανονισμού στις τελευταίες τους αναθεωρήσεις.</w:t>
      </w:r>
    </w:p>
    <w:p>
      <w:pPr>
        <w:pStyle w:val="Normal"/>
        <w:spacing w:lineRule="atLeast" w:line="360"/>
        <w:jc w:val="both"/>
        <w:rPr>
          <w:rFonts w:ascii="Arial" w:hAnsi="Arial"/>
          <w:sz w:val="20"/>
          <w:lang w:val="el-GR"/>
        </w:rPr>
      </w:pPr>
      <w:r>
        <w:rPr>
          <w:rFonts w:ascii="Arial" w:hAnsi="Arial"/>
          <w:sz w:val="20"/>
          <w:lang w:val="el-GR"/>
        </w:rPr>
      </w:r>
    </w:p>
    <w:tbl>
      <w:tblPr>
        <w:tblW w:w="5000" w:type="pct"/>
        <w:jc w:val="left"/>
        <w:tblInd w:w="0" w:type="dxa"/>
        <w:tblLayout w:type="fixed"/>
        <w:tblCellMar>
          <w:top w:w="55" w:type="dxa"/>
          <w:left w:w="55" w:type="dxa"/>
          <w:bottom w:w="55" w:type="dxa"/>
          <w:right w:w="55" w:type="dxa"/>
        </w:tblCellMar>
      </w:tblPr>
      <w:tblGrid>
        <w:gridCol w:w="4835"/>
        <w:gridCol w:w="4836"/>
      </w:tblGrid>
      <w:tr>
        <w:trPr/>
        <w:tc>
          <w:tcPr>
            <w:tcW w:w="4835" w:type="dxa"/>
            <w:tcBorders/>
          </w:tcPr>
          <w:p>
            <w:pPr>
              <w:pStyle w:val="Normal"/>
              <w:spacing w:lineRule="atLeast" w:line="360"/>
              <w:jc w:val="center"/>
              <w:rPr/>
            </w:pPr>
            <w:r>
              <w:rPr>
                <w:rFonts w:ascii="Arial" w:hAnsi="Arial"/>
                <w:sz w:val="20"/>
                <w:lang w:val="el-GR"/>
              </w:rPr>
              <w:t>ΘΕΩΡΗΘΗΚΕ</w:t>
            </w:r>
          </w:p>
        </w:tc>
        <w:tc>
          <w:tcPr>
            <w:tcW w:w="4836" w:type="dxa"/>
            <w:tcBorders/>
          </w:tcPr>
          <w:p>
            <w:pPr>
              <w:pStyle w:val="Normal"/>
              <w:spacing w:lineRule="atLeast" w:line="360"/>
              <w:jc w:val="center"/>
              <w:rPr/>
            </w:pPr>
            <w:r>
              <w:rPr>
                <w:rFonts w:ascii="Arial" w:hAnsi="Arial"/>
                <w:sz w:val="20"/>
                <w:lang w:val="el-GR"/>
              </w:rPr>
              <w:t>ΣΥΝΤΑΧΘ</w:t>
            </w:r>
            <w:r>
              <w:rPr>
                <w:rFonts w:ascii="Arial" w:hAnsi="Arial"/>
                <w:sz w:val="20"/>
              </w:rPr>
              <w:t>ΗΚΕ</w:t>
            </w:r>
          </w:p>
        </w:tc>
      </w:tr>
      <w:tr>
        <w:trPr/>
        <w:tc>
          <w:tcPr>
            <w:tcW w:w="4835" w:type="dxa"/>
            <w:tcBorders/>
          </w:tcPr>
          <w:p>
            <w:pPr>
              <w:pStyle w:val="Normal"/>
              <w:spacing w:lineRule="atLeast" w:line="360"/>
              <w:jc w:val="center"/>
              <w:rPr/>
            </w:pPr>
            <w:r>
              <w:rPr>
                <w:rFonts w:ascii="Arial" w:hAnsi="Arial"/>
                <w:sz w:val="20"/>
                <w:lang w:val="el-GR"/>
              </w:rPr>
              <w:t xml:space="preserve">     </w:t>
            </w:r>
            <w:r>
              <w:rPr>
                <w:rFonts w:ascii="Arial" w:hAnsi="Arial"/>
                <w:sz w:val="20"/>
                <w:lang w:val="el-GR"/>
              </w:rPr>
              <w:t>-   -2025</w:t>
            </w:r>
          </w:p>
        </w:tc>
        <w:tc>
          <w:tcPr>
            <w:tcW w:w="4836" w:type="dxa"/>
            <w:tcBorders/>
          </w:tcPr>
          <w:p>
            <w:pPr>
              <w:pStyle w:val="Normal"/>
              <w:spacing w:lineRule="atLeast" w:line="360"/>
              <w:jc w:val="center"/>
              <w:rPr/>
            </w:pPr>
            <w:r>
              <w:rPr>
                <w:rFonts w:ascii="Arial" w:hAnsi="Arial"/>
                <w:sz w:val="20"/>
              </w:rPr>
              <w:t xml:space="preserve">  </w:t>
            </w:r>
            <w:r>
              <w:rPr>
                <w:rFonts w:ascii="Arial" w:hAnsi="Arial"/>
                <w:sz w:val="20"/>
              </w:rPr>
              <w:t>1</w:t>
            </w:r>
            <w:r>
              <w:rPr>
                <w:rFonts w:ascii="Arial" w:hAnsi="Arial"/>
                <w:sz w:val="20"/>
                <w:lang w:val="el-GR"/>
              </w:rPr>
              <w:t>2-</w:t>
            </w:r>
            <w:r>
              <w:rPr>
                <w:rFonts w:ascii="Arial" w:hAnsi="Arial"/>
                <w:sz w:val="20"/>
                <w:lang w:val="de-DE"/>
              </w:rPr>
              <w:t>09</w:t>
            </w:r>
            <w:r>
              <w:rPr>
                <w:rFonts w:ascii="Arial" w:hAnsi="Arial"/>
                <w:sz w:val="20"/>
                <w:lang w:val="el-GR"/>
              </w:rPr>
              <w:t>-</w:t>
            </w:r>
            <w:r>
              <w:rPr>
                <w:rFonts w:ascii="Arial" w:hAnsi="Arial"/>
                <w:sz w:val="20"/>
              </w:rPr>
              <w:t>202</w:t>
            </w:r>
            <w:r>
              <w:rPr>
                <w:rFonts w:ascii="Arial" w:hAnsi="Arial"/>
                <w:sz w:val="20"/>
                <w:lang w:val="de-DE"/>
              </w:rPr>
              <w:t>6</w:t>
            </w:r>
          </w:p>
        </w:tc>
      </w:tr>
      <w:tr>
        <w:trPr/>
        <w:tc>
          <w:tcPr>
            <w:tcW w:w="4835" w:type="dxa"/>
            <w:tcBorders/>
          </w:tcPr>
          <w:p>
            <w:pPr>
              <w:pStyle w:val="Normal"/>
              <w:spacing w:lineRule="atLeast" w:line="360"/>
              <w:jc w:val="center"/>
              <w:rPr/>
            </w:pPr>
            <w:r>
              <w:rPr>
                <w:rFonts w:ascii="Arial" w:hAnsi="Arial"/>
                <w:sz w:val="20"/>
                <w:lang w:val="el-GR"/>
              </w:rPr>
              <w:t xml:space="preserve">για την Εταιρία </w:t>
            </w:r>
            <w:r>
              <w:rPr>
                <w:rFonts w:ascii="Arial" w:hAnsi="Arial"/>
                <w:sz w:val="20"/>
              </w:rPr>
              <w:t>A</w:t>
            </w:r>
            <w:r>
              <w:rPr>
                <w:rFonts w:ascii="Arial" w:hAnsi="Arial"/>
                <w:sz w:val="20"/>
                <w:lang w:val="el-GR"/>
              </w:rPr>
              <w:t>ερίου</w:t>
            </w:r>
          </w:p>
        </w:tc>
        <w:tc>
          <w:tcPr>
            <w:tcW w:w="4836" w:type="dxa"/>
            <w:tcBorders/>
          </w:tcPr>
          <w:p>
            <w:pPr>
              <w:pStyle w:val="Normal"/>
              <w:spacing w:lineRule="atLeast" w:line="360"/>
              <w:jc w:val="center"/>
              <w:rPr>
                <w:rFonts w:ascii="Arial" w:hAnsi="Arial"/>
                <w:sz w:val="20"/>
                <w:lang w:val="el-GR"/>
              </w:rPr>
            </w:pPr>
            <w:r>
              <w:rPr>
                <w:rFonts w:ascii="Arial" w:hAnsi="Arial"/>
                <w:sz w:val="20"/>
                <w:lang w:val="el-GR"/>
              </w:rPr>
              <w:t>ο Επιβλέπων Κωνσταντίνος Άρμεν</w:t>
            </w:r>
          </w:p>
        </w:tc>
      </w:tr>
    </w:tbl>
    <w:p>
      <w:pPr>
        <w:pStyle w:val="Normal"/>
        <w:spacing w:lineRule="atLeast" w:line="360"/>
        <w:jc w:val="both"/>
        <w:rPr>
          <w:rFonts w:ascii="Arial" w:hAnsi="Arial"/>
          <w:sz w:val="20"/>
          <w:lang w:val="el-GR"/>
        </w:rPr>
      </w:pPr>
      <w:r>
        <w:rPr>
          <w:rFonts w:ascii="Arial" w:hAnsi="Arial"/>
          <w:sz w:val="20"/>
          <w:lang w:val="el-GR"/>
        </w:rPr>
        <w:drawing>
          <wp:anchor distT="0" distB="0" distL="0" distR="0" simplePos="0" relativeHeight="11" behindDoc="0" locked="0" layoutInCell="0" allowOverlap="1">
            <wp:simplePos x="0" y="0"/>
            <wp:positionH relativeFrom="column">
              <wp:posOffset>2869565</wp:posOffset>
            </wp:positionH>
            <wp:positionV relativeFrom="paragraph">
              <wp:posOffset>43815</wp:posOffset>
            </wp:positionV>
            <wp:extent cx="3445510" cy="126174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rcRect l="-39" t="-130" r="10541" b="-130"/>
                    <a:stretch>
                      <a:fillRect/>
                    </a:stretch>
                  </pic:blipFill>
                  <pic:spPr bwMode="auto">
                    <a:xfrm>
                      <a:off x="0" y="0"/>
                      <a:ext cx="3445510" cy="1261745"/>
                    </a:xfrm>
                    <a:prstGeom prst="rect">
                      <a:avLst/>
                    </a:prstGeom>
                    <a:solidFill>
                      <a:srgbClr val="FFFFFF"/>
                    </a:solidFill>
                  </pic:spPr>
                </pic:pic>
              </a:graphicData>
            </a:graphic>
          </wp:anchor>
        </w:drawing>
      </w:r>
    </w:p>
    <w:p>
      <w:pPr>
        <w:pStyle w:val="Normal"/>
        <w:spacing w:lineRule="atLeast" w:line="360"/>
        <w:ind w:left="360"/>
        <w:jc w:val="both"/>
        <w:rPr>
          <w:rFonts w:ascii="Arial" w:hAnsi="Arial"/>
          <w:sz w:val="20"/>
          <w:lang w:val="el-GR"/>
        </w:rPr>
      </w:pPr>
      <w:r>
        <w:rPr>
          <w:rFonts w:ascii="Arial" w:hAnsi="Arial"/>
          <w:sz w:val="20"/>
          <w:lang w:val="el-GR"/>
        </w:rPr>
      </w:r>
    </w:p>
    <w:p>
      <w:pPr>
        <w:pStyle w:val="Normal"/>
        <w:spacing w:lineRule="atLeast" w:line="360"/>
        <w:jc w:val="both"/>
        <w:rPr>
          <w:rFonts w:ascii="Arial" w:hAnsi="Arial"/>
          <w:sz w:val="20"/>
          <w:lang w:val="el-GR"/>
        </w:rPr>
      </w:pPr>
      <w:r>
        <w:rPr>
          <w:rFonts w:ascii="Arial" w:hAnsi="Arial"/>
          <w:sz w:val="20"/>
          <w:lang w:val="el-GR"/>
        </w:rPr>
      </w:r>
    </w:p>
    <w:sectPr>
      <w:headerReference w:type="even" r:id="rId3"/>
      <w:headerReference w:type="default" r:id="rId4"/>
      <w:headerReference w:type="first" r:id="rId5"/>
      <w:footerReference w:type="even" r:id="rId6"/>
      <w:footerReference w:type="default" r:id="rId7"/>
      <w:footerReference w:type="first" r:id="rId8"/>
      <w:type w:val="nextPage"/>
      <w:pgSz w:w="11880" w:h="16838"/>
      <w:pgMar w:left="1100" w:right="1109" w:gutter="0" w:header="740" w:top="1920" w:footer="851" w:bottom="1701"/>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1"/>
    <w:family w:val="roman"/>
    <w:pitch w:val="variable"/>
  </w:font>
  <w:font w:name="Times">
    <w:altName w:val="Times New Roman"/>
    <w:charset w:val="a1"/>
    <w:family w:val="roman"/>
    <w:pitch w:val="variable"/>
  </w:font>
  <w:font w:name="New York">
    <w:charset w:val="a1"/>
    <w:family w:val="roman"/>
    <w:pitch w:val="variable"/>
  </w:font>
  <w:font w:name="Liberation Sans">
    <w:altName w:val="Arial"/>
    <w:charset w:val="a1"/>
    <w:family w:val="swiss"/>
    <w:pitch w:val="variable"/>
  </w:font>
  <w:font w:name="Tahoma">
    <w:charset w:val="a1"/>
    <w:family w:val="roman"/>
    <w:pitch w:val="variable"/>
  </w:font>
  <w:font w:name="Arial">
    <w:charset w:val="a1"/>
    <w:family w:val="swiss"/>
    <w:pitch w:val="variable"/>
  </w:font>
  <w:font w:name="Arial">
    <w:charset w:val="a1"/>
    <w:family w:val="roman"/>
    <w:pitch w:val="variable"/>
  </w:font>
  <w:font w:name="GrHelvetica">
    <w:charset w:val="a1"/>
    <w:family w:val="roman"/>
    <w:pitch w:val="variable"/>
  </w:font>
  <w:font w:name="Calibri">
    <w:charset w:val="a1"/>
    <w:family w:val="roman"/>
    <w:pitch w:val="variable"/>
  </w:font>
  <w:font w:name="Font200">
    <w:charset w:val="a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distT="0" distB="0" distL="0" distR="0" simplePos="0" relativeHeight="6"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2" name="Πλαίσιο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ind w:right="360"/>
      <w:jc w:val="right"/>
      <w:rPr>
        <w:rFonts w:ascii="Font200" w:hAnsi="Font200"/>
        <w:sz w:val="20"/>
      </w:rPr>
    </w:pPr>
    <w:r>
      <w:rPr>
        <w:rFonts w:ascii="Font200" w:hAnsi="Font200"/>
        <w:sz w:val="20"/>
      </w:rPr>
      <mc:AlternateContent>
        <mc:Choice Requires="wps">
          <w:drawing>
            <wp:anchor distT="0" distB="0" distL="0" distR="0" simplePos="0" relativeHeight="4" behindDoc="1" locked="0" layoutInCell="0" allowOverlap="1" wp14:anchorId="2908AE25">
              <wp:simplePos x="0" y="0"/>
              <wp:positionH relativeFrom="page">
                <wp:posOffset>0</wp:posOffset>
              </wp:positionH>
              <wp:positionV relativeFrom="page">
                <wp:posOffset>10216515</wp:posOffset>
              </wp:positionV>
              <wp:extent cx="7543800" cy="273685"/>
              <wp:effectExtent l="0" t="0" r="0" b="0"/>
              <wp:wrapNone/>
              <wp:docPr id="3" name="MSIPCM02094489a819d243e133d6d4" descr="{&quot;HashCode&quot;:-273699298,&quot;Height&quot;:841.0,&quot;Width&quot;:594.0,&quot;Placement&quot;:&quot;Footer&quot;,&quot;Index&quot;:&quot;Primary&quot;,&quot;Section&quot;:1,&quot;Top&quot;:0.0,&quot;Left&quot;:0.0}"/>
              <a:graphic xmlns:a="http://schemas.openxmlformats.org/drawingml/2006/main">
                <a:graphicData uri="http://schemas.microsoft.com/office/word/2010/wordprocessingShape">
                  <wps:wsp>
                    <wps:cNvSpPr/>
                    <wps:spPr>
                      <a:xfrm>
                        <a:off x="0" y="0"/>
                        <a:ext cx="7543800" cy="273600"/>
                      </a:xfrm>
                      <a:prstGeom prst="rect">
                        <a:avLst/>
                      </a:prstGeom>
                      <a:noFill/>
                      <a:ln w="0">
                        <a:noFill/>
                      </a:ln>
                    </wps:spPr>
                    <wps:style>
                      <a:lnRef idx="0"/>
                      <a:fillRef idx="0"/>
                      <a:effectRef idx="0"/>
                      <a:fontRef idx="minor"/>
                    </wps:style>
                    <wps:txbx>
                      <w:txbxContent>
                        <w:p>
                          <w:pPr>
                            <w:pStyle w:val="user3"/>
                            <w:jc w:val="center"/>
                            <w:rPr>
                              <w:rFonts w:ascii="Calibri" w:hAnsi="Calibri" w:cs="Calibri"/>
                              <w:color w:val="000000"/>
                              <w:sz w:val="16"/>
                              <w:lang w:val="el-GR"/>
                            </w:rPr>
                          </w:pPr>
                          <w:r>
                            <w:rPr>
                              <w:rFonts w:cs="Calibri" w:ascii="Calibri" w:hAnsi="Calibri"/>
                              <w:color w:val="000000"/>
                              <w:sz w:val="16"/>
                              <w:lang w:val="el-GR"/>
                            </w:rPr>
                            <w:t>ΕΔΑ ΘΕΣΣΑΛΟΝΙΚΗΣ - ΘΕΣΣΑΛΙΑΣ Α.Ε. | ΕΣΩΤΕΡΙΚΗΣ ΧΡΗΣΗΣ</w:t>
                          </w:r>
                        </w:p>
                      </w:txbxContent>
                    </wps:txbx>
                    <wps:bodyPr tIns="0" bIns="0" anchor="b" upright="1">
                      <a:noAutofit/>
                    </wps:bodyPr>
                  </wps:wsp>
                </a:graphicData>
              </a:graphic>
            </wp:anchor>
          </w:drawing>
        </mc:Choice>
        <mc:Fallback>
          <w:pict>
            <v:rect id="shape_0" stroked="f" o:allowincell="f" style="position:absolute;margin-left:0pt;margin-top:804.45pt;width:593.95pt;height:21.5pt;mso-wrap-style:square;v-text-anchor:bottom;mso-position-horizontal-relative:page;mso-position-vertical-relative:page" wp14:anchorId="2908AE25">
              <v:fill o:detectmouseclick="t" on="false"/>
              <v:stroke color="#3465a4" joinstyle="round" endcap="flat"/>
              <v:textbox>
                <w:txbxContent>
                  <w:p>
                    <w:pPr>
                      <w:pStyle w:val="user3"/>
                      <w:jc w:val="center"/>
                      <w:rPr>
                        <w:rFonts w:ascii="Calibri" w:hAnsi="Calibri" w:cs="Calibri"/>
                        <w:color w:val="000000"/>
                        <w:sz w:val="16"/>
                        <w:lang w:val="el-GR"/>
                      </w:rPr>
                    </w:pPr>
                    <w:r>
                      <w:rPr>
                        <w:rFonts w:cs="Calibri" w:ascii="Calibri" w:hAnsi="Calibri"/>
                        <w:color w:val="000000"/>
                        <w:sz w:val="16"/>
                        <w:lang w:val="el-GR"/>
                      </w:rPr>
                      <w:t>ΕΔΑ ΘΕΣΣΑΛΟΝΙΚΗΣ - ΘΕΣΣΑΛΙΑΣ Α.Ε. | ΕΣΩΤΕΡΙΚΗΣ ΧΡΗΣΗΣ</w:t>
                    </w:r>
                  </w:p>
                </w:txbxContent>
              </v:textbox>
              <w10:wrap type="none"/>
            </v:rect>
          </w:pict>
        </mc:Fallback>
      </mc:AlternateContent>
      <mc:AlternateContent>
        <mc:Choice Requires="wps">
          <w:drawing>
            <wp:anchor distT="0" distB="0" distL="0" distR="0" simplePos="0" relativeHeight="9" behindDoc="1" locked="0" layoutInCell="0" allowOverlap="1">
              <wp:simplePos x="0" y="0"/>
              <wp:positionH relativeFrom="margin">
                <wp:align>right</wp:align>
              </wp:positionH>
              <wp:positionV relativeFrom="paragraph">
                <wp:posOffset>635</wp:posOffset>
              </wp:positionV>
              <wp:extent cx="64135" cy="145415"/>
              <wp:effectExtent l="0" t="0" r="0" b="0"/>
              <wp:wrapSquare wrapText="bothSides"/>
              <wp:docPr id="4" name="Πλαίσιο3"/>
              <a:graphic xmlns:a="http://schemas.openxmlformats.org/drawingml/2006/main">
                <a:graphicData uri="http://schemas.microsoft.com/office/word/2010/wordprocessingShape">
                  <wps:wsp>
                    <wps:cNvSpPr/>
                    <wps:spPr>
                      <a:xfrm>
                        <a:off x="0" y="0"/>
                        <a:ext cx="64080" cy="145440"/>
                      </a:xfrm>
                      <a:prstGeom prst="rect">
                        <a:avLst/>
                      </a:prstGeom>
                      <a:noFill/>
                      <a:ln w="0">
                        <a:noFill/>
                      </a:ln>
                    </wps:spPr>
                    <wps:style>
                      <a:lnRef idx="0"/>
                      <a:fillRef idx="0"/>
                      <a:effectRef idx="0"/>
                      <a:fontRef idx="minor"/>
                    </wps:style>
                    <wps:txbx>
                      <w:txbxContent>
                        <w:p>
                          <w:pPr>
                            <w:pStyle w:val="Footer"/>
                            <w:rPr>
                              <w:rStyle w:val="PageNumber"/>
                              <w:rFonts w:ascii="GrHelvetica" w:hAnsi="GrHelvetica"/>
                              <w:sz w:val="20"/>
                            </w:rPr>
                          </w:pPr>
                          <w:r>
                            <w:rPr>
                              <w:rStyle w:val="PageNumber"/>
                              <w:rFonts w:ascii="GrHelvetica" w:hAnsi="GrHelvetica"/>
                              <w:color w:val="000000"/>
                              <w:sz w:val="20"/>
                            </w:rPr>
                            <w:fldChar w:fldCharType="begin"/>
                          </w:r>
                          <w:r>
                            <w:rPr>
                              <w:rStyle w:val="PageNumber"/>
                              <w:rFonts w:ascii="GrHelvetica" w:hAnsi="GrHelvetica"/>
                              <w:color w:val="000000"/>
                              <w:sz w:val="20"/>
                            </w:rPr>
                            <w:instrText xml:space="preserve"> PAGE </w:instrText>
                          </w:r>
                          <w:r>
                            <w:rPr>
                              <w:rStyle w:val="PageNumber"/>
                              <w:rFonts w:ascii="GrHelvetica" w:hAnsi="GrHelvetica"/>
                              <w:color w:val="000000"/>
                              <w:sz w:val="20"/>
                            </w:rPr>
                            <w:fldChar w:fldCharType="separate"/>
                          </w:r>
                          <w:r>
                            <w:rPr>
                              <w:rStyle w:val="PageNumber"/>
                              <w:rFonts w:ascii="GrHelvetica" w:hAnsi="GrHelvetica"/>
                              <w:color w:val="000000"/>
                              <w:sz w:val="20"/>
                            </w:rPr>
                            <w:t>3</w:t>
                          </w:r>
                          <w:r>
                            <w:rPr>
                              <w:rStyle w:val="PageNumber"/>
                              <w:rFonts w:ascii="GrHelvetica" w:hAnsi="GrHelvetica"/>
                              <w:color w:val="000000"/>
                              <w:sz w:val="20"/>
                            </w:rPr>
                            <w:fldChar w:fldCharType="end"/>
                          </w:r>
                        </w:p>
                      </w:txbxContent>
                    </wps:txbx>
                    <wps:bodyPr lIns="0" tIns="0" rIns="0" bIns="0" anchor="t">
                      <a:spAutoFit/>
                    </wps:bodyPr>
                  </wps:wsp>
                </a:graphicData>
              </a:graphic>
            </wp:anchor>
          </w:drawing>
        </mc:Choice>
        <mc:Fallback>
          <w:pict>
            <v:rect id="shape_0" stroked="f" o:allowincell="f" style="position:absolute;margin-left:478.45pt;margin-top:0.05pt;width:5pt;height:11.4pt;mso-wrap-style:square;v-text-anchor:top;mso-position-horizontal:right;mso-position-horizontal-relative:margin">
              <v:fill o:detectmouseclick="t" on="false"/>
              <v:stroke color="#3465a4" joinstyle="round" endcap="flat"/>
              <v:textbox>
                <w:txbxContent>
                  <w:p>
                    <w:pPr>
                      <w:pStyle w:val="Footer"/>
                      <w:rPr>
                        <w:rStyle w:val="PageNumber"/>
                        <w:rFonts w:ascii="GrHelvetica" w:hAnsi="GrHelvetica"/>
                        <w:sz w:val="20"/>
                      </w:rPr>
                    </w:pPr>
                    <w:r>
                      <w:rPr>
                        <w:rStyle w:val="PageNumber"/>
                        <w:rFonts w:ascii="GrHelvetica" w:hAnsi="GrHelvetica"/>
                        <w:color w:val="000000"/>
                        <w:sz w:val="20"/>
                      </w:rPr>
                      <w:fldChar w:fldCharType="begin"/>
                    </w:r>
                    <w:r>
                      <w:rPr>
                        <w:rStyle w:val="PageNumber"/>
                        <w:rFonts w:ascii="GrHelvetica" w:hAnsi="GrHelvetica"/>
                        <w:color w:val="000000"/>
                        <w:sz w:val="20"/>
                      </w:rPr>
                      <w:instrText xml:space="preserve"> PAGE </w:instrText>
                    </w:r>
                    <w:r>
                      <w:rPr>
                        <w:rStyle w:val="PageNumber"/>
                        <w:rFonts w:ascii="GrHelvetica" w:hAnsi="GrHelvetica"/>
                        <w:color w:val="000000"/>
                        <w:sz w:val="20"/>
                      </w:rPr>
                      <w:fldChar w:fldCharType="separate"/>
                    </w:r>
                    <w:r>
                      <w:rPr>
                        <w:rStyle w:val="PageNumber"/>
                        <w:rFonts w:ascii="GrHelvetica" w:hAnsi="GrHelvetica"/>
                        <w:color w:val="000000"/>
                        <w:sz w:val="20"/>
                      </w:rPr>
                      <w:t>3</w:t>
                    </w:r>
                    <w:r>
                      <w:rPr>
                        <w:rStyle w:val="PageNumber"/>
                        <w:rFonts w:ascii="GrHelvetica" w:hAnsi="GrHelvetica"/>
                        <w:color w:val="000000"/>
                        <w:sz w:val="2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jc w:val="right"/>
      <w:rPr>
        <w:rFonts w:ascii="GrHelvetica" w:hAnsi="GrHelvetica"/>
        <w:sz w:val="20"/>
      </w:rPr>
    </w:pPr>
    <w:r>
      <w:rPr>
        <w:rFonts w:ascii="GrHelvetica" w:hAnsi="GrHelvetica"/>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jc w:val="center"/>
      <w:rPr>
        <w:rFonts w:ascii="GrHelvetica" w:hAnsi="GrHelvetica"/>
        <w:sz w:val="20"/>
      </w:rPr>
    </w:pPr>
    <w:r>
      <w:rPr>
        <w:rFonts w:ascii="GrHelvetica" w:hAnsi="GrHelvetica"/>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rFonts w:ascii="Arial" w:hAnsi="Arial" w:eastAsia="Times New Roman" w:cs="Times New Roman"/>
        <w:color w:val="auto"/>
      </w:rPr>
    </w:lvl>
    <w:lvl w:ilvl="1">
      <w:start w:val="14"/>
      <w:numFmt w:val="decimal"/>
      <w:isLgl/>
      <w:lvlText w:val="%1.%2"/>
      <w:lvlJc w:val="left"/>
      <w:pPr>
        <w:tabs>
          <w:tab w:val="num" w:pos="0"/>
        </w:tabs>
        <w:ind w:left="1068" w:hanging="708"/>
      </w:pPr>
      <w:rPr>
        <w:b/>
      </w:rPr>
    </w:lvl>
    <w:lvl w:ilvl="2">
      <w:start w:val="1"/>
      <w:numFmt w:val="decimal"/>
      <w:isLgl/>
      <w:lvlText w:val="%1.%2.%3"/>
      <w:lvlJc w:val="left"/>
      <w:pPr>
        <w:tabs>
          <w:tab w:val="num" w:pos="0"/>
        </w:tabs>
        <w:ind w:left="1080" w:hanging="720"/>
      </w:pPr>
      <w:rPr/>
    </w:lvl>
    <w:lvl w:ilvl="3">
      <w:start w:val="1"/>
      <w:numFmt w:val="decimal"/>
      <w:isLgl/>
      <w:lvlText w:val="%1.%2.%3.%4"/>
      <w:lvlJc w:val="left"/>
      <w:pPr>
        <w:tabs>
          <w:tab w:val="num" w:pos="0"/>
        </w:tabs>
        <w:ind w:left="1080" w:hanging="720"/>
      </w:pPr>
      <w:rPr/>
    </w:lvl>
    <w:lvl w:ilvl="4">
      <w:start w:val="1"/>
      <w:numFmt w:val="decimal"/>
      <w:isLgl/>
      <w:lvlText w:val="%1.%2.%3.%4.%5"/>
      <w:lvlJc w:val="left"/>
      <w:pPr>
        <w:tabs>
          <w:tab w:val="num" w:pos="0"/>
        </w:tabs>
        <w:ind w:left="1440" w:hanging="1080"/>
      </w:pPr>
      <w:rPr/>
    </w:lvl>
    <w:lvl w:ilvl="5">
      <w:start w:val="1"/>
      <w:numFmt w:val="decimal"/>
      <w:isLgl/>
      <w:lvlText w:val="%1.%2.%3.%4.%5.%6"/>
      <w:lvlJc w:val="left"/>
      <w:pPr>
        <w:tabs>
          <w:tab w:val="num" w:pos="0"/>
        </w:tabs>
        <w:ind w:left="1440" w:hanging="1080"/>
      </w:pPr>
      <w:rPr/>
    </w:lvl>
    <w:lvl w:ilvl="6">
      <w:start w:val="1"/>
      <w:numFmt w:val="decimal"/>
      <w:isLgl/>
      <w:lvlText w:val="%1.%2.%3.%4.%5.%6.%7"/>
      <w:lvlJc w:val="left"/>
      <w:pPr>
        <w:tabs>
          <w:tab w:val="num" w:pos="0"/>
        </w:tabs>
        <w:ind w:left="1800" w:hanging="1440"/>
      </w:pPr>
      <w:rPr/>
    </w:lvl>
    <w:lvl w:ilvl="7">
      <w:start w:val="1"/>
      <w:numFmt w:val="decimal"/>
      <w:isLgl/>
      <w:lvlText w:val="%1.%2.%3.%4.%5.%6.%7.%8"/>
      <w:lvlJc w:val="left"/>
      <w:pPr>
        <w:tabs>
          <w:tab w:val="num" w:pos="0"/>
        </w:tabs>
        <w:ind w:left="1800" w:hanging="1440"/>
      </w:pPr>
      <w:rPr/>
    </w:lvl>
    <w:lvl w:ilvl="8">
      <w:start w:val="1"/>
      <w:numFmt w:val="decimal"/>
      <w:isLgl/>
      <w:lvlText w:val="%1.%2.%3.%4.%5.%6.%7.%8.%9"/>
      <w:lvlJc w:val="left"/>
      <w:pPr>
        <w:tabs>
          <w:tab w:val="num" w:pos="0"/>
        </w:tabs>
        <w:ind w:left="2160" w:hanging="180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09"/>
  <w:autoHyphenation w:val="true"/>
  <w:hyphenationZone w:val="360"/>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w:hAnsi="Times" w:eastAsia="Times"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left"/>
    </w:pPr>
    <w:rPr>
      <w:rFonts w:ascii="New York" w:hAnsi="New York" w:eastAsia="Times New Roman" w:cs="Times New Roman"/>
      <w:color w:val="auto"/>
      <w:kern w:val="0"/>
      <w:sz w:val="24"/>
      <w:szCs w:val="20"/>
      <w:lang w:val="en-US" w:eastAsia="en-US" w:bidi="ar-SA"/>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paragraph" w:styleId="Style14">
    <w:name w:val="Επικεφαλίδα"/>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Ευρετήριο"/>
    <w:basedOn w:val="Normal"/>
    <w:qFormat/>
    <w:pPr>
      <w:suppressLineNumbers/>
    </w:pPr>
    <w:rPr>
      <w:rFonts w:cs="Lucida Sans"/>
    </w:rPr>
  </w:style>
  <w:style w:type="paragraph" w:styleId="user">
    <w:name w:val="Επικεφαλίδα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Ευρετήριο (user)"/>
    <w:basedOn w:val="Normal"/>
    <w:qFormat/>
    <w:pPr>
      <w:suppressLineNumbers/>
    </w:pPr>
    <w:rPr>
      <w:rFonts w:cs="Lucida Sans"/>
    </w:rPr>
  </w:style>
  <w:style w:type="paragraph" w:styleId="user2">
    <w:name w:val="Κεφαλίδα και υποσέλιδο (user)"/>
    <w:basedOn w:val="Normal"/>
    <w:qFormat/>
    <w:pPr/>
    <w:rPr/>
  </w:style>
  <w:style w:type="paragraph" w:styleId="Style16">
    <w:name w:val="Κεφαλίδα και υποσέλιδο"/>
    <w:basedOn w:val="Normal"/>
    <w:qFormat/>
    <w:pPr/>
    <w:rPr/>
  </w:style>
  <w:style w:type="paragraph" w:styleId="Footer">
    <w:name w:val="footer"/>
    <w:basedOn w:val="Normal"/>
    <w:pPr>
      <w:tabs>
        <w:tab w:val="clear" w:pos="709"/>
        <w:tab w:val="center" w:pos="4252" w:leader="none"/>
        <w:tab w:val="right" w:pos="8504" w:leader="none"/>
      </w:tabs>
    </w:pPr>
    <w:rPr/>
  </w:style>
  <w:style w:type="paragraph" w:styleId="Header">
    <w:name w:val="header"/>
    <w:basedOn w:val="Normal"/>
    <w:pPr>
      <w:tabs>
        <w:tab w:val="clear" w:pos="709"/>
        <w:tab w:val="center" w:pos="4252" w:leader="none"/>
        <w:tab w:val="right" w:pos="8504" w:leader="none"/>
      </w:tabs>
    </w:pPr>
    <w:rPr/>
  </w:style>
  <w:style w:type="paragraph" w:styleId="BalloonText">
    <w:name w:val="Balloon Text"/>
    <w:basedOn w:val="Normal"/>
    <w:semiHidden/>
    <w:qFormat/>
    <w:rsid w:val="00e01071"/>
    <w:pPr/>
    <w:rPr>
      <w:rFonts w:ascii="Tahoma" w:hAnsi="Tahoma" w:cs="Tahoma"/>
      <w:sz w:val="16"/>
      <w:szCs w:val="16"/>
    </w:rPr>
  </w:style>
  <w:style w:type="paragraph" w:styleId="user3">
    <w:name w:val="Περιεχόμενα πλαισίου (user)"/>
    <w:basedOn w:val="Normal"/>
    <w:qFormat/>
    <w:pPr/>
    <w:rPr/>
  </w:style>
  <w:style w:type="paragraph" w:styleId="user4">
    <w:name w:val="Περιεχόμενα πίνακα (user)"/>
    <w:basedOn w:val="Normal"/>
    <w:qFormat/>
    <w:pPr>
      <w:widowControl w:val="false"/>
      <w:suppressLineNumbers/>
    </w:pPr>
    <w:rPr/>
  </w:style>
  <w:style w:type="paragraph" w:styleId="user5">
    <w:name w:val="Επικεφαλίδα πίνακα (user)"/>
    <w:basedOn w:val="user4"/>
    <w:qFormat/>
    <w:pPr>
      <w:suppressLineNumbers/>
      <w:jc w:val="center"/>
    </w:pPr>
    <w:rPr>
      <w:b/>
      <w:bCs/>
    </w:rPr>
  </w:style>
  <w:style w:type="paragraph" w:styleId="FrameContents">
    <w:name w:val="Frame Contents"/>
    <w:basedOn w:val="Normal"/>
    <w:qFormat/>
    <w:pPr/>
    <w:rPr/>
  </w:style>
  <w:style w:type="paragraph" w:styleId="Style17">
    <w:name w:val="Περιεχόμενα πλαισίου"/>
    <w:basedOn w:val="Normal"/>
    <w:qFormat/>
    <w:pPr/>
    <w:rPr/>
  </w:style>
  <w:style w:type="paragraph" w:styleId="Style18">
    <w:name w:val="Περιεχόμενα πίνακα"/>
    <w:basedOn w:val="Normal"/>
    <w:qFormat/>
    <w:pPr>
      <w:widowControl w:val="false"/>
      <w:suppressLineNumbers/>
    </w:pPr>
    <w:rPr/>
  </w:style>
  <w:style w:type="numbering" w:styleId="user6" w:default="1">
    <w:name w:val="Χωρίς κατάλογο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Θέμα του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402</TotalTime>
  <Application>LibreOffice/26.2.5.2$Windows_X86_64 LibreOffice_project/cd7284b4cbbfeb507e630c1aac019f4157393acb</Application>
  <AppVersion>15.0000</AppVersion>
  <Pages>3</Pages>
  <Words>590</Words>
  <Characters>3738</Characters>
  <CharactersWithSpaces>4289</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2023-02-14T13:37:00Z</dcterms:created>
  <dc:creator>Mύρων</dc:creator>
  <dc:description/>
  <dc:language>el-GR</dc:language>
  <cp:lastModifiedBy/>
  <cp:lastPrinted>2026-02-10T14:14:01Z</cp:lastPrinted>
  <dcterms:modified xsi:type="dcterms:W3CDTF">2026-09-13T22:30:14Z</dcterms:modified>
  <cp:revision>64</cp:revision>
  <dc:subject/>
  <dc:title>ΤΕΧΝΙΚΗ ΕΚΘΕΣΗ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7f43f2-8bc5-43a5-8307-606ecdb5abb9_ActionId">
    <vt:lpwstr>4924396e-5a95-4025-a81b-6ae0dc2feda4</vt:lpwstr>
  </property>
  <property fmtid="{D5CDD505-2E9C-101B-9397-08002B2CF9AE}" pid="3" name="MSIP_Label_d67f43f2-8bc5-43a5-8307-606ecdb5abb9_ContentBits">
    <vt:lpwstr>2</vt:lpwstr>
  </property>
  <property fmtid="{D5CDD505-2E9C-101B-9397-08002B2CF9AE}" pid="4" name="MSIP_Label_d67f43f2-8bc5-43a5-8307-606ecdb5abb9_Enabled">
    <vt:lpwstr>true</vt:lpwstr>
  </property>
  <property fmtid="{D5CDD505-2E9C-101B-9397-08002B2CF9AE}" pid="5" name="MSIP_Label_d67f43f2-8bc5-43a5-8307-606ecdb5abb9_Method">
    <vt:lpwstr>Privileged</vt:lpwstr>
  </property>
  <property fmtid="{D5CDD505-2E9C-101B-9397-08002B2CF9AE}" pid="6" name="MSIP_Label_d67f43f2-8bc5-43a5-8307-606ecdb5abb9_Name">
    <vt:lpwstr>Εσωτερικής Χρήσης</vt:lpwstr>
  </property>
  <property fmtid="{D5CDD505-2E9C-101B-9397-08002B2CF9AE}" pid="7" name="MSIP_Label_d67f43f2-8bc5-43a5-8307-606ecdb5abb9_SetDate">
    <vt:lpwstr>2023-02-14T13:37:46Z</vt:lpwstr>
  </property>
  <property fmtid="{D5CDD505-2E9C-101B-9397-08002B2CF9AE}" pid="8" name="MSIP_Label_d67f43f2-8bc5-43a5-8307-606ecdb5abb9_SiteId">
    <vt:lpwstr>e7723b76-3b3e-454f-a166-7ea3dd2e24ad</vt:lpwstr>
  </property>
</Properties>
</file>