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Weakness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am going to talk about the term weakness, in Letter to the Father. </w:t>
      </w:r>
      <w:r w:rsidDel="00000000" w:rsidR="00000000" w:rsidRPr="00000000">
        <w:rPr>
          <w:rtl w:val="0"/>
        </w:rPr>
        <w:t xml:space="preserve">Franz Kafka’s </w:t>
      </w:r>
      <w:r w:rsidDel="00000000" w:rsidR="00000000" w:rsidRPr="00000000">
        <w:rPr>
          <w:i w:val="1"/>
          <w:rtl w:val="0"/>
        </w:rPr>
        <w:t xml:space="preserve">Letter to His Father</w:t>
      </w:r>
      <w:r w:rsidDel="00000000" w:rsidR="00000000" w:rsidRPr="00000000">
        <w:rPr>
          <w:rtl w:val="0"/>
        </w:rPr>
        <w:t xml:space="preserve"> is a deeply introspective and emotionally charged document in which Kafka addresses his strained relationship with his father, Hermann Kafka. Written in 1919 but never delivered, the letter serves as a psychological exploration of Kafka’s feelings of fear, inadequacy, and alienation.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Franz’s deep sense of weakness emerges from his comparison of himself to his father. As an example take the quote “</w:t>
      </w:r>
      <w:r w:rsidDel="00000000" w:rsidR="00000000" w:rsidRPr="00000000">
        <w:rPr>
          <w:rtl w:val="0"/>
        </w:rPr>
        <w:t xml:space="preserve">You, on the other hand, a true Kafka in strength” (.9), which vividly illustrates that Franz did not think of himself as a “true Kafka,”, therefore leading him to think that he was weak.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example, their physical differences reminded him of his weakness. Kafka writes(.13).”</w:t>
      </w:r>
      <w:r w:rsidDel="00000000" w:rsidR="00000000" w:rsidRPr="00000000">
        <w:rPr>
          <w:sz w:val="24"/>
          <w:szCs w:val="24"/>
          <w:rtl w:val="0"/>
        </w:rPr>
        <w:t xml:space="preserve">Even years afterwards I suffered from the tormenting </w:t>
      </w:r>
      <w:r w:rsidDel="00000000" w:rsidR="00000000" w:rsidRPr="00000000">
        <w:rPr>
          <w:sz w:val="23"/>
          <w:szCs w:val="23"/>
          <w:rtl w:val="0"/>
        </w:rPr>
        <w:t xml:space="preserve">fancy that t</w:t>
      </w:r>
      <w:r w:rsidDel="00000000" w:rsidR="00000000" w:rsidRPr="00000000">
        <w:rPr>
          <w:sz w:val="23"/>
          <w:szCs w:val="23"/>
          <w:rtl w:val="0"/>
        </w:rPr>
        <w:t xml:space="preserve">he huge man, my f</w:t>
      </w:r>
      <w:r w:rsidDel="00000000" w:rsidR="00000000" w:rsidRPr="00000000">
        <w:rPr>
          <w:sz w:val="23"/>
          <w:szCs w:val="23"/>
          <w:rtl w:val="0"/>
        </w:rPr>
        <w:t xml:space="preserve">ather “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it seems that size was what caused his fear, but </w:t>
      </w:r>
      <w:r w:rsidDel="00000000" w:rsidR="00000000" w:rsidRPr="00000000">
        <w:rPr>
          <w:rtl w:val="0"/>
        </w:rPr>
        <w:t xml:space="preserve">If that were true then all of us would be weak too, but we are not therefore it has to be something different.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Later in the text, he speaks of this weakness as to</w:t>
      </w:r>
      <w:r w:rsidDel="00000000" w:rsidR="00000000" w:rsidRPr="00000000">
        <w:rPr>
          <w:rtl w:val="0"/>
        </w:rPr>
        <w:t xml:space="preserve"> why he failed to get married</w:t>
      </w:r>
      <w:r w:rsidDel="00000000" w:rsidR="00000000" w:rsidRPr="00000000">
        <w:rPr>
          <w:rtl w:val="0"/>
        </w:rPr>
        <w:t xml:space="preserve">, more specifically he states“I </w:t>
      </w:r>
      <w:r w:rsidDel="00000000" w:rsidR="00000000" w:rsidRPr="00000000">
        <w:rPr>
          <w:rtl w:val="0"/>
        </w:rPr>
        <w:t xml:space="preserve">feel then that only those territories come into question for my life that either are not cov</w:t>
      </w:r>
      <w:r w:rsidDel="00000000" w:rsidR="00000000" w:rsidRPr="00000000">
        <w:rPr>
          <w:rtl w:val="0"/>
        </w:rPr>
        <w:t xml:space="preserve">ered by you or are not within your reach” (111).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propose that by “weakness,” Franz means any aspect in which his father was better. If we take  a look at the instances where he uses the term weakness, we see that it is precisely where his father has succeeded in that </w:t>
      </w:r>
      <w:r w:rsidDel="00000000" w:rsidR="00000000" w:rsidRPr="00000000">
        <w:rPr>
          <w:rtl w:val="0"/>
        </w:rPr>
        <w:t xml:space="preserve">aspect.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Weakness for Franz is anything he can use to defend his failures. This doesn’t mean that the failures weren’t caused by Harmann, but instead, Franz uses it as a blanket word to describe anything where he is deficient.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the end, Franz’s use of the term weakness gives us a glimpse into how </w:t>
      </w:r>
      <w:r w:rsidDel="00000000" w:rsidR="00000000" w:rsidRPr="00000000">
        <w:rPr>
          <w:rtl w:val="0"/>
        </w:rPr>
        <w:t xml:space="preserve">he thought about his circumstances and his </w:t>
      </w:r>
      <w:r w:rsidDel="00000000" w:rsidR="00000000" w:rsidRPr="00000000">
        <w:rPr>
          <w:rtl w:val="0"/>
        </w:rPr>
        <w:t xml:space="preserve">relation to his father, always lower and self-doubtful.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