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rPr>
          <w:sz w:val="22"/>
          <w:szCs w:val="22"/>
        </w:rPr>
        <w:t xml:space="preserve"/>
      </w:r>
    </w:p>
    <w:p>
      <w:pPr>
        <w:spacing w:before="0" w:after="32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cs="Montserrat" w:eastAsia="Montserrat" w:hAnsi="Montserrat"/>
          <w:b/>
          <w:bCs/>
          <w:color w:val="0D5C6B"/>
          <w:sz w:val="52"/>
          <w:szCs w:val="52"/>
        </w:rPr>
        <w:t xml:space="preserve">FOCUS MEDICAL CORPORATION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5BB89A"/>
          <w:sz w:val="36"/>
          <w:szCs w:val="36"/>
        </w:rPr>
        <w:t xml:space="preserve">Brand Identity Guidelines</w:t>
      </w:r>
    </w:p>
    <w:p>
      <w:pPr>
        <w:spacing w:after="800"/>
        <w:jc w:val="center"/>
      </w:pPr>
      <w:r>
        <w:rPr>
          <w:rFonts w:ascii="Montserrat" w:cs="Montserrat" w:eastAsia="Montserrat" w:hAnsi="Montserrat"/>
          <w:i/>
          <w:iCs/>
          <w:color w:val="2A9DAA"/>
          <w:sz w:val="26"/>
          <w:szCs w:val="26"/>
        </w:rPr>
        <w:t xml:space="preserve">Spine Care For Life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D0D8DA"/>
          <w:sz w:val="18"/>
          <w:szCs w:val="18"/>
        </w:rPr>
        <w:t xml:space="preserve">Version 1.0  |  2025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01 / Brand Overview</w:t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Mission Statement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Focus Medical Corporation is a dedicated medical device distributor specializing in cutting-edge spine care solutions. We connect surgical teams and patients with the tools they need to achieve better outcomes — delivering precision, reliability, and compassion at every step.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Brand Personality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Focus Medical is defined by four core pillars that guide every touchpoint — from clinical conversations to digital presence: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75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Precision</w:t>
            </w:r>
          </w:p>
        </w:tc>
        <w:tc>
          <w:tcPr>
            <w:tcW w:type="dxa" w:w="75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We are detail-oriented, evidence-based, and scientifically grounded in everything we do.</w:t>
            </w:r>
          </w:p>
        </w:tc>
      </w:tr>
      <w:tr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Trust</w:t>
            </w:r>
          </w:p>
        </w:tc>
        <w:tc>
          <w:tcPr>
            <w:tcW w:type="dxa" w:w="75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We build lasting relationships with surgeons, clinicians, and patients through integrity and transparency.</w:t>
            </w:r>
          </w:p>
        </w:tc>
      </w:tr>
      <w:tr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Innovation</w:t>
            </w:r>
          </w:p>
        </w:tc>
        <w:tc>
          <w:tcPr>
            <w:tcW w:type="dxa" w:w="75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We stay at the forefront of spine care technology, bringing the latest devices to market with expertise.</w:t>
            </w:r>
          </w:p>
        </w:tc>
      </w:tr>
      <w:tr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Compassion</w:t>
            </w:r>
          </w:p>
        </w:tc>
        <w:tc>
          <w:tcPr>
            <w:tcW w:type="dxa" w:w="75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Behind every device is a patient. We operate with empathy, knowing our work directly impacts quality of life.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Brand Voice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Professional and authoritative, but never cold or distant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Clear and direct — use plain language even when discussing complex clinical topics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Optimistic and patient-focused — highlight outcomes and hope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Trustworthy — back claims with data and clinical evidence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02 / Logo</w:t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Primary Logo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Focus Medical logo combines three meaningful elements: a detailed illustration of the human spine, a circular arc representing completeness and continuity of care, and the brand name with tagline. Together they communicate precision, life, and focus.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Logo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Spine Illustration — The anatomically-styled spine rendered in deep teal-to-blue gradient is the anchor of the mark. It signals the company's medical expertise and clinical focus.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Circular Arc — The open gradient circle wrapping the right side of the composition represents completeness, the full arc of care, and long-term commitment to patient health.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Logotype — "FOCUS" in bold, modern sans-serif anchors the wordmark. "MEDICAL CORPORATION" in lighter weight provides institutional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Tagline — "SPINE CARE FOR LIFE" is set in spaced caps in the brand green, reinforcing mission and longevity.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Clear Space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Always maintain a minimum clear space around the logo equal to the height of the letter "F" in the logotype. No other graphic elements, text, or images should intrude within this protected zone.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Minimum Size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preserve legibility, do not reproduce the logo smaller than 80px (digital) or 1 inch (print) in its smallest dimension.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Logo on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Logo Version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Black / Dark Charcoal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Full color (preferred)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— brand hero usage</w:t>
            </w:r>
          </w:p>
        </w:tc>
      </w:tr>
      <w:tr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White / Light Gray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Full color or dark version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Website, print documents</w:t>
            </w:r>
          </w:p>
        </w:tc>
      </w:tr>
      <w:tr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Teal / Brand Color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White version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Branded merchandise, headers</w:t>
            </w:r>
          </w:p>
        </w:tc>
      </w:tr>
      <w:tr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White or full color</w:t>
            </w:r>
          </w:p>
        </w:tc>
        <w:tc>
          <w:tcPr>
            <w:tcW w:type="dxa" w:w="312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Ensure sufficient contrast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Logo Don'ts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stretch, skew, or distort the logo in any dimension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recolor or alter the gradient of the spine illustration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separate the spine from the circular arc element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add drop shadows, outlines, or effects not specified in these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place the logo on busy backgrounds that reduce contrast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rotate the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recreate the logo using different typefaces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03 / Color Palette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Focus Medical color system is derived directly from the logo and reflects the clinical, trustworthy, and forward-looking nature of the brand. The palette transitions from deep ocean teal to fresh mint green — evoking health, precision, and vitality.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8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Deep Teal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#0D5C6B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#0D5C6B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Headlines, logo spine base, dark UI elements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1A7A8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Brand Teal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#1A7A8A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#1A7A8A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brand color, links, CTAs, accents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2A9DA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Mid Teal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#2A9DAA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#2A9DAA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Secondary elements, hover states, gradients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5BB89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Brand Green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#5BB89A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#5BB89A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Tagline, highlights, success states, arc element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7FCFB2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Mint Green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#7FCFB2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#7FCFB2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Light accents, background tints, gradient end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8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A0A0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Near Black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#0A0A0A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#0A0A0A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background (dark theme), logo background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1C2B2D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Charcoal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#1C2B2D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#1C2B2D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Body text on light backgrounds, footers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4A556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Text Gray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#4A5568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#4A5568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Secondary body text, captions, metadata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F4F6F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Light Gray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#F4F6F7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#F4F6F7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Page backgrounds, card fills, dividers</w:t>
            </w:r>
          </w:p>
        </w:tc>
      </w:tr>
      <w:tr>
        <w:tc>
          <w:tcPr>
            <w:tcW w:type="dxa" w:w="14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2D"/>
                <w:sz w:val="22"/>
                <w:szCs w:val="22"/>
              </w:rPr>
              <w:t xml:space="preserve">White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7A8A"/>
                <w:sz w:val="20"/>
                <w:szCs w:val="20"/>
              </w:rPr>
              <w:t xml:space="preserve">#FFFFFF</w:t>
            </w:r>
          </w:p>
        </w:tc>
        <w:tc>
          <w:tcPr>
            <w:tcW w:type="dxa" w:w="36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text on dark backgrounds, card backgrounds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Gradient Usage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brand gradient flows from Deep Teal (#0D5C6B) to Mint Green (#7FCFB2). This gradient is used exclusively 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spine illustration within the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circular arc element within the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Hero section backgrounds on the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Section dividers and decorative accents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apply the gradient to body text or small UI elements. It should always feel intentional and premium.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04 / Typography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typographic system balances clinical professionalism with modern accessibility. Two typeface families are used across all brand materials.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Primary Typeface — Montserrat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Montserrat is the primary display and headline typeface. Its geometric structure and bold weights convey authority and modernity, making it ideal for brand headlines and navigation.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(Web)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(Print)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Page Title / Hero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Bold (700)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48–64px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36–44pt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Section Heading H1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Bold (700)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32–40px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24–28pt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Subheading H2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24–28px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18–20pt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Subheading H3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18–22px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14–16pt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Navigation / Labels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14–16px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10–12pt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Tagline / Eyebrow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12–14px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9–10pt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Secondary Typeface — Calibri / Open Sans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Calibri (print/documents) or Open Sans (web) serves as the body copy typeface. Its legibility at small sizes and wide availability make it ideal for long-form content, technical specifications, and interface text.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(Web)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(Print)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Body Copy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16–18px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10–12pt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Long-form Content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11pt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Captions / Notes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12–14px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8–9pt</w:t>
            </w:r>
          </w:p>
        </w:tc>
      </w:tr>
      <w:tr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Emphasized Body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16–18px</w:t>
            </w:r>
          </w:p>
        </w:tc>
        <w:tc>
          <w:tcPr>
            <w:tcW w:type="dxa" w:w="234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10–12pt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Typographic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Headlines should always use title case or all caps — never sentence case for major headers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Body copy line height should be 1.6× the font size for optimal readability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Maximum line length (measure) for body text: 65–75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use decorative or script fonts anywhere in brand communications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Avoid using more than two typeface families in any single layout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05 / Website Guidelines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Focus Medical website is the primary digital touchpoint for surgeons, hospital procurement teams, and clinical partners. It must communicate expertise, credibility, and patient-centered values at a glance.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Dark-first aesthetic: The hero section should use the near-black (#0A0A0A) background with the full-color logo — this mirrors the logo's native environment and creates immediate brand recognition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Clean and clinical: Use ample white space, minimal decorative elements, and structured grid layouts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Content hierarchy: Every page should have one clear primary CTA. Reduce cognitive load for busy clinical professionals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Trust signals: Feature certifications, product clearances (FDA, CE), and manufacturer partnerships prominently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Website Color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#FFFFFF or #F4F6F7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Light sections; use near-black for hero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CTA Button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#1A7A8A (Brand Teal)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White text, hover to #0D5C6B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Outlined in #1A7A8A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Transparent fill, teal border and text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#0A0A0A or #FFFFFF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Dark nav with full-color logo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Heading Text (light bg)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#1C2B2D (Charcoal)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High contrast on white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Body Text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#4A5568 (Text Gray)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Readable, not harsh black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Links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#1A7A8A or #2A9DAA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Underline on hover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Dividers / Rules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#D0D8DA (Med Gray)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Subtle, not distracting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Section Accent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Gradient: Teal → Green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Hero banners, card borders, icons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Page Structure Recommendations</w:t>
      </w:r>
    </w:p>
    <w:p>
      <w:pPr>
        <w:spacing w:before="240" w:after="80"/>
      </w:pPr>
      <w:r>
        <w:rPr>
          <w:rFonts w:ascii="Montserrat" w:cs="Montserrat" w:eastAsia="Montserrat" w:hAnsi="Montserrat"/>
          <w:b/>
          <w:bCs/>
          <w:color w:val="1C2B2D"/>
          <w:sz w:val="24"/>
          <w:szCs w:val="24"/>
        </w:rPr>
        <w:t xml:space="preserve">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Hero: Full-width dark background, logo, headline "Spine Care For Life", brief mission statement, and CTA button ("View Our Products")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About Strip: Concise 2–3 sentence company intro with a trust icon row (certifications, years in operation, products distributed)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Product Showcase: Card grid featuring key product lines with teal accent borders and surgical photography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Why Focus Medical: Three-column icon section featuring Precision / Trust / Innovation pillars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Call to Action: Full-width teal gradient banner with contact CTA ("Partner With Us")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Footer: Dark background, logo, navigation links, contact info, legal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Montserrat" w:cs="Montserrat" w:eastAsia="Montserrat" w:hAnsi="Montserrat"/>
          <w:b/>
          <w:bCs/>
          <w:color w:val="1C2B2D"/>
          <w:sz w:val="24"/>
          <w:szCs w:val="24"/>
        </w:rPr>
        <w:t xml:space="preserve">Product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Product image (professional photography or manufacturer-supplied media)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Technical specifications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Manufacturer/brand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Compatible surgical applications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Contact or request info CTA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Photography &amp; Imagery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Surgical and clinical photography: Use high-quality, well-lit imagery of operating rooms, spine procedures, and medical devices — always from licensed sources or manufacturer-supplied assets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Avoid stock photo clichés: No handshake photos, no generic "doctors smiling" imagery unless contextually relevant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Patient imagery: Use with care and proper consent; focus on hope and recovery outcomes rather than clinical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Product photography: Clean white or dark gradient backgrounds; no busy backgrounds or props unrelated to procedure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Overlay tinting: A subtle teal color overlay (20–30% opacity) can be applied to hero photography to reinforce brand cohesion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06 / Brand Applications</w:t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Business Cards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Business cards should use the dark background option (near-black) to match the hero brand expression. The full-color logo appears top-left or centered. Contact details are set in white using Calibri Regular.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Front: Logo + name + title in Montserrat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Back: Tagline "SPINE CARE FOR LIFE" in brand green, centered, on near-black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Dimensions: 3.5" × 2" standard US business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Print finish: Matte laminate with spot UV on logo recommended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Email Signature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 company email signatures should follow this structure: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Name (Montserrat SemiBold, 14pt, Charcoal)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Title (Calibri Regular, 11pt, Text Gray)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Focus Medical Corporation (Calibri Bold, 11pt, Brand Teal)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Phone | Email | Website (Calibri Regular, 10pt, Text Gray)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Logo lockup at bottom (80px height max)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Tagline: "Spine Care For Life" in brand green, Calibri Italic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Letterhead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Header: Logo left-aligned, company address right-aligned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Accent line: 2pt rule in brand green below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Footer: Website URL centered, thin gray rule above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Body text: Calibri 11pt, 1.5 line spacing, Charcoal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Trade Show &amp; Event Materials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Banner stands: Dark background (near-black), gradient spine element featured prominently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Table throws: Brand teal with white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Brochures: White background, teal and green accents, clinical photography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Folders: Dark charcoal with debossed or foil-stamped logo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07 / Writing Style &amp; Tone</w:t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Core Tone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Authoritative: Demonstrate clinical knowledge and device expertise; cite clearances and clinical evidence where appropriate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Empathetic: Always remember that the end goal is improved patient outcomes; keep the human element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Clear: Avoid jargon where plain language works equally well; surgeons are sophisticated but time-poor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Confident: Make definitive statements; avoid excessive hedging ("might," "could," "perhaps")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Language Do's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active voice: "We supply..." not "Devices are supplied by..."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Lead with patient outcomes: "Helping patients return to the activities they love"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industry-standard terminology consistently: spine, vertebral, cervical, lumbar, sacral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Capitalize product names and clinical procedures as per manufacturer guidance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Language Don'ts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make unsubstantiated clinical claims or guarantee surgical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use casual or colloquial language in clinical or technical contexts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use the words "cheap," "budget," or "affordable" — use "value," "cost-effective," or "accessible"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 not use competitor names in marketing materials without legal review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Tagline Usage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"SPINE CARE FOR LIFE" is the Focus Medical brand tagline. It should appear: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 all-caps, spaced-letter format as shown in the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 brand green (#5BB89A) when displayed on dark backgrounds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 deep teal (#0D5C6B) when displayed on white/light backgrounds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Only in Montserrat Medium or SemiBold — never in another typeface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Whenever the logo appears standalone without the tagline included in the lockup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08 / Digital Assets &amp; File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shd w:fill="0D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Logo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.SVG + .PNG (transparent)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Web, documents, presentations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Logo (print)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.EPS or .AI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Large-format, signage, offset print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Logo on dark bg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.PNG (transparent)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Email, social media, dark UI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Logo on light bg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.PNG (transparent)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White/light documents and web pages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Brand Colors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.ASE (Adobe Swatch)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Design software color consistency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Typography Files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.TTF / .OTF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Montserrat via Google Fonts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Social Profile Images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.PNG, 400×400px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LinkedIn, Facebook, Instagram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Social Cover Images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.PNG, 1584×396px (LI)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LinkedIn Company Page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Email Header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.PNG, 600px wide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HTML email templates</w:t>
            </w:r>
          </w:p>
        </w:tc>
      </w:tr>
      <w:tr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Favicon</w:t>
            </w:r>
          </w:p>
        </w:tc>
        <w:tc>
          <w:tcPr>
            <w:tcW w:type="dxa" w:w="250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.ICO + .PNG, 32×32px</w:t>
            </w:r>
          </w:p>
        </w:tc>
        <w:tc>
          <w:tcPr>
            <w:tcW w:type="dxa" w:w="4360"/>
            <w:tcBorders>
              <w:top w:val="single" w:color="D0D8DA" w:sz="1"/>
              <w:left w:val="single" w:color="D0D8DA" w:sz="1"/>
              <w:bottom w:val="single" w:color="D0D8DA" w:sz="1"/>
              <w:right w:val="single" w:color="D0D8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Browser tab icon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Social Media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Focus Medical's social presence should prioritize LinkedIn as the primary B2B channel for surgeon and hospital administrator outreach. Instagram may be used for patient education and brand awareness.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Post cadence: 2–3× per week minimum on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Content mix: 40% product/clinical education, 30% company news/events, 20% industry insights, 10% patient outcomes/stories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Always include the tagline "Spine Care For Life" or brand hashtag #FocusMedical in posts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Profile and cover images should be refreshed seasonally while maintaining brand consistency</w:t>
      </w:r>
    </w:p>
    <w:p>
      <w:r>
        <w:br w:type="page"/>
      </w:r>
    </w:p>
    <w:p>
      <w:pPr>
        <w:pBdr>
          <w:bottom w:val="single" w:color="5BB89A" w:sz="4" w:space="4"/>
        </w:pBdr>
        <w:spacing w:before="480" w:after="160"/>
      </w:pPr>
      <w:r>
        <w:rPr>
          <w:rFonts w:ascii="Montserrat" w:cs="Montserrat" w:eastAsia="Montserrat" w:hAnsi="Montserrat"/>
          <w:b/>
          <w:bCs/>
          <w:color w:val="0D5C6B"/>
          <w:sz w:val="40"/>
          <w:szCs w:val="40"/>
        </w:rPr>
        <w:t xml:space="preserve">09 / Quick Reference Card</w:t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Color Quick Reference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Deep Teal #0D5C6B  |  Brand Teal #1A7A8A  |  Mid Teal #2A9DAA  |  Brand Green #5BB89A  |  Mint #7FCFB2  |  Near Black #0A0A0A  |  Charcoal #1C2B2D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Typography Quick Reference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Display / Headlines: Montserrat Bold  |  Subheads: Montserrat SemiBold  |  Body: Calibri Regular (print) / Open Sans Regular (web)  |  Labels: Montserrat Medium ALL CAPS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Voice Quick Reference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Authoritative. Empathetic. Clear. Confident. Clinical but human. Patient-first language. Active voice. Evidence-based.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60" w:after="120"/>
      </w:pPr>
      <w:r>
        <w:rPr>
          <w:rFonts w:ascii="Montserrat" w:cs="Montserrat" w:eastAsia="Montserrat" w:hAnsi="Montserrat"/>
          <w:b/>
          <w:bCs/>
          <w:color w:val="1A7A8A"/>
          <w:sz w:val="30"/>
          <w:szCs w:val="30"/>
        </w:rPr>
        <w:t xml:space="preserve">Logo Rules Quick Reference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Minimum size: 80px / 1 inch. Always maintain clear space = height of "F". Never distort, recolor, or rotate. Preferred on near-black background.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For brand asset requests or questions, contact the Focus Medical marketing team.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D0D8DA"/>
          <w:sz w:val="18"/>
          <w:szCs w:val="18"/>
        </w:rPr>
        <w:t xml:space="preserve">© 2025 Focus Medical Corporation. All rights reserved.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89A" w:sz="2" w:space="4"/>
      </w:pBdr>
      <w:spacing w:after="0"/>
      <w:jc w:val="right"/>
    </w:pPr>
    <w:r>
      <w:rPr>
        <w:rFonts w:ascii="Calibri" w:cs="Calibri" w:eastAsia="Calibri" w:hAnsi="Calibri"/>
        <w:color w:val="D0D8DA"/>
        <w:sz w:val="16"/>
        <w:szCs w:val="16"/>
      </w:rPr>
      <w:t xml:space="preserve">FOCUS MEDICAL CORPORATION  |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276b40eef2b5e4979a679e91ae9dee4b4e76b7c0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2026-02-27T23:44:23.426Z</dcterms:created>
  <dcterms:modified xsi:type="dcterms:W3CDTF">2026-02-27T23:44:23.427Z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