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B36BE1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E535A0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5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C6BAC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E535A0" w:rsidRPr="00E535A0">
              <w:rPr>
                <w:b/>
                <w:color w:val="0000FF"/>
                <w:sz w:val="28"/>
                <w:lang w:val="fr-CA"/>
              </w:rPr>
              <w:t>Point mort d’un bénéfice et probabilité de vente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F913D3">
        <w:rPr>
          <w:rFonts w:ascii="Times New Roman" w:hAnsi="Times New Roman"/>
          <w:b/>
          <w:sz w:val="24"/>
          <w:lang w:val="fr-CA"/>
        </w:rPr>
        <w:t xml:space="preserve"> </w:t>
      </w:r>
      <w:r w:rsidR="00281050">
        <w:rPr>
          <w:rFonts w:ascii="Times New Roman" w:hAnsi="Times New Roman"/>
          <w:b/>
          <w:sz w:val="24"/>
          <w:lang w:val="fr-CA"/>
        </w:rPr>
        <w:t>1</w:t>
      </w:r>
      <w:r w:rsidR="004D5598"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56"/>
        <w:gridCol w:w="5456"/>
      </w:tblGrid>
      <w:tr w:rsidR="00281050" w:rsidTr="00281050">
        <w:tc>
          <w:tcPr>
            <w:tcW w:w="5456" w:type="dxa"/>
          </w:tcPr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Pour étudier le sens de variation d’une fonction :</w:t>
            </w: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Cambria Math" w:eastAsia="Times New Roman" w:hAnsi="Cambria Math" w:hint="eastAsia"/>
                <w:lang w:val="fr-CA" w:eastAsia="ja-JP"/>
              </w:rPr>
              <w:t xml:space="preserve">① </w:t>
            </w:r>
            <w:r>
              <w:rPr>
                <w:rFonts w:ascii="Times New Roman" w:hAnsi="Times New Roman"/>
                <w:lang w:val="fr-CA"/>
              </w:rPr>
              <w:t xml:space="preserve">On calcule la dérivée de la fonction </w:t>
            </w: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 w:hint="eastAsia"/>
                <w:lang w:val="fr-CA"/>
              </w:rPr>
              <w:t>②</w:t>
            </w:r>
            <w:r>
              <w:rPr>
                <w:rFonts w:ascii="Times New Roman" w:hAnsi="Times New Roman" w:hint="eastAsia"/>
                <w:lang w:val="fr-CA"/>
              </w:rPr>
              <w:t xml:space="preserve"> </w:t>
            </w:r>
            <w:r>
              <w:rPr>
                <w:rFonts w:ascii="Times New Roman" w:hAnsi="Times New Roman"/>
                <w:lang w:val="fr-CA"/>
              </w:rPr>
              <w:t>On étudie son signe</w:t>
            </w: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(on peut visualiser la dérivée sur la calculatrice pour connaître son signe) </w:t>
            </w: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 w:hint="eastAsia"/>
                <w:lang w:val="fr-CA"/>
              </w:rPr>
              <w:t>③</w:t>
            </w:r>
            <w:r>
              <w:rPr>
                <w:rFonts w:ascii="Times New Roman" w:hAnsi="Times New Roman" w:hint="eastAsia"/>
                <w:lang w:val="fr-CA"/>
              </w:rPr>
              <w:t xml:space="preserve"> On dresse le tableau de variation de la fonction</w:t>
            </w:r>
            <w:r>
              <w:rPr>
                <w:rFonts w:ascii="Times New Roman" w:hAnsi="Times New Roman"/>
                <w:lang w:val="fr-CA"/>
              </w:rPr>
              <w:t> </w:t>
            </w:r>
            <w:r>
              <w:rPr>
                <w:rFonts w:ascii="Times New Roman" w:hAnsi="Times New Roman" w:hint="eastAsia"/>
                <w:lang w:val="fr-CA"/>
              </w:rPr>
              <w:t>:</w:t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quand la dérivée est positive, la fonction est croissante</w:t>
            </w: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quand la dérivée est négative, la fonction est décroissante</w:t>
            </w: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</w:p>
        </w:tc>
        <w:tc>
          <w:tcPr>
            <w:tcW w:w="5456" w:type="dxa"/>
          </w:tcPr>
          <w:p w:rsidR="00281050" w:rsidRDefault="00281050" w:rsidP="001955D6">
            <w:pPr>
              <w:spacing w:after="0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Cambria Math" w:hAnsi="Cambria Math" w:hint="eastAsia"/>
                <w:lang w:val="fr-CA" w:eastAsia="ja-JP"/>
              </w:rPr>
              <w:t>①</w:t>
            </w:r>
            <w:r>
              <w:rPr>
                <w:rFonts w:ascii="Times New Roman" w:hAnsi="Times New Roman"/>
                <w:lang w:val="fr-CA"/>
              </w:rPr>
              <w:t>Calculer de dérivée à l’aide d’un logiciel de calcul formel</w:t>
            </w:r>
          </w:p>
          <w:p w:rsidR="00281050" w:rsidRPr="00281050" w:rsidRDefault="00281050" w:rsidP="001955D6">
            <w:pPr>
              <w:spacing w:after="0"/>
              <w:rPr>
                <w:rFonts w:ascii="Cambria Math" w:hAnsi="Cambria Math" w:hint="eastAsia"/>
                <w:lang w:val="fr-CA" w:eastAsia="ja-JP"/>
              </w:rPr>
            </w:pPr>
          </w:p>
          <w:p w:rsidR="00281050" w:rsidRDefault="00281050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Cambria Math" w:hAnsi="Cambria Math" w:hint="eastAsia"/>
                <w:lang w:val="fr-CA" w:eastAsia="ja-JP"/>
              </w:rPr>
              <w:t>②</w:t>
            </w:r>
            <w:r>
              <w:rPr>
                <w:rFonts w:ascii="Cambria Math" w:hAnsi="Cambria Math" w:hint="eastAsia"/>
                <w:lang w:val="fr-CA" w:eastAsia="ja-JP"/>
              </w:rPr>
              <w:t xml:space="preserve"> </w:t>
            </w:r>
            <w:r>
              <w:rPr>
                <w:rFonts w:ascii="Times New Roman" w:hAnsi="Times New Roman"/>
                <w:lang w:val="fr-CA"/>
              </w:rPr>
              <w:t xml:space="preserve">ici il est nécessaire de résoudre l’équation proposée dans l’énoncé pour connaître la valeur qui annule la dérivée </w:t>
            </w:r>
          </w:p>
          <w:p w:rsidR="00281050" w:rsidRDefault="00281050" w:rsidP="00281050">
            <w:pPr>
              <w:spacing w:after="0"/>
              <w:jc w:val="center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L’équation e </w:t>
            </w:r>
            <w:r w:rsidRPr="00281050">
              <w:rPr>
                <w:rFonts w:ascii="Times New Roman" w:hAnsi="Times New Roman"/>
                <w:b/>
                <w:vertAlign w:val="superscript"/>
                <w:lang w:val="fr-CA"/>
              </w:rPr>
              <w:t>X</w:t>
            </w:r>
            <w:r>
              <w:rPr>
                <w:rFonts w:ascii="Times New Roman" w:hAnsi="Times New Roman"/>
                <w:lang w:val="fr-CA"/>
              </w:rPr>
              <w:t xml:space="preserve"> = </w:t>
            </w:r>
            <w:r w:rsidRPr="00281050">
              <w:rPr>
                <w:rFonts w:ascii="Times New Roman" w:hAnsi="Times New Roman"/>
                <w:i/>
                <w:lang w:val="fr-CA"/>
              </w:rPr>
              <w:t>k</w:t>
            </w:r>
            <w:r>
              <w:rPr>
                <w:rFonts w:ascii="Times New Roman" w:hAnsi="Times New Roman"/>
                <w:lang w:val="fr-CA"/>
              </w:rPr>
              <w:t xml:space="preserve">   équivaut à   </w:t>
            </w:r>
            <w:r w:rsidRPr="00281050">
              <w:rPr>
                <w:rFonts w:ascii="Times New Roman" w:hAnsi="Times New Roman"/>
                <w:b/>
                <w:lang w:val="fr-CA"/>
              </w:rPr>
              <w:t>X</w:t>
            </w:r>
            <w:r>
              <w:rPr>
                <w:rFonts w:ascii="Times New Roman" w:hAnsi="Times New Roman"/>
                <w:lang w:val="fr-CA"/>
              </w:rPr>
              <w:t xml:space="preserve"> = ln(</w:t>
            </w:r>
            <w:r w:rsidRPr="00281050">
              <w:rPr>
                <w:rFonts w:ascii="Times New Roman" w:hAnsi="Times New Roman"/>
                <w:i/>
                <w:lang w:val="fr-CA"/>
              </w:rPr>
              <w:t>k</w:t>
            </w:r>
            <w:r>
              <w:rPr>
                <w:rFonts w:ascii="Times New Roman" w:hAnsi="Times New Roman"/>
                <w:lang w:val="fr-CA"/>
              </w:rPr>
              <w:t>)</w:t>
            </w:r>
          </w:p>
          <w:p w:rsidR="00281050" w:rsidRDefault="00281050" w:rsidP="00281050">
            <w:pPr>
              <w:spacing w:after="0"/>
              <w:jc w:val="center"/>
              <w:rPr>
                <w:rFonts w:ascii="Times New Roman" w:hAnsi="Times New Roman"/>
                <w:lang w:val="fr-CA"/>
              </w:rPr>
            </w:pPr>
          </w:p>
          <w:p w:rsidR="00281050" w:rsidRDefault="00281050" w:rsidP="00281050">
            <w:pPr>
              <w:spacing w:after="0"/>
              <w:jc w:val="center"/>
              <w:rPr>
                <w:rFonts w:ascii="Times New Roman" w:hAnsi="Times New Roman"/>
                <w:lang w:val="fr-CA"/>
              </w:rPr>
            </w:pPr>
          </w:p>
          <w:p w:rsidR="00281050" w:rsidRDefault="00581CC3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margin-left:24.65pt;margin-top:3.7pt;width:1.8pt;height:51.6pt;flip:x;z-index:251660288" o:connectortype="straight"/>
              </w:pict>
            </w:r>
            <w:r>
              <w:rPr>
                <w:rFonts w:ascii="Times New Roman" w:hAnsi="Times New Roman"/>
                <w:noProof/>
              </w:rPr>
              <w:pict>
                <v:shape id="_x0000_s1026" type="#_x0000_t32" style="position:absolute;margin-left:3.65pt;margin-top:15.7pt;width:174.6pt;height:.6pt;flip:y;z-index:251658240" o:connectortype="straight"/>
              </w:pict>
            </w:r>
            <w:r w:rsidR="00281050">
              <w:rPr>
                <w:rFonts w:ascii="Times New Roman" w:hAnsi="Times New Roman" w:hint="eastAsia"/>
                <w:lang w:val="fr-CA"/>
              </w:rPr>
              <w:t>③</w:t>
            </w:r>
            <w:r w:rsidR="00281050">
              <w:rPr>
                <w:rFonts w:ascii="Times New Roman" w:hAnsi="Times New Roman" w:hint="eastAsia"/>
                <w:lang w:val="fr-CA"/>
              </w:rPr>
              <w:t xml:space="preserve"> </w:t>
            </w:r>
            <w:r w:rsidR="00281050" w:rsidRPr="00281050">
              <w:rPr>
                <w:rFonts w:ascii="Times New Roman" w:hAnsi="Times New Roman" w:hint="eastAsia"/>
                <w:i/>
                <w:lang w:val="fr-CA"/>
              </w:rPr>
              <w:t>x</w:t>
            </w:r>
            <w:r w:rsidR="00281050">
              <w:rPr>
                <w:rFonts w:ascii="Times New Roman" w:hAnsi="Times New Roman" w:hint="eastAsia"/>
                <w:lang w:val="fr-CA"/>
              </w:rPr>
              <w:t xml:space="preserve"> </w:t>
            </w:r>
            <w:r w:rsidR="00281050">
              <w:rPr>
                <w:rFonts w:ascii="Times New Roman" w:hAnsi="Times New Roman"/>
                <w:lang w:val="fr-CA"/>
              </w:rPr>
              <w:tab/>
            </w:r>
            <w:r w:rsidR="00281050">
              <w:rPr>
                <w:rFonts w:ascii="Times New Roman" w:hAnsi="Times New Roman" w:hint="eastAsia"/>
                <w:lang w:val="fr-CA"/>
              </w:rPr>
              <w:t>0,1</w:t>
            </w:r>
            <w:r w:rsidR="00281050">
              <w:rPr>
                <w:rFonts w:ascii="Times New Roman" w:hAnsi="Times New Roman"/>
                <w:lang w:val="fr-CA"/>
              </w:rPr>
              <w:tab/>
            </w:r>
            <w:r w:rsidR="00281050">
              <w:rPr>
                <w:rFonts w:ascii="Times New Roman" w:hAnsi="Times New Roman"/>
                <w:lang w:val="fr-CA"/>
              </w:rPr>
              <w:tab/>
            </w:r>
            <w:r w:rsidR="00281050">
              <w:rPr>
                <w:rFonts w:ascii="Times New Roman" w:hAnsi="Times New Roman"/>
                <w:lang w:val="fr-CA"/>
              </w:rPr>
              <w:tab/>
              <w:t>5,5</w:t>
            </w:r>
          </w:p>
          <w:p w:rsidR="00281050" w:rsidRDefault="00581CC3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i/>
                <w:noProof/>
              </w:rPr>
              <w:pict>
                <v:shape id="_x0000_s1027" type="#_x0000_t32" style="position:absolute;margin-left:-1.75pt;margin-top:14.25pt;width:181.2pt;height:.6pt;z-index:251659264" o:connectortype="straight"/>
              </w:pict>
            </w:r>
            <w:r w:rsidR="00281050" w:rsidRPr="00281050">
              <w:rPr>
                <w:rFonts w:ascii="Times New Roman" w:hAnsi="Times New Roman"/>
                <w:i/>
                <w:lang w:val="fr-CA"/>
              </w:rPr>
              <w:t>f</w:t>
            </w:r>
            <w:r w:rsidR="00281050">
              <w:rPr>
                <w:rFonts w:ascii="Times New Roman" w:hAnsi="Times New Roman"/>
                <w:lang w:val="fr-CA"/>
              </w:rPr>
              <w:t>’(</w:t>
            </w:r>
            <w:r w:rsidR="00281050" w:rsidRPr="00281050">
              <w:rPr>
                <w:rFonts w:ascii="Times New Roman" w:hAnsi="Times New Roman"/>
                <w:i/>
                <w:lang w:val="fr-CA"/>
              </w:rPr>
              <w:t>x</w:t>
            </w:r>
            <w:r w:rsidR="00281050">
              <w:rPr>
                <w:rFonts w:ascii="Times New Roman" w:hAnsi="Times New Roman"/>
                <w:lang w:val="fr-CA"/>
              </w:rPr>
              <w:t xml:space="preserve">) </w:t>
            </w:r>
          </w:p>
          <w:p w:rsidR="00281050" w:rsidRDefault="00281050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 w:rsidRPr="00281050">
              <w:rPr>
                <w:rFonts w:ascii="Times New Roman" w:hAnsi="Times New Roman"/>
                <w:i/>
                <w:lang w:val="fr-CA"/>
              </w:rPr>
              <w:t>f</w:t>
            </w:r>
            <w:r>
              <w:rPr>
                <w:rFonts w:ascii="Times New Roman" w:hAnsi="Times New Roman"/>
                <w:lang w:val="fr-CA"/>
              </w:rPr>
              <w:t>(</w:t>
            </w:r>
            <w:r w:rsidRPr="00281050">
              <w:rPr>
                <w:rFonts w:ascii="Times New Roman" w:hAnsi="Times New Roman"/>
                <w:i/>
                <w:lang w:val="fr-CA"/>
              </w:rPr>
              <w:t>x</w:t>
            </w:r>
            <w:r>
              <w:rPr>
                <w:rFonts w:ascii="Times New Roman" w:hAnsi="Times New Roman"/>
                <w:lang w:val="fr-CA"/>
              </w:rPr>
              <w:t xml:space="preserve">) </w:t>
            </w:r>
          </w:p>
          <w:p w:rsidR="00281050" w:rsidRDefault="00281050" w:rsidP="001955D6">
            <w:pPr>
              <w:spacing w:after="0"/>
              <w:rPr>
                <w:rFonts w:ascii="Times New Roman" w:hAnsi="Times New Roman"/>
                <w:lang w:val="fr-CA"/>
              </w:rPr>
            </w:pPr>
          </w:p>
        </w:tc>
      </w:tr>
    </w:tbl>
    <w:p w:rsidR="00281050" w:rsidRDefault="00281050" w:rsidP="001955D6">
      <w:pPr>
        <w:spacing w:after="0"/>
        <w:rPr>
          <w:rFonts w:ascii="Times New Roman" w:hAnsi="Times New Roman"/>
          <w:lang w:val="fr-CA"/>
        </w:rPr>
      </w:pPr>
    </w:p>
    <w:p w:rsidR="004D5598" w:rsidRDefault="00281050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Proposer au candidat de lire le sens de variation sur la courbe tracée et dresser le tableau de variation.</w:t>
      </w:r>
    </w:p>
    <w:p w:rsidR="00281050" w:rsidRDefault="00281050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peut visualiser la courbe à la calculatrice est chercher son </w:t>
      </w:r>
      <w:proofErr w:type="gramStart"/>
      <w:r>
        <w:rPr>
          <w:rFonts w:ascii="Times New Roman" w:hAnsi="Times New Roman"/>
          <w:lang w:val="fr-CA"/>
        </w:rPr>
        <w:t>maximum .</w:t>
      </w:r>
      <w:proofErr w:type="gramEnd"/>
    </w:p>
    <w:p w:rsidR="004D5598" w:rsidRDefault="004D5598" w:rsidP="004D5598">
      <w:pPr>
        <w:spacing w:after="0"/>
        <w:rPr>
          <w:rFonts w:ascii="Times New Roman" w:hAnsi="Times New Roman"/>
          <w:lang w:val="fr-CA"/>
        </w:rPr>
      </w:pPr>
    </w:p>
    <w:sectPr w:rsidR="004D5598" w:rsidSect="009D45AA">
      <w:footerReference w:type="default" r:id="rId9"/>
      <w:pgSz w:w="11906" w:h="16838"/>
      <w:pgMar w:top="567" w:right="567" w:bottom="623" w:left="567" w:header="720" w:footer="7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CC3" w:rsidRDefault="00581CC3" w:rsidP="001955D6">
      <w:pPr>
        <w:spacing w:after="0" w:line="240" w:lineRule="auto"/>
      </w:pPr>
      <w:r>
        <w:separator/>
      </w:r>
    </w:p>
  </w:endnote>
  <w:endnote w:type="continuationSeparator" w:id="0">
    <w:p w:rsidR="00581CC3" w:rsidRDefault="00581CC3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9D45AA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CC3" w:rsidRDefault="00581CC3" w:rsidP="001955D6">
      <w:pPr>
        <w:spacing w:after="0" w:line="240" w:lineRule="auto"/>
      </w:pPr>
      <w:r>
        <w:separator/>
      </w:r>
    </w:p>
  </w:footnote>
  <w:footnote w:type="continuationSeparator" w:id="0">
    <w:p w:rsidR="00581CC3" w:rsidRDefault="00581CC3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955D6"/>
    <w:rsid w:val="0002422A"/>
    <w:rsid w:val="00033C05"/>
    <w:rsid w:val="00132425"/>
    <w:rsid w:val="00146C85"/>
    <w:rsid w:val="001955D6"/>
    <w:rsid w:val="002127CD"/>
    <w:rsid w:val="00242204"/>
    <w:rsid w:val="00281050"/>
    <w:rsid w:val="003C6BAC"/>
    <w:rsid w:val="004204AC"/>
    <w:rsid w:val="004A33ED"/>
    <w:rsid w:val="004D1D06"/>
    <w:rsid w:val="004D5598"/>
    <w:rsid w:val="00581CC3"/>
    <w:rsid w:val="006F61F3"/>
    <w:rsid w:val="0072737D"/>
    <w:rsid w:val="00752462"/>
    <w:rsid w:val="007F693F"/>
    <w:rsid w:val="009D45AA"/>
    <w:rsid w:val="009E6A4D"/>
    <w:rsid w:val="009F6F67"/>
    <w:rsid w:val="00A061DC"/>
    <w:rsid w:val="00B178A9"/>
    <w:rsid w:val="00B36BE1"/>
    <w:rsid w:val="00B93328"/>
    <w:rsid w:val="00BF7647"/>
    <w:rsid w:val="00CC367A"/>
    <w:rsid w:val="00D1244B"/>
    <w:rsid w:val="00D3613C"/>
    <w:rsid w:val="00E361A7"/>
    <w:rsid w:val="00E51BB4"/>
    <w:rsid w:val="00E535A0"/>
    <w:rsid w:val="00EB7B4A"/>
    <w:rsid w:val="00F913D3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S Mincho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598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9D45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45AA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91B5E9-D747-4684-B41F-D38D48FF5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6</cp:revision>
  <dcterms:created xsi:type="dcterms:W3CDTF">2016-06-03T16:19:00Z</dcterms:created>
  <dcterms:modified xsi:type="dcterms:W3CDTF">2016-06-17T13:58:00Z</dcterms:modified>
</cp:coreProperties>
</file>