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4939" w:rsidRPr="00EC08B2" w:rsidRDefault="003051D4" w:rsidP="00EC08B2">
      <w:pPr>
        <w:jc w:val="center"/>
        <w:rPr>
          <w:b/>
          <w:bCs/>
          <w:sz w:val="32"/>
          <w:szCs w:val="32"/>
        </w:rPr>
      </w:pPr>
      <w:r w:rsidRPr="00EC08B2">
        <w:rPr>
          <w:b/>
          <w:bCs/>
          <w:sz w:val="32"/>
          <w:szCs w:val="32"/>
        </w:rPr>
        <w:t>MEMO LINUX</w:t>
      </w:r>
    </w:p>
    <w:tbl>
      <w:tblPr>
        <w:tblStyle w:val="Grilledutableau"/>
        <w:tblW w:w="10632" w:type="dxa"/>
        <w:tblInd w:w="-714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3051D4" w:rsidRPr="003051D4" w:rsidTr="003051D4">
        <w:tc>
          <w:tcPr>
            <w:tcW w:w="10632" w:type="dxa"/>
            <w:gridSpan w:val="2"/>
            <w:shd w:val="clear" w:color="auto" w:fill="BFBFBF" w:themeFill="background1" w:themeFillShade="BF"/>
          </w:tcPr>
          <w:p w:rsidR="003051D4" w:rsidRPr="003051D4" w:rsidRDefault="003051D4" w:rsidP="003051D4">
            <w:pPr>
              <w:jc w:val="center"/>
              <w:rPr>
                <w:sz w:val="24"/>
                <w:szCs w:val="24"/>
              </w:rPr>
            </w:pPr>
            <w:r w:rsidRPr="003051D4">
              <w:rPr>
                <w:sz w:val="24"/>
                <w:szCs w:val="24"/>
              </w:rPr>
              <w:t>Aide sur les commandes</w:t>
            </w:r>
          </w:p>
        </w:tc>
      </w:tr>
      <w:tr w:rsidR="003051D4" w:rsidTr="003051D4">
        <w:trPr>
          <w:trHeight w:val="378"/>
        </w:trPr>
        <w:tc>
          <w:tcPr>
            <w:tcW w:w="5245" w:type="dxa"/>
          </w:tcPr>
          <w:p w:rsidR="003051D4" w:rsidRPr="003051D4" w:rsidRDefault="003051D4">
            <w:pPr>
              <w:rPr>
                <w:rFonts w:ascii="DejaVu Math TeX Gyre" w:hAnsi="DejaVu Math TeX Gyre"/>
              </w:rPr>
            </w:pPr>
            <w:r w:rsidRPr="003051D4">
              <w:rPr>
                <w:rFonts w:ascii="DejaVu Math TeX Gyre" w:hAnsi="DejaVu Math TeX Gyre"/>
              </w:rPr>
              <w:t>&lt;commande&gt; -h ou &lt;commande&gt; --help</w:t>
            </w:r>
          </w:p>
        </w:tc>
        <w:tc>
          <w:tcPr>
            <w:tcW w:w="5387" w:type="dxa"/>
          </w:tcPr>
          <w:p w:rsidR="003051D4" w:rsidRDefault="003051D4">
            <w:r>
              <w:t>Demande d’aide sur une commande</w:t>
            </w:r>
          </w:p>
        </w:tc>
      </w:tr>
    </w:tbl>
    <w:p w:rsidR="003051D4" w:rsidRDefault="003051D4"/>
    <w:tbl>
      <w:tblPr>
        <w:tblStyle w:val="Grilledutableau"/>
        <w:tblW w:w="10632" w:type="dxa"/>
        <w:tblInd w:w="-714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3051D4" w:rsidRPr="003051D4" w:rsidTr="00A950D2">
        <w:tc>
          <w:tcPr>
            <w:tcW w:w="10632" w:type="dxa"/>
            <w:gridSpan w:val="2"/>
            <w:shd w:val="clear" w:color="auto" w:fill="BFBFBF" w:themeFill="background1" w:themeFillShade="BF"/>
          </w:tcPr>
          <w:p w:rsidR="003051D4" w:rsidRPr="003051D4" w:rsidRDefault="003051D4" w:rsidP="00A950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Manipulation de fichiers</w:t>
            </w:r>
          </w:p>
        </w:tc>
      </w:tr>
      <w:tr w:rsidR="003051D4" w:rsidTr="003051D4">
        <w:trPr>
          <w:trHeight w:val="365"/>
        </w:trPr>
        <w:tc>
          <w:tcPr>
            <w:tcW w:w="5245" w:type="dxa"/>
          </w:tcPr>
          <w:p w:rsidR="003051D4" w:rsidRPr="003051D4" w:rsidRDefault="003051D4" w:rsidP="00A950D2">
            <w:pPr>
              <w:rPr>
                <w:rFonts w:ascii="DejaVu Math TeX Gyre" w:hAnsi="DejaVu Math TeX Gyre"/>
              </w:rPr>
            </w:pPr>
            <w:r>
              <w:rPr>
                <w:rFonts w:ascii="DejaVu Math TeX Gyre" w:hAnsi="DejaVu Math TeX Gyre"/>
              </w:rPr>
              <w:t>ls</w:t>
            </w:r>
            <w:r w:rsidR="00FA44DB">
              <w:rPr>
                <w:rFonts w:ascii="DejaVu Math TeX Gyre" w:hAnsi="DejaVu Math TeX Gyre"/>
              </w:rPr>
              <w:t xml:space="preserve"> [options]</w:t>
            </w:r>
          </w:p>
        </w:tc>
        <w:tc>
          <w:tcPr>
            <w:tcW w:w="5387" w:type="dxa"/>
          </w:tcPr>
          <w:p w:rsidR="003051D4" w:rsidRDefault="00FA44DB" w:rsidP="00A950D2">
            <w:r>
              <w:t>Liste des fichiers du répertoire</w:t>
            </w:r>
          </w:p>
        </w:tc>
      </w:tr>
      <w:tr w:rsidR="003051D4" w:rsidTr="003051D4">
        <w:trPr>
          <w:trHeight w:val="365"/>
        </w:trPr>
        <w:tc>
          <w:tcPr>
            <w:tcW w:w="5245" w:type="dxa"/>
          </w:tcPr>
          <w:p w:rsidR="003051D4" w:rsidRDefault="00FA44DB" w:rsidP="00A950D2">
            <w:pPr>
              <w:rPr>
                <w:rFonts w:ascii="DejaVu Math TeX Gyre" w:hAnsi="DejaVu Math TeX Gyre"/>
              </w:rPr>
            </w:pPr>
            <w:r>
              <w:rPr>
                <w:rFonts w:ascii="DejaVu Math TeX Gyre" w:hAnsi="DejaVu Math TeX Gyre"/>
              </w:rPr>
              <w:t>[options]</w:t>
            </w:r>
          </w:p>
        </w:tc>
        <w:tc>
          <w:tcPr>
            <w:tcW w:w="5387" w:type="dxa"/>
          </w:tcPr>
          <w:p w:rsidR="003051D4" w:rsidRDefault="00FA44DB" w:rsidP="00A950D2">
            <w:r>
              <w:t xml:space="preserve">-l </w:t>
            </w:r>
            <w:r>
              <w:sym w:font="Wingdings" w:char="F0E0"/>
            </w:r>
            <w:r>
              <w:t>affiche les informations de manière détaillée</w:t>
            </w:r>
          </w:p>
        </w:tc>
      </w:tr>
      <w:tr w:rsidR="00FA44DB" w:rsidTr="003051D4">
        <w:trPr>
          <w:trHeight w:val="365"/>
        </w:trPr>
        <w:tc>
          <w:tcPr>
            <w:tcW w:w="5245" w:type="dxa"/>
          </w:tcPr>
          <w:p w:rsidR="00FA44DB" w:rsidRDefault="00FA44DB" w:rsidP="00A950D2">
            <w:pPr>
              <w:rPr>
                <w:rFonts w:ascii="DejaVu Math TeX Gyre" w:hAnsi="DejaVu Math TeX Gyre"/>
              </w:rPr>
            </w:pPr>
          </w:p>
        </w:tc>
        <w:tc>
          <w:tcPr>
            <w:tcW w:w="5387" w:type="dxa"/>
          </w:tcPr>
          <w:p w:rsidR="00FA44DB" w:rsidRDefault="00FA44DB" w:rsidP="00A950D2">
            <w:r>
              <w:t xml:space="preserve">-a </w:t>
            </w:r>
            <w:r>
              <w:sym w:font="Wingdings" w:char="F0E0"/>
            </w:r>
            <w:r>
              <w:t xml:space="preserve"> Affiche les fichiers cachés</w:t>
            </w:r>
          </w:p>
        </w:tc>
      </w:tr>
      <w:tr w:rsidR="00FA44DB" w:rsidTr="003051D4">
        <w:trPr>
          <w:trHeight w:val="365"/>
        </w:trPr>
        <w:tc>
          <w:tcPr>
            <w:tcW w:w="5245" w:type="dxa"/>
          </w:tcPr>
          <w:p w:rsidR="00FA44DB" w:rsidRDefault="00FA44DB" w:rsidP="00A950D2">
            <w:pPr>
              <w:rPr>
                <w:rFonts w:ascii="DejaVu Math TeX Gyre" w:hAnsi="DejaVu Math TeX Gyre"/>
              </w:rPr>
            </w:pPr>
          </w:p>
        </w:tc>
        <w:tc>
          <w:tcPr>
            <w:tcW w:w="5387" w:type="dxa"/>
          </w:tcPr>
          <w:p w:rsidR="00FA44DB" w:rsidRDefault="00FA44DB" w:rsidP="00A950D2">
            <w:r>
              <w:t xml:space="preserve">-la </w:t>
            </w:r>
            <w:r>
              <w:sym w:font="Wingdings" w:char="F0E0"/>
            </w:r>
            <w:r>
              <w:t xml:space="preserve"> affiche tous les fichiers</w:t>
            </w:r>
          </w:p>
        </w:tc>
      </w:tr>
      <w:tr w:rsidR="003051D4" w:rsidTr="003051D4">
        <w:trPr>
          <w:trHeight w:val="365"/>
        </w:trPr>
        <w:tc>
          <w:tcPr>
            <w:tcW w:w="5245" w:type="dxa"/>
          </w:tcPr>
          <w:p w:rsidR="003051D4" w:rsidRDefault="003051D4" w:rsidP="00A950D2">
            <w:pPr>
              <w:rPr>
                <w:rFonts w:ascii="DejaVu Math TeX Gyre" w:hAnsi="DejaVu Math TeX Gyre"/>
              </w:rPr>
            </w:pPr>
            <w:r>
              <w:rPr>
                <w:rFonts w:ascii="DejaVu Math TeX Gyre" w:hAnsi="DejaVu Math TeX Gyre"/>
              </w:rPr>
              <w:t>cd</w:t>
            </w:r>
          </w:p>
        </w:tc>
        <w:tc>
          <w:tcPr>
            <w:tcW w:w="5387" w:type="dxa"/>
          </w:tcPr>
          <w:p w:rsidR="003051D4" w:rsidRDefault="00FA44DB" w:rsidP="00A950D2">
            <w:r>
              <w:t>Accéder directement au répertoire de l’utilisateur.</w:t>
            </w:r>
          </w:p>
        </w:tc>
      </w:tr>
      <w:tr w:rsidR="003051D4" w:rsidTr="003051D4">
        <w:trPr>
          <w:trHeight w:val="365"/>
        </w:trPr>
        <w:tc>
          <w:tcPr>
            <w:tcW w:w="5245" w:type="dxa"/>
          </w:tcPr>
          <w:p w:rsidR="003051D4" w:rsidRDefault="003051D4" w:rsidP="00A950D2">
            <w:pPr>
              <w:rPr>
                <w:rFonts w:ascii="DejaVu Math TeX Gyre" w:hAnsi="DejaVu Math TeX Gyre"/>
              </w:rPr>
            </w:pPr>
            <w:r>
              <w:rPr>
                <w:rFonts w:ascii="DejaVu Math TeX Gyre" w:hAnsi="DejaVu Math TeX Gyre"/>
              </w:rPr>
              <w:t>cd /</w:t>
            </w:r>
          </w:p>
        </w:tc>
        <w:tc>
          <w:tcPr>
            <w:tcW w:w="5387" w:type="dxa"/>
          </w:tcPr>
          <w:p w:rsidR="003051D4" w:rsidRDefault="00FA44DB" w:rsidP="00A950D2">
            <w:r>
              <w:t>Accède à la racine du disque</w:t>
            </w:r>
          </w:p>
        </w:tc>
      </w:tr>
      <w:tr w:rsidR="003051D4" w:rsidTr="003051D4">
        <w:trPr>
          <w:trHeight w:val="365"/>
        </w:trPr>
        <w:tc>
          <w:tcPr>
            <w:tcW w:w="5245" w:type="dxa"/>
          </w:tcPr>
          <w:p w:rsidR="003051D4" w:rsidRDefault="003051D4" w:rsidP="00A950D2">
            <w:pPr>
              <w:rPr>
                <w:rFonts w:ascii="DejaVu Math TeX Gyre" w:hAnsi="DejaVu Math TeX Gyre"/>
              </w:rPr>
            </w:pPr>
            <w:r>
              <w:rPr>
                <w:rFonts w:ascii="DejaVu Math TeX Gyre" w:hAnsi="DejaVu Math TeX Gyre"/>
              </w:rPr>
              <w:t>cd ..</w:t>
            </w:r>
          </w:p>
        </w:tc>
        <w:tc>
          <w:tcPr>
            <w:tcW w:w="5387" w:type="dxa"/>
          </w:tcPr>
          <w:p w:rsidR="003051D4" w:rsidRDefault="00FA44DB" w:rsidP="00A950D2">
            <w:r>
              <w:t>Remonter dans le répertoire parent à partir de là où vous êtes.</w:t>
            </w:r>
          </w:p>
        </w:tc>
      </w:tr>
      <w:tr w:rsidR="003051D4" w:rsidTr="003051D4">
        <w:trPr>
          <w:trHeight w:val="365"/>
        </w:trPr>
        <w:tc>
          <w:tcPr>
            <w:tcW w:w="5245" w:type="dxa"/>
          </w:tcPr>
          <w:p w:rsidR="003051D4" w:rsidRDefault="003051D4" w:rsidP="003051D4">
            <w:pPr>
              <w:rPr>
                <w:rFonts w:ascii="DejaVu Math TeX Gyre" w:hAnsi="DejaVu Math TeX Gyre"/>
              </w:rPr>
            </w:pPr>
            <w:r>
              <w:rPr>
                <w:rFonts w:ascii="DejaVu Math TeX Gyre" w:hAnsi="DejaVu Math TeX Gyre"/>
              </w:rPr>
              <w:t>cd ~</w:t>
            </w:r>
          </w:p>
        </w:tc>
        <w:tc>
          <w:tcPr>
            <w:tcW w:w="5387" w:type="dxa"/>
          </w:tcPr>
          <w:p w:rsidR="003051D4" w:rsidRDefault="00FA44DB" w:rsidP="003051D4">
            <w:r>
              <w:t>Accéder directement au répertoire de l’utilisateur.</w:t>
            </w:r>
          </w:p>
        </w:tc>
      </w:tr>
      <w:tr w:rsidR="003051D4" w:rsidTr="003051D4">
        <w:trPr>
          <w:trHeight w:val="365"/>
        </w:trPr>
        <w:tc>
          <w:tcPr>
            <w:tcW w:w="5245" w:type="dxa"/>
          </w:tcPr>
          <w:p w:rsidR="003051D4" w:rsidRDefault="003051D4" w:rsidP="003051D4">
            <w:pPr>
              <w:rPr>
                <w:rFonts w:ascii="DejaVu Math TeX Gyre" w:hAnsi="DejaVu Math TeX Gyre"/>
              </w:rPr>
            </w:pPr>
            <w:r>
              <w:rPr>
                <w:rFonts w:ascii="DejaVu Math TeX Gyre" w:hAnsi="DejaVu Math TeX Gyre"/>
              </w:rPr>
              <w:t>cd /etc</w:t>
            </w:r>
          </w:p>
        </w:tc>
        <w:tc>
          <w:tcPr>
            <w:tcW w:w="5387" w:type="dxa"/>
          </w:tcPr>
          <w:p w:rsidR="003051D4" w:rsidRDefault="00FA44DB" w:rsidP="003051D4">
            <w:r>
              <w:t>Aller dans le répertoire etc de manière absolue</w:t>
            </w:r>
          </w:p>
        </w:tc>
      </w:tr>
      <w:tr w:rsidR="003051D4" w:rsidTr="003051D4">
        <w:trPr>
          <w:trHeight w:val="365"/>
        </w:trPr>
        <w:tc>
          <w:tcPr>
            <w:tcW w:w="5245" w:type="dxa"/>
          </w:tcPr>
          <w:p w:rsidR="003051D4" w:rsidRDefault="003051D4" w:rsidP="003051D4">
            <w:pPr>
              <w:rPr>
                <w:rFonts w:ascii="DejaVu Math TeX Gyre" w:hAnsi="DejaVu Math TeX Gyre"/>
              </w:rPr>
            </w:pPr>
            <w:r>
              <w:rPr>
                <w:rFonts w:ascii="DejaVu Math TeX Gyre" w:hAnsi="DejaVu Math TeX Gyre"/>
              </w:rPr>
              <w:t>cd rep</w:t>
            </w:r>
          </w:p>
        </w:tc>
        <w:tc>
          <w:tcPr>
            <w:tcW w:w="5387" w:type="dxa"/>
          </w:tcPr>
          <w:p w:rsidR="003051D4" w:rsidRDefault="00FA44DB" w:rsidP="003051D4">
            <w:r>
              <w:t>Aller dans le répertoire &lt;rep&gt; de manière relative</w:t>
            </w:r>
          </w:p>
        </w:tc>
      </w:tr>
      <w:tr w:rsidR="003051D4" w:rsidTr="003051D4">
        <w:trPr>
          <w:trHeight w:val="365"/>
        </w:trPr>
        <w:tc>
          <w:tcPr>
            <w:tcW w:w="5245" w:type="dxa"/>
          </w:tcPr>
          <w:p w:rsidR="003051D4" w:rsidRDefault="003051D4" w:rsidP="003051D4">
            <w:pPr>
              <w:rPr>
                <w:rFonts w:ascii="DejaVu Math TeX Gyre" w:hAnsi="DejaVu Math TeX Gyre"/>
              </w:rPr>
            </w:pPr>
            <w:r>
              <w:rPr>
                <w:rFonts w:ascii="DejaVu Math TeX Gyre" w:hAnsi="DejaVu Math TeX Gyre"/>
              </w:rPr>
              <w:t>pwd</w:t>
            </w:r>
            <w:r w:rsidR="00FA44DB">
              <w:rPr>
                <w:rFonts w:ascii="DejaVu Math TeX Gyre" w:hAnsi="DejaVu Math TeX Gyre"/>
              </w:rPr>
              <w:t xml:space="preserve"> rep</w:t>
            </w:r>
          </w:p>
        </w:tc>
        <w:tc>
          <w:tcPr>
            <w:tcW w:w="5387" w:type="dxa"/>
          </w:tcPr>
          <w:p w:rsidR="003051D4" w:rsidRDefault="00FA44DB" w:rsidP="003051D4">
            <w:r>
              <w:t>Renvoie le chemin absolu du répertoire &lt;rep&gt;</w:t>
            </w:r>
          </w:p>
        </w:tc>
      </w:tr>
      <w:tr w:rsidR="003051D4" w:rsidTr="003051D4">
        <w:trPr>
          <w:trHeight w:val="365"/>
        </w:trPr>
        <w:tc>
          <w:tcPr>
            <w:tcW w:w="5245" w:type="dxa"/>
          </w:tcPr>
          <w:p w:rsidR="003051D4" w:rsidRDefault="003051D4" w:rsidP="003051D4">
            <w:pPr>
              <w:rPr>
                <w:rFonts w:ascii="DejaVu Math TeX Gyre" w:hAnsi="DejaVu Math TeX Gyre"/>
              </w:rPr>
            </w:pPr>
            <w:r>
              <w:rPr>
                <w:rFonts w:ascii="DejaVu Math TeX Gyre" w:hAnsi="DejaVu Math TeX Gyre"/>
              </w:rPr>
              <w:t>tree</w:t>
            </w:r>
          </w:p>
        </w:tc>
        <w:tc>
          <w:tcPr>
            <w:tcW w:w="5387" w:type="dxa"/>
          </w:tcPr>
          <w:p w:rsidR="003051D4" w:rsidRDefault="00FA44DB" w:rsidP="003051D4">
            <w:r>
              <w:t>Affiche l’arborescence</w:t>
            </w:r>
          </w:p>
        </w:tc>
      </w:tr>
      <w:tr w:rsidR="00FA44DB" w:rsidTr="003051D4">
        <w:trPr>
          <w:trHeight w:val="365"/>
        </w:trPr>
        <w:tc>
          <w:tcPr>
            <w:tcW w:w="5245" w:type="dxa"/>
          </w:tcPr>
          <w:p w:rsidR="00FA44DB" w:rsidRDefault="00FA44DB" w:rsidP="00FA44DB">
            <w:pPr>
              <w:rPr>
                <w:rFonts w:ascii="DejaVu Math TeX Gyre" w:hAnsi="DejaVu Math TeX Gyre"/>
              </w:rPr>
            </w:pPr>
            <w:r>
              <w:rPr>
                <w:rFonts w:ascii="DejaVu Math TeX Gyre" w:hAnsi="DejaVu Math TeX Gyre"/>
              </w:rPr>
              <w:t>tree -L 1</w:t>
            </w:r>
          </w:p>
        </w:tc>
        <w:tc>
          <w:tcPr>
            <w:tcW w:w="5387" w:type="dxa"/>
          </w:tcPr>
          <w:p w:rsidR="00FA44DB" w:rsidRDefault="00FA44DB" w:rsidP="00FA44DB">
            <w:r>
              <w:t>Affiche l’arborescence</w:t>
            </w:r>
            <w:r>
              <w:t xml:space="preserve"> avec une profondeur de 1</w:t>
            </w:r>
          </w:p>
        </w:tc>
      </w:tr>
      <w:tr w:rsidR="00C92830" w:rsidTr="003051D4">
        <w:trPr>
          <w:trHeight w:val="365"/>
        </w:trPr>
        <w:tc>
          <w:tcPr>
            <w:tcW w:w="5245" w:type="dxa"/>
          </w:tcPr>
          <w:p w:rsidR="00C92830" w:rsidRDefault="00C92830" w:rsidP="00FA44DB">
            <w:pPr>
              <w:rPr>
                <w:rFonts w:ascii="DejaVu Math TeX Gyre" w:hAnsi="DejaVu Math TeX Gyre"/>
              </w:rPr>
            </w:pPr>
            <w:r>
              <w:rPr>
                <w:rFonts w:ascii="DejaVu Math TeX Gyre" w:hAnsi="DejaVu Math TeX Gyre"/>
              </w:rPr>
              <w:t>nano fichier.py</w:t>
            </w:r>
          </w:p>
        </w:tc>
        <w:tc>
          <w:tcPr>
            <w:tcW w:w="5387" w:type="dxa"/>
          </w:tcPr>
          <w:p w:rsidR="00C92830" w:rsidRDefault="00C92830" w:rsidP="00FA44DB">
            <w:r>
              <w:t>Ouvre le fichier.py pour modification</w:t>
            </w:r>
          </w:p>
        </w:tc>
      </w:tr>
    </w:tbl>
    <w:p w:rsidR="003051D4" w:rsidRDefault="003051D4"/>
    <w:tbl>
      <w:tblPr>
        <w:tblStyle w:val="Grilledutableau"/>
        <w:tblW w:w="10632" w:type="dxa"/>
        <w:tblInd w:w="-714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3051D4" w:rsidRPr="003051D4" w:rsidTr="00A950D2">
        <w:tc>
          <w:tcPr>
            <w:tcW w:w="10632" w:type="dxa"/>
            <w:gridSpan w:val="2"/>
            <w:shd w:val="clear" w:color="auto" w:fill="BFBFBF" w:themeFill="background1" w:themeFillShade="BF"/>
          </w:tcPr>
          <w:p w:rsidR="003051D4" w:rsidRPr="003051D4" w:rsidRDefault="001868E6" w:rsidP="00A950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Modification d’arborescence</w:t>
            </w:r>
          </w:p>
        </w:tc>
      </w:tr>
      <w:tr w:rsidR="003051D4" w:rsidTr="00A950D2">
        <w:trPr>
          <w:trHeight w:val="365"/>
        </w:trPr>
        <w:tc>
          <w:tcPr>
            <w:tcW w:w="5245" w:type="dxa"/>
          </w:tcPr>
          <w:p w:rsidR="003051D4" w:rsidRPr="001868E6" w:rsidRDefault="003051D4" w:rsidP="00A950D2">
            <w:pPr>
              <w:rPr>
                <w:rFonts w:ascii="Verdana" w:hAnsi="Verdana"/>
              </w:rPr>
            </w:pPr>
            <w:r w:rsidRPr="001868E6">
              <w:rPr>
                <w:rFonts w:ascii="Verdana" w:hAnsi="Verdana"/>
              </w:rPr>
              <w:t>mkdir rep</w:t>
            </w:r>
          </w:p>
        </w:tc>
        <w:tc>
          <w:tcPr>
            <w:tcW w:w="5387" w:type="dxa"/>
          </w:tcPr>
          <w:p w:rsidR="003051D4" w:rsidRDefault="00FA44DB" w:rsidP="00A950D2">
            <w:r>
              <w:t>Crée le répertoire &lt;rep&gt;</w:t>
            </w:r>
          </w:p>
        </w:tc>
      </w:tr>
      <w:tr w:rsidR="003051D4" w:rsidTr="00A950D2">
        <w:trPr>
          <w:trHeight w:val="365"/>
        </w:trPr>
        <w:tc>
          <w:tcPr>
            <w:tcW w:w="5245" w:type="dxa"/>
          </w:tcPr>
          <w:p w:rsidR="003051D4" w:rsidRPr="001868E6" w:rsidRDefault="001868E6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mv [options] prog1.py prog2.py</w:t>
            </w:r>
          </w:p>
        </w:tc>
        <w:tc>
          <w:tcPr>
            <w:tcW w:w="5387" w:type="dxa"/>
          </w:tcPr>
          <w:p w:rsidR="003051D4" w:rsidRDefault="00FA44DB" w:rsidP="00A950D2">
            <w:r>
              <w:t>Déplace prog1.py vers prog2.py. Le crée ou l’écrase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FA44DB" w:rsidP="00FA44D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mv </w:t>
            </w:r>
            <w:r>
              <w:rPr>
                <w:rFonts w:ascii="Verdana" w:hAnsi="Verdana"/>
              </w:rPr>
              <w:t xml:space="preserve">[options] </w:t>
            </w:r>
            <w:r>
              <w:rPr>
                <w:rFonts w:ascii="Verdana" w:hAnsi="Verdana"/>
              </w:rPr>
              <w:t>rep1 rep2</w:t>
            </w:r>
          </w:p>
        </w:tc>
        <w:tc>
          <w:tcPr>
            <w:tcW w:w="5387" w:type="dxa"/>
          </w:tcPr>
          <w:p w:rsidR="00FA44DB" w:rsidRDefault="00FA44DB" w:rsidP="00FA44DB">
            <w:r>
              <w:t xml:space="preserve">Déplace </w:t>
            </w:r>
            <w:r>
              <w:t>rep1</w:t>
            </w:r>
            <w:r>
              <w:t xml:space="preserve"> vers </w:t>
            </w:r>
            <w:r>
              <w:t>rep2</w:t>
            </w:r>
            <w:r>
              <w:t>. Le crée ou l’écrase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FA44DB" w:rsidP="00FA44D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cp</w:t>
            </w:r>
            <w:r>
              <w:rPr>
                <w:rFonts w:ascii="Verdana" w:hAnsi="Verdana"/>
              </w:rPr>
              <w:t xml:space="preserve"> [options] prog1.py prog2.py</w:t>
            </w:r>
          </w:p>
        </w:tc>
        <w:tc>
          <w:tcPr>
            <w:tcW w:w="5387" w:type="dxa"/>
          </w:tcPr>
          <w:p w:rsidR="00FA44DB" w:rsidRDefault="00FA44DB" w:rsidP="00FA44DB">
            <w:r>
              <w:t>Copie</w:t>
            </w:r>
            <w:r>
              <w:t xml:space="preserve"> prog1.py vers prog2.py. Le crée ou l’écrase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FA44DB" w:rsidP="00FA44D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cp</w:t>
            </w:r>
            <w:r>
              <w:rPr>
                <w:rFonts w:ascii="Verdana" w:hAnsi="Verdana"/>
              </w:rPr>
              <w:t xml:space="preserve"> [options] rep1 rep2</w:t>
            </w:r>
          </w:p>
        </w:tc>
        <w:tc>
          <w:tcPr>
            <w:tcW w:w="5387" w:type="dxa"/>
          </w:tcPr>
          <w:p w:rsidR="00FA44DB" w:rsidRDefault="00FA44DB" w:rsidP="00FA44DB">
            <w:r>
              <w:t>Copie</w:t>
            </w:r>
            <w:r>
              <w:t xml:space="preserve"> rep1 vers rep2. Le crée ou l’écrase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FA44DB" w:rsidP="00FA44D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rm</w:t>
            </w:r>
            <w:r>
              <w:rPr>
                <w:rFonts w:ascii="Verdana" w:hAnsi="Verdana"/>
              </w:rPr>
              <w:t xml:space="preserve"> [options] prog1.py prog2.py</w:t>
            </w:r>
          </w:p>
        </w:tc>
        <w:tc>
          <w:tcPr>
            <w:tcW w:w="5387" w:type="dxa"/>
          </w:tcPr>
          <w:p w:rsidR="00FA44DB" w:rsidRDefault="00FA44DB" w:rsidP="00FA44DB">
            <w:r>
              <w:t>Supprime</w:t>
            </w:r>
            <w:r>
              <w:t xml:space="preserve"> prog1.py </w:t>
            </w:r>
            <w:r>
              <w:t>et</w:t>
            </w:r>
            <w:r>
              <w:t xml:space="preserve"> prog2.py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FA44DB" w:rsidP="00FA44D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rm</w:t>
            </w:r>
            <w:r>
              <w:rPr>
                <w:rFonts w:ascii="Verdana" w:hAnsi="Verdana"/>
              </w:rPr>
              <w:t xml:space="preserve"> [options] rep1 rep2</w:t>
            </w:r>
          </w:p>
        </w:tc>
        <w:tc>
          <w:tcPr>
            <w:tcW w:w="5387" w:type="dxa"/>
          </w:tcPr>
          <w:p w:rsidR="00FA44DB" w:rsidRDefault="00FA44DB" w:rsidP="00FA44DB">
            <w:r>
              <w:t xml:space="preserve">Supprime rep1 </w:t>
            </w:r>
            <w:r>
              <w:t>et</w:t>
            </w:r>
            <w:r>
              <w:t xml:space="preserve"> rep2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Default="00FA44DB" w:rsidP="00FA44D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rm *.pdf</w:t>
            </w:r>
          </w:p>
        </w:tc>
        <w:tc>
          <w:tcPr>
            <w:tcW w:w="5387" w:type="dxa"/>
          </w:tcPr>
          <w:p w:rsidR="00FA44DB" w:rsidRDefault="00FA44DB" w:rsidP="00FA44DB">
            <w:r>
              <w:t>Supprime tous les fichiers avec extension pdf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FA44DB" w:rsidP="00FA44D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[options]</w:t>
            </w:r>
          </w:p>
        </w:tc>
        <w:tc>
          <w:tcPr>
            <w:tcW w:w="5387" w:type="dxa"/>
          </w:tcPr>
          <w:p w:rsidR="00FA44DB" w:rsidRDefault="00FA44DB" w:rsidP="00FA44DB">
            <w:r>
              <w:t xml:space="preserve">-f </w:t>
            </w:r>
            <w:r>
              <w:sym w:font="Wingdings" w:char="F0E0"/>
            </w:r>
            <w:r>
              <w:t>Ne pas avertir l’utilisateur si un fichier à effacer n’existe pas.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FA44DB" w:rsidP="00FA44DB">
            <w:pPr>
              <w:rPr>
                <w:rFonts w:ascii="Verdana" w:hAnsi="Verdana"/>
              </w:rPr>
            </w:pPr>
          </w:p>
        </w:tc>
        <w:tc>
          <w:tcPr>
            <w:tcW w:w="5387" w:type="dxa"/>
          </w:tcPr>
          <w:p w:rsidR="00FA44DB" w:rsidRDefault="00FA44DB" w:rsidP="00FA44DB">
            <w:r>
              <w:t xml:space="preserve">-i </w:t>
            </w:r>
            <w:r>
              <w:sym w:font="Wingdings" w:char="F0E0"/>
            </w:r>
            <w:r>
              <w:t xml:space="preserve"> Interroge l’utilisateur avant d’effacer un fichier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FA44DB" w:rsidP="00FA44DB">
            <w:pPr>
              <w:rPr>
                <w:rFonts w:ascii="Verdana" w:hAnsi="Verdana"/>
              </w:rPr>
            </w:pPr>
          </w:p>
        </w:tc>
        <w:tc>
          <w:tcPr>
            <w:tcW w:w="5387" w:type="dxa"/>
          </w:tcPr>
          <w:p w:rsidR="00FA44DB" w:rsidRDefault="00FA44DB" w:rsidP="00FA44DB">
            <w:r>
              <w:t xml:space="preserve">-R </w:t>
            </w:r>
            <w:r>
              <w:sym w:font="Wingdings" w:char="F0E0"/>
            </w:r>
            <w:r>
              <w:t xml:space="preserve"> Efface récursivement les sous-répertoires du répertoire source et le répertoire lu-même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FA44DB" w:rsidP="00FA44DB">
            <w:pPr>
              <w:rPr>
                <w:rFonts w:ascii="Verdana" w:hAnsi="Verdana"/>
              </w:rPr>
            </w:pPr>
          </w:p>
        </w:tc>
        <w:tc>
          <w:tcPr>
            <w:tcW w:w="5387" w:type="dxa"/>
          </w:tcPr>
          <w:p w:rsidR="00FA44DB" w:rsidRDefault="00FA44DB" w:rsidP="00FA44DB">
            <w:r>
              <w:t xml:space="preserve">-v </w:t>
            </w:r>
            <w:r>
              <w:sym w:font="Wingdings" w:char="F0E0"/>
            </w:r>
            <w:r>
              <w:t xml:space="preserve"> Indique le nom des fichiers effacés sur l’écran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FA44DB" w:rsidP="00FA44DB">
            <w:pPr>
              <w:rPr>
                <w:rFonts w:ascii="Verdana" w:hAnsi="Verdana"/>
              </w:rPr>
            </w:pPr>
          </w:p>
        </w:tc>
        <w:tc>
          <w:tcPr>
            <w:tcW w:w="5387" w:type="dxa"/>
          </w:tcPr>
          <w:p w:rsidR="00FA44DB" w:rsidRDefault="00FA44DB" w:rsidP="00FA44DB">
            <w:r>
              <w:t xml:space="preserve">-u </w:t>
            </w:r>
            <w:r>
              <w:sym w:font="Wingdings" w:char="F0E0"/>
            </w:r>
            <w:r>
              <w:t xml:space="preserve"> Le système ne fait pas la copie si le fichier destination a une date de dernière modification égale ou plus récente que celle du fichier source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FA44DB" w:rsidP="00FA44D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cat [options] prog1.py</w:t>
            </w:r>
          </w:p>
        </w:tc>
        <w:tc>
          <w:tcPr>
            <w:tcW w:w="5387" w:type="dxa"/>
          </w:tcPr>
          <w:p w:rsidR="00FA44DB" w:rsidRDefault="00FA44DB" w:rsidP="00FA44DB">
            <w:r>
              <w:t xml:space="preserve">Affiche le contenu d’un fichier. </w:t>
            </w:r>
          </w:p>
          <w:p w:rsidR="00FA44DB" w:rsidRDefault="00FA44DB" w:rsidP="00FA44DB">
            <w:r>
              <w:t xml:space="preserve">-n </w:t>
            </w:r>
            <w:r>
              <w:sym w:font="Wingdings" w:char="F0E0"/>
            </w:r>
            <w:r>
              <w:t xml:space="preserve"> numérote les lignes à l’écran.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Default="00FA44DB" w:rsidP="00FA44D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more prog1.py</w:t>
            </w:r>
          </w:p>
        </w:tc>
        <w:tc>
          <w:tcPr>
            <w:tcW w:w="5387" w:type="dxa"/>
          </w:tcPr>
          <w:p w:rsidR="00FA44DB" w:rsidRDefault="00FA44DB" w:rsidP="00FA44DB">
            <w:r>
              <w:t xml:space="preserve">Affiche le contenu d’un fichier. </w:t>
            </w:r>
          </w:p>
          <w:p w:rsidR="00FA44DB" w:rsidRDefault="00FA44DB" w:rsidP="00FA44DB"/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Default="00C92830" w:rsidP="00FA44D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touch fichier.py</w:t>
            </w:r>
          </w:p>
        </w:tc>
        <w:tc>
          <w:tcPr>
            <w:tcW w:w="5387" w:type="dxa"/>
          </w:tcPr>
          <w:p w:rsidR="00C92830" w:rsidRDefault="00C92830" w:rsidP="00FA44DB">
            <w:r>
              <w:t>Créer le fichier.py</w:t>
            </w:r>
          </w:p>
        </w:tc>
      </w:tr>
    </w:tbl>
    <w:p w:rsidR="003051D4" w:rsidRDefault="003051D4" w:rsidP="003051D4"/>
    <w:tbl>
      <w:tblPr>
        <w:tblStyle w:val="Grilledutableau"/>
        <w:tblW w:w="10632" w:type="dxa"/>
        <w:tblInd w:w="-714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FA44DB" w:rsidRPr="003051D4" w:rsidTr="00A950D2">
        <w:tc>
          <w:tcPr>
            <w:tcW w:w="10632" w:type="dxa"/>
            <w:gridSpan w:val="2"/>
            <w:shd w:val="clear" w:color="auto" w:fill="BFBFBF" w:themeFill="background1" w:themeFillShade="BF"/>
          </w:tcPr>
          <w:p w:rsidR="00FA44DB" w:rsidRPr="003051D4" w:rsidRDefault="00FA44DB" w:rsidP="00A950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Gestion des fichiers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FA44DB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chmod u+w fichier</w:t>
            </w:r>
          </w:p>
        </w:tc>
        <w:tc>
          <w:tcPr>
            <w:tcW w:w="5387" w:type="dxa"/>
          </w:tcPr>
          <w:p w:rsidR="00FA44DB" w:rsidRDefault="00C92830" w:rsidP="00A950D2">
            <w:r>
              <w:t>Ajouter les droits d'écriture au propriétaire (user, write)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chmod g+r fichier</w:t>
            </w:r>
          </w:p>
        </w:tc>
        <w:tc>
          <w:tcPr>
            <w:tcW w:w="5387" w:type="dxa"/>
          </w:tcPr>
          <w:p w:rsidR="00FA44DB" w:rsidRDefault="00C92830" w:rsidP="00A950D2">
            <w:r>
              <w:t>Ajouter les droits de lecture au groupe du fichier (group, read)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chmod o-x fichier</w:t>
            </w:r>
          </w:p>
        </w:tc>
        <w:tc>
          <w:tcPr>
            <w:tcW w:w="5387" w:type="dxa"/>
          </w:tcPr>
          <w:p w:rsidR="00FA44DB" w:rsidRDefault="00C92830" w:rsidP="00A950D2">
            <w:r>
              <w:t>Supprimer les droits d'exécution aux autres utilisateurs (other, execution)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chmod a+rw dossier</w:t>
            </w:r>
          </w:p>
        </w:tc>
        <w:tc>
          <w:tcPr>
            <w:tcW w:w="5387" w:type="dxa"/>
          </w:tcPr>
          <w:p w:rsidR="00FA44DB" w:rsidRDefault="00C92830" w:rsidP="00A950D2">
            <w:r>
              <w:t>Ajouter les droits de lecture / écriture à tous (all)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chmod -R a+rx dossier</w:t>
            </w:r>
          </w:p>
        </w:tc>
        <w:tc>
          <w:tcPr>
            <w:tcW w:w="5387" w:type="dxa"/>
          </w:tcPr>
          <w:p w:rsidR="00FA44DB" w:rsidRDefault="00C92830" w:rsidP="00A950D2">
            <w:r>
              <w:t>Ajouter les droits de lecture et d'exécution à tout ce que contient le repertoire dossier.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chmod 764 dossier</w:t>
            </w:r>
          </w:p>
        </w:tc>
        <w:tc>
          <w:tcPr>
            <w:tcW w:w="5387" w:type="dxa"/>
          </w:tcPr>
          <w:p w:rsidR="00FA44DB" w:rsidRDefault="00C92830" w:rsidP="00A950D2">
            <w:r>
              <w:t>Tous les droits pour le propriétaire (7xx), lecture et ecriture pour le groupe (x6x) et lecture uniquement pour les autres (xx4).</w:t>
            </w:r>
          </w:p>
        </w:tc>
      </w:tr>
      <w:tr w:rsidR="00FA44DB" w:rsidTr="00A950D2">
        <w:trPr>
          <w:trHeight w:val="365"/>
        </w:trPr>
        <w:tc>
          <w:tcPr>
            <w:tcW w:w="5245" w:type="dxa"/>
          </w:tcPr>
          <w:p w:rsidR="00FA44DB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chmod -R 755 dossier</w:t>
            </w:r>
          </w:p>
        </w:tc>
        <w:tc>
          <w:tcPr>
            <w:tcW w:w="5387" w:type="dxa"/>
          </w:tcPr>
          <w:p w:rsidR="00FA44DB" w:rsidRDefault="00C92830" w:rsidP="00A950D2">
            <w:r>
              <w:t>Donner au propriétaire tous les droits (7xx), alors que seuls les droits de lecture et d'accès seront donnés aux autres (x55). Grace à l'option -R ces droits seront appliqués à tous les fichiers et dossiers contenus dans ce répertoire.</w:t>
            </w:r>
          </w:p>
        </w:tc>
      </w:tr>
    </w:tbl>
    <w:p w:rsidR="003051D4" w:rsidRDefault="00C92830" w:rsidP="00C92830">
      <w:pPr>
        <w:jc w:val="center"/>
      </w:pPr>
      <w:r>
        <w:rPr>
          <w:noProof/>
        </w:rPr>
        <w:drawing>
          <wp:inline distT="0" distB="0" distL="0" distR="0" wp14:anchorId="41D62CF2" wp14:editId="241DAC94">
            <wp:extent cx="4275578" cy="253933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478" cy="25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10632" w:type="dxa"/>
        <w:tblInd w:w="-714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C92830" w:rsidRPr="003051D4" w:rsidTr="00A950D2">
        <w:tc>
          <w:tcPr>
            <w:tcW w:w="10632" w:type="dxa"/>
            <w:gridSpan w:val="2"/>
            <w:shd w:val="clear" w:color="auto" w:fill="BFBFBF" w:themeFill="background1" w:themeFillShade="BF"/>
          </w:tcPr>
          <w:p w:rsidR="00C92830" w:rsidRPr="003051D4" w:rsidRDefault="00C92830" w:rsidP="00A950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Gestion des </w:t>
            </w:r>
            <w:r>
              <w:rPr>
                <w:sz w:val="24"/>
                <w:szCs w:val="24"/>
              </w:rPr>
              <w:t>processus</w:t>
            </w:r>
          </w:p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top</w:t>
            </w:r>
          </w:p>
        </w:tc>
        <w:tc>
          <w:tcPr>
            <w:tcW w:w="5387" w:type="dxa"/>
          </w:tcPr>
          <w:p w:rsidR="00C92830" w:rsidRDefault="00C92830" w:rsidP="00A950D2">
            <w:r>
              <w:t>Classement en live des processus en cours triés par utilisation Proc, Mem ou Temps CPU.</w:t>
            </w:r>
          </w:p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ps aux</w:t>
            </w:r>
          </w:p>
        </w:tc>
        <w:tc>
          <w:tcPr>
            <w:tcW w:w="5387" w:type="dxa"/>
          </w:tcPr>
          <w:p w:rsidR="00C92830" w:rsidRDefault="00C92830" w:rsidP="00A950D2">
            <w:r>
              <w:t>Afficher tous les processus exécutés.</w:t>
            </w:r>
          </w:p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kill pid</w:t>
            </w:r>
          </w:p>
        </w:tc>
        <w:tc>
          <w:tcPr>
            <w:tcW w:w="5387" w:type="dxa"/>
          </w:tcPr>
          <w:p w:rsidR="00C92830" w:rsidRDefault="00C92830" w:rsidP="00A950D2">
            <w:r>
              <w:t>Arrêter un processus.</w:t>
            </w:r>
            <w:r>
              <w:t xml:space="preserve"> (pid)</w:t>
            </w:r>
          </w:p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kill 9 pid</w:t>
            </w:r>
          </w:p>
        </w:tc>
        <w:tc>
          <w:tcPr>
            <w:tcW w:w="5387" w:type="dxa"/>
          </w:tcPr>
          <w:p w:rsidR="00C92830" w:rsidRDefault="00C92830" w:rsidP="00A950D2">
            <w:r>
              <w:t>Tuer violemment le processus (déconseillé).</w:t>
            </w:r>
          </w:p>
        </w:tc>
      </w:tr>
    </w:tbl>
    <w:p w:rsidR="00C92830" w:rsidRDefault="00C92830"/>
    <w:tbl>
      <w:tblPr>
        <w:tblStyle w:val="Grilledutableau"/>
        <w:tblW w:w="10632" w:type="dxa"/>
        <w:tblInd w:w="-714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C92830" w:rsidRPr="003051D4" w:rsidTr="00A950D2">
        <w:tc>
          <w:tcPr>
            <w:tcW w:w="10632" w:type="dxa"/>
            <w:gridSpan w:val="2"/>
            <w:shd w:val="clear" w:color="auto" w:fill="BFBFBF" w:themeFill="background1" w:themeFillShade="BF"/>
          </w:tcPr>
          <w:p w:rsidR="00C92830" w:rsidRPr="003051D4" w:rsidRDefault="00C92830" w:rsidP="00A950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Gestion de session</w:t>
            </w:r>
          </w:p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passwd</w:t>
            </w:r>
          </w:p>
        </w:tc>
        <w:tc>
          <w:tcPr>
            <w:tcW w:w="5387" w:type="dxa"/>
          </w:tcPr>
          <w:p w:rsidR="00C92830" w:rsidRDefault="00C92830" w:rsidP="00A950D2">
            <w:r>
              <w:t>changement de mot de passe</w:t>
            </w:r>
          </w:p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sudo passwd root</w:t>
            </w:r>
          </w:p>
        </w:tc>
        <w:tc>
          <w:tcPr>
            <w:tcW w:w="5387" w:type="dxa"/>
          </w:tcPr>
          <w:p w:rsidR="00C92830" w:rsidRDefault="00C92830" w:rsidP="00A950D2">
            <w:r>
              <w:t>Changer mot de passe root</w:t>
            </w:r>
          </w:p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su -</w:t>
            </w:r>
          </w:p>
        </w:tc>
        <w:tc>
          <w:tcPr>
            <w:tcW w:w="5387" w:type="dxa"/>
          </w:tcPr>
          <w:p w:rsidR="00C92830" w:rsidRDefault="00C92830" w:rsidP="00A950D2">
            <w:r>
              <w:t>Accès super utilisateur</w:t>
            </w:r>
          </w:p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sudo adduser toto</w:t>
            </w:r>
          </w:p>
        </w:tc>
        <w:tc>
          <w:tcPr>
            <w:tcW w:w="5387" w:type="dxa"/>
          </w:tcPr>
          <w:p w:rsidR="00C92830" w:rsidRDefault="00C92830" w:rsidP="00A950D2">
            <w:r>
              <w:t>Ajoute toto comme utilisateur</w:t>
            </w:r>
          </w:p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sudo addgroup eleve</w:t>
            </w:r>
          </w:p>
        </w:tc>
        <w:tc>
          <w:tcPr>
            <w:tcW w:w="5387" w:type="dxa"/>
          </w:tcPr>
          <w:p w:rsidR="00C92830" w:rsidRDefault="00C92830" w:rsidP="00A950D2">
            <w:r>
              <w:t>Ajoute le groupe eleve</w:t>
            </w:r>
          </w:p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usermod -aG toto eleve</w:t>
            </w:r>
          </w:p>
        </w:tc>
        <w:tc>
          <w:tcPr>
            <w:tcW w:w="5387" w:type="dxa"/>
          </w:tcPr>
          <w:p w:rsidR="00C92830" w:rsidRDefault="00C92830" w:rsidP="00A950D2">
            <w:r>
              <w:t>Ajoute toto au groupe eleve</w:t>
            </w:r>
          </w:p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Pr="001868E6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sudo deluser toto</w:t>
            </w:r>
          </w:p>
        </w:tc>
        <w:tc>
          <w:tcPr>
            <w:tcW w:w="5387" w:type="dxa"/>
          </w:tcPr>
          <w:p w:rsidR="00C92830" w:rsidRDefault="00C92830" w:rsidP="00A950D2">
            <w:r>
              <w:t>Supprime l’utilisateur toto</w:t>
            </w:r>
          </w:p>
        </w:tc>
      </w:tr>
      <w:tr w:rsidR="00C92830" w:rsidTr="00A950D2">
        <w:trPr>
          <w:trHeight w:val="365"/>
        </w:trPr>
        <w:tc>
          <w:tcPr>
            <w:tcW w:w="5245" w:type="dxa"/>
          </w:tcPr>
          <w:p w:rsidR="00C92830" w:rsidRDefault="00C92830" w:rsidP="00A950D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sudo delgroup eleve</w:t>
            </w:r>
          </w:p>
        </w:tc>
        <w:tc>
          <w:tcPr>
            <w:tcW w:w="5387" w:type="dxa"/>
          </w:tcPr>
          <w:p w:rsidR="00C92830" w:rsidRDefault="00C92830" w:rsidP="00A950D2">
            <w:r>
              <w:t>Supprime le groupe eleve</w:t>
            </w:r>
          </w:p>
        </w:tc>
      </w:tr>
    </w:tbl>
    <w:p w:rsidR="003051D4" w:rsidRDefault="003051D4"/>
    <w:sectPr w:rsidR="003051D4" w:rsidSect="00EC08B2">
      <w:pgSz w:w="11906" w:h="16838"/>
      <w:pgMar w:top="426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822CF7"/>
    <w:multiLevelType w:val="hybridMultilevel"/>
    <w:tmpl w:val="CA78D46A"/>
    <w:lvl w:ilvl="0" w:tplc="C6E26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78"/>
    <w:rsid w:val="001868E6"/>
    <w:rsid w:val="003051D4"/>
    <w:rsid w:val="00607978"/>
    <w:rsid w:val="00C64939"/>
    <w:rsid w:val="00C92830"/>
    <w:rsid w:val="00EC08B2"/>
    <w:rsid w:val="00FA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E2BBF"/>
  <w15:chartTrackingRefBased/>
  <w15:docId w15:val="{EC7C42A5-9D9B-4CCD-AED9-7A32E78C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05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8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537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cp:keywords/>
  <dc:description/>
  <cp:lastModifiedBy>thomas ricart</cp:lastModifiedBy>
  <cp:revision>4</cp:revision>
  <dcterms:created xsi:type="dcterms:W3CDTF">2020-04-16T14:59:00Z</dcterms:created>
  <dcterms:modified xsi:type="dcterms:W3CDTF">2020-04-16T17:01:00Z</dcterms:modified>
</cp:coreProperties>
</file>