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858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913"/>
        <w:gridCol w:w="3969"/>
        <w:gridCol w:w="1488"/>
        <w:gridCol w:w="1488"/>
      </w:tblGrid>
      <w:tr w:rsidR="000E69F9" w:rsidTr="004C2CD0">
        <w:trPr>
          <w:cantSplit/>
          <w:trHeight w:val="532"/>
        </w:trPr>
        <w:tc>
          <w:tcPr>
            <w:tcW w:w="8858" w:type="dxa"/>
            <w:gridSpan w:val="4"/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bookmarkStart w:id="0" w:name="_GoBack"/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GRILLE NATIONALE D’ÉVALUATION EN MATHÉMATIQUES</w:t>
            </w:r>
          </w:p>
          <w:p w:rsidR="000E69F9" w:rsidRDefault="000E69F9" w:rsidP="004C2CD0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 xml:space="preserve">BTS MS – Sous-épreuve </w:t>
            </w:r>
            <w:r>
              <w:rPr>
                <w:color w:val="000000"/>
              </w:rPr>
              <w:t>E3 – U31</w:t>
            </w:r>
          </w:p>
        </w:tc>
      </w:tr>
      <w:tr w:rsidR="000E69F9" w:rsidTr="004C2CD0">
        <w:trPr>
          <w:cantSplit/>
          <w:trHeight w:val="546"/>
        </w:trPr>
        <w:tc>
          <w:tcPr>
            <w:tcW w:w="5882" w:type="dxa"/>
            <w:gridSpan w:val="2"/>
            <w:vAlign w:val="center"/>
          </w:tcPr>
          <w:p w:rsidR="000E69F9" w:rsidRDefault="000E69F9" w:rsidP="004C2CD0">
            <w:pPr>
              <w:pStyle w:val="Retraitnormal"/>
              <w:ind w:left="0"/>
              <w:rPr>
                <w:color w:val="000000"/>
              </w:rPr>
            </w:pPr>
            <w:r>
              <w:rPr>
                <w:color w:val="000000"/>
              </w:rPr>
              <w:t>NOM :</w:t>
            </w:r>
          </w:p>
        </w:tc>
        <w:tc>
          <w:tcPr>
            <w:tcW w:w="2976" w:type="dxa"/>
            <w:gridSpan w:val="2"/>
            <w:vAlign w:val="center"/>
          </w:tcPr>
          <w:p w:rsidR="000E69F9" w:rsidRDefault="000E69F9" w:rsidP="004C2CD0">
            <w:pPr>
              <w:pStyle w:val="Retraitnormal"/>
              <w:ind w:left="0"/>
              <w:rPr>
                <w:color w:val="000000"/>
              </w:rPr>
            </w:pPr>
            <w:r>
              <w:rPr>
                <w:color w:val="000000"/>
              </w:rPr>
              <w:t>Prénom :</w:t>
            </w:r>
          </w:p>
        </w:tc>
      </w:tr>
      <w:tr w:rsidR="000E69F9" w:rsidTr="004C2CD0">
        <w:trPr>
          <w:cantSplit/>
          <w:trHeight w:val="563"/>
        </w:trPr>
        <w:tc>
          <w:tcPr>
            <w:tcW w:w="5882" w:type="dxa"/>
            <w:gridSpan w:val="2"/>
            <w:vAlign w:val="center"/>
          </w:tcPr>
          <w:p w:rsidR="000E69F9" w:rsidRDefault="000E69F9" w:rsidP="004C2CD0">
            <w:pPr>
              <w:pStyle w:val="Retraitnormal"/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Situation d’évaluation n°1 </w:t>
            </w:r>
          </w:p>
        </w:tc>
        <w:tc>
          <w:tcPr>
            <w:tcW w:w="2976" w:type="dxa"/>
            <w:gridSpan w:val="2"/>
            <w:vAlign w:val="center"/>
          </w:tcPr>
          <w:p w:rsidR="000E69F9" w:rsidRDefault="000E69F9" w:rsidP="004C2CD0">
            <w:pPr>
              <w:pStyle w:val="Retraitnormal"/>
              <w:ind w:left="0"/>
              <w:rPr>
                <w:color w:val="000000"/>
              </w:rPr>
            </w:pPr>
            <w:r>
              <w:rPr>
                <w:color w:val="000000"/>
              </w:rPr>
              <w:t>Date de l’évaluation </w:t>
            </w:r>
          </w:p>
        </w:tc>
      </w:tr>
      <w:tr w:rsidR="000E69F9" w:rsidTr="004C2CD0">
        <w:trPr>
          <w:cantSplit/>
          <w:trHeight w:val="272"/>
        </w:trPr>
        <w:tc>
          <w:tcPr>
            <w:tcW w:w="8858" w:type="dxa"/>
            <w:gridSpan w:val="4"/>
            <w:vAlign w:val="center"/>
          </w:tcPr>
          <w:p w:rsidR="000E69F9" w:rsidRDefault="000E69F9" w:rsidP="004C2CD0">
            <w:pPr>
              <w:pStyle w:val="Retraitnormal"/>
              <w:ind w:left="0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1. Liste des contenus et capacités du programme évalués</w:t>
            </w:r>
          </w:p>
        </w:tc>
      </w:tr>
      <w:tr w:rsidR="000E69F9" w:rsidTr="004C2CD0">
        <w:trPr>
          <w:cantSplit/>
        </w:trPr>
        <w:tc>
          <w:tcPr>
            <w:tcW w:w="1913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Contenus</w:t>
            </w:r>
          </w:p>
        </w:tc>
        <w:tc>
          <w:tcPr>
            <w:tcW w:w="6945" w:type="dxa"/>
            <w:gridSpan w:val="3"/>
            <w:vAlign w:val="center"/>
          </w:tcPr>
          <w:p w:rsidR="000E69F9" w:rsidRDefault="00AF2032" w:rsidP="004C2CD0">
            <w:pPr>
              <w:pStyle w:val="Retraitnormal"/>
              <w:ind w:left="0"/>
              <w:rPr>
                <w:color w:val="000000"/>
              </w:rPr>
            </w:pPr>
            <w:r>
              <w:rPr>
                <w:color w:val="000000"/>
              </w:rPr>
              <w:t>Fonction puissance, résolution d’une équation par dichotomie.</w:t>
            </w:r>
          </w:p>
          <w:p w:rsidR="000E69F9" w:rsidRDefault="00AF2032" w:rsidP="00AF2032">
            <w:pPr>
              <w:pStyle w:val="Retraitnormal"/>
              <w:ind w:left="0"/>
              <w:rPr>
                <w:color w:val="000000"/>
              </w:rPr>
            </w:pPr>
            <w:r>
              <w:rPr>
                <w:color w:val="000000"/>
              </w:rPr>
              <w:t>Loi normale et loi binomiale.</w:t>
            </w:r>
          </w:p>
        </w:tc>
      </w:tr>
      <w:tr w:rsidR="000E69F9" w:rsidTr="004C2CD0">
        <w:trPr>
          <w:cantSplit/>
        </w:trPr>
        <w:tc>
          <w:tcPr>
            <w:tcW w:w="1913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Capacités</w:t>
            </w:r>
          </w:p>
        </w:tc>
        <w:tc>
          <w:tcPr>
            <w:tcW w:w="6945" w:type="dxa"/>
            <w:gridSpan w:val="3"/>
            <w:vAlign w:val="center"/>
          </w:tcPr>
          <w:p w:rsidR="000E69F9" w:rsidRDefault="00AF2032" w:rsidP="00AF2032">
            <w:pPr>
              <w:pStyle w:val="Retraitnormal"/>
              <w:ind w:left="0"/>
              <w:rPr>
                <w:color w:val="000000"/>
              </w:rPr>
            </w:pPr>
            <w:r>
              <w:rPr>
                <w:color w:val="000000"/>
              </w:rPr>
              <w:t>Extraire et organiser l’information. Expérimenter, conjecturer. Traduire un problème en langage mathématique. Déduire un résultat. Calculer à l’aide d’outils numériques, programmer. Présenter un tableau, une représentation graphique.</w:t>
            </w:r>
          </w:p>
        </w:tc>
      </w:tr>
      <w:tr w:rsidR="000E69F9" w:rsidTr="004C2CD0">
        <w:trPr>
          <w:cantSplit/>
          <w:trHeight w:val="300"/>
        </w:trPr>
        <w:tc>
          <w:tcPr>
            <w:tcW w:w="8858" w:type="dxa"/>
            <w:gridSpan w:val="4"/>
            <w:vAlign w:val="center"/>
          </w:tcPr>
          <w:p w:rsidR="000E69F9" w:rsidRDefault="000E69F9" w:rsidP="004C2CD0">
            <w:pPr>
              <w:pStyle w:val="Retraitnormal"/>
              <w:ind w:left="0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2. Évaluation</w:t>
            </w:r>
            <w:r>
              <w:rPr>
                <w:rStyle w:val="Appelnotedebasdep"/>
                <w:rFonts w:ascii="Arial" w:hAnsi="Arial" w:cs="Arial"/>
                <w:color w:val="000000"/>
                <w:sz w:val="22"/>
              </w:rPr>
              <w:footnoteReference w:id="1"/>
            </w:r>
          </w:p>
        </w:tc>
      </w:tr>
      <w:tr w:rsidR="000E69F9" w:rsidTr="004C2CD0">
        <w:tc>
          <w:tcPr>
            <w:tcW w:w="1913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Compétences</w:t>
            </w:r>
          </w:p>
        </w:tc>
        <w:tc>
          <w:tcPr>
            <w:tcW w:w="3969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Capacités</w:t>
            </w:r>
          </w:p>
        </w:tc>
        <w:tc>
          <w:tcPr>
            <w:tcW w:w="1488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Questions de l’énoncé</w:t>
            </w:r>
          </w:p>
        </w:tc>
        <w:tc>
          <w:tcPr>
            <w:tcW w:w="1488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Appréciation du niveau d’acquisition</w:t>
            </w:r>
            <w:r>
              <w:rPr>
                <w:rStyle w:val="Appelnotedebasdep"/>
                <w:color w:val="000000"/>
              </w:rPr>
              <w:footnoteReference w:id="2"/>
            </w:r>
          </w:p>
        </w:tc>
      </w:tr>
      <w:tr w:rsidR="000E69F9" w:rsidTr="004C2CD0">
        <w:trPr>
          <w:cantSplit/>
        </w:trPr>
        <w:tc>
          <w:tcPr>
            <w:tcW w:w="1913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S’informer</w:t>
            </w:r>
          </w:p>
        </w:tc>
        <w:tc>
          <w:tcPr>
            <w:tcW w:w="3969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Rechercher, extraire et organiser l’information.</w:t>
            </w:r>
          </w:p>
        </w:tc>
        <w:tc>
          <w:tcPr>
            <w:tcW w:w="1488" w:type="dxa"/>
            <w:vAlign w:val="center"/>
          </w:tcPr>
          <w:p w:rsidR="000E69F9" w:rsidRDefault="00047C4D" w:rsidP="004C2CD0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Ex1 : 2, 3</w:t>
            </w:r>
          </w:p>
          <w:p w:rsidR="006165BB" w:rsidRDefault="006165BB" w:rsidP="004C2CD0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Ex2 : B1, </w:t>
            </w:r>
          </w:p>
        </w:tc>
        <w:tc>
          <w:tcPr>
            <w:tcW w:w="1488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color w:val="000000"/>
              </w:rPr>
            </w:pPr>
          </w:p>
        </w:tc>
      </w:tr>
      <w:tr w:rsidR="000E69F9" w:rsidTr="004C2CD0">
        <w:trPr>
          <w:cantSplit/>
        </w:trPr>
        <w:tc>
          <w:tcPr>
            <w:tcW w:w="1913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Chercher</w:t>
            </w:r>
          </w:p>
        </w:tc>
        <w:tc>
          <w:tcPr>
            <w:tcW w:w="3969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Proposer une méthode de résolution.</w:t>
            </w:r>
          </w:p>
          <w:p w:rsidR="000E69F9" w:rsidRDefault="000E69F9" w:rsidP="004C2CD0">
            <w:pPr>
              <w:pStyle w:val="Retraitnormal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Expérimenter, tester, conjecturer.</w:t>
            </w:r>
          </w:p>
        </w:tc>
        <w:tc>
          <w:tcPr>
            <w:tcW w:w="1488" w:type="dxa"/>
            <w:vAlign w:val="center"/>
          </w:tcPr>
          <w:p w:rsidR="000E69F9" w:rsidRDefault="00636A1E" w:rsidP="004C2CD0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Ex1 : 5, 6</w:t>
            </w:r>
          </w:p>
          <w:p w:rsidR="000E69F9" w:rsidRDefault="000E69F9" w:rsidP="004C2CD0">
            <w:pPr>
              <w:pStyle w:val="Retraitnormal"/>
              <w:ind w:left="0"/>
              <w:jc w:val="center"/>
              <w:rPr>
                <w:color w:val="000000"/>
              </w:rPr>
            </w:pPr>
          </w:p>
        </w:tc>
        <w:tc>
          <w:tcPr>
            <w:tcW w:w="1488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color w:val="000000"/>
              </w:rPr>
            </w:pPr>
          </w:p>
        </w:tc>
      </w:tr>
      <w:tr w:rsidR="000E69F9" w:rsidTr="004C2CD0">
        <w:trPr>
          <w:cantSplit/>
        </w:trPr>
        <w:tc>
          <w:tcPr>
            <w:tcW w:w="1913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Modéliser</w:t>
            </w:r>
          </w:p>
        </w:tc>
        <w:tc>
          <w:tcPr>
            <w:tcW w:w="3969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Représenter une situation ou des objets du monde réel.</w:t>
            </w:r>
          </w:p>
          <w:p w:rsidR="000E69F9" w:rsidRDefault="000E69F9" w:rsidP="004C2CD0">
            <w:pPr>
              <w:pStyle w:val="Retraitnormal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Traduire un problème en langage mathématique.</w:t>
            </w:r>
          </w:p>
        </w:tc>
        <w:tc>
          <w:tcPr>
            <w:tcW w:w="1488" w:type="dxa"/>
            <w:vAlign w:val="center"/>
          </w:tcPr>
          <w:p w:rsidR="000E69F9" w:rsidRDefault="006165BB" w:rsidP="004C2CD0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Ex2 : B2, B3</w:t>
            </w:r>
          </w:p>
        </w:tc>
        <w:tc>
          <w:tcPr>
            <w:tcW w:w="1488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color w:val="000000"/>
              </w:rPr>
            </w:pPr>
          </w:p>
        </w:tc>
      </w:tr>
      <w:tr w:rsidR="000E69F9" w:rsidTr="004C2CD0">
        <w:trPr>
          <w:cantSplit/>
        </w:trPr>
        <w:tc>
          <w:tcPr>
            <w:tcW w:w="1913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Raisonner, argumenter</w:t>
            </w:r>
          </w:p>
        </w:tc>
        <w:tc>
          <w:tcPr>
            <w:tcW w:w="3969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488" w:type="dxa"/>
            <w:vAlign w:val="center"/>
          </w:tcPr>
          <w:p w:rsidR="000E69F9" w:rsidRDefault="00636A1E" w:rsidP="004C2CD0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Ex1 : 7</w:t>
            </w:r>
          </w:p>
        </w:tc>
        <w:tc>
          <w:tcPr>
            <w:tcW w:w="1488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color w:val="000000"/>
              </w:rPr>
            </w:pPr>
          </w:p>
        </w:tc>
      </w:tr>
      <w:tr w:rsidR="000E69F9" w:rsidTr="004C2CD0">
        <w:trPr>
          <w:cantSplit/>
        </w:trPr>
        <w:tc>
          <w:tcPr>
            <w:tcW w:w="1913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Calculer, illustrer, mettre en œuvre une stratégie</w:t>
            </w:r>
          </w:p>
        </w:tc>
        <w:tc>
          <w:tcPr>
            <w:tcW w:w="3969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Calculer, illustrer à la main ou à l’aide d’outils numériques, programmer.</w:t>
            </w:r>
          </w:p>
          <w:p w:rsidR="000E69F9" w:rsidRDefault="000E69F9" w:rsidP="004C2CD0">
            <w:pPr>
              <w:pStyle w:val="Retraitnormal"/>
              <w:ind w:left="0"/>
              <w:jc w:val="left"/>
              <w:rPr>
                <w:color w:val="000000"/>
              </w:rPr>
            </w:pPr>
          </w:p>
        </w:tc>
        <w:tc>
          <w:tcPr>
            <w:tcW w:w="1488" w:type="dxa"/>
            <w:vAlign w:val="center"/>
          </w:tcPr>
          <w:p w:rsidR="000E69F9" w:rsidRDefault="00636A1E" w:rsidP="004C2CD0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Ex1 : 4</w:t>
            </w:r>
          </w:p>
          <w:p w:rsidR="006165BB" w:rsidRDefault="006165BB" w:rsidP="004C2CD0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Ex2 : A, </w:t>
            </w:r>
          </w:p>
        </w:tc>
        <w:tc>
          <w:tcPr>
            <w:tcW w:w="1488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color w:val="000000"/>
              </w:rPr>
            </w:pPr>
          </w:p>
        </w:tc>
      </w:tr>
      <w:tr w:rsidR="000E69F9" w:rsidTr="004C2CD0">
        <w:trPr>
          <w:cantSplit/>
        </w:trPr>
        <w:tc>
          <w:tcPr>
            <w:tcW w:w="1913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Communiquer</w:t>
            </w:r>
          </w:p>
        </w:tc>
        <w:tc>
          <w:tcPr>
            <w:tcW w:w="3969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Rendre compte d’une démarche, d’un résultat, à l’oral ou à l’écrit.</w:t>
            </w:r>
          </w:p>
          <w:p w:rsidR="000E69F9" w:rsidRDefault="000E69F9" w:rsidP="004C2CD0">
            <w:pPr>
              <w:pStyle w:val="Retraitnormal"/>
              <w:ind w:left="0"/>
              <w:jc w:val="left"/>
              <w:rPr>
                <w:color w:val="000000"/>
              </w:rPr>
            </w:pPr>
            <w:r>
              <w:rPr>
                <w:color w:val="000000"/>
              </w:rPr>
              <w:t>Présenter un tableau, une figure, une représentation graphique.</w:t>
            </w:r>
          </w:p>
        </w:tc>
        <w:tc>
          <w:tcPr>
            <w:tcW w:w="1488" w:type="dxa"/>
            <w:vAlign w:val="center"/>
          </w:tcPr>
          <w:p w:rsidR="000E69F9" w:rsidRDefault="00047C4D" w:rsidP="004C2CD0">
            <w:pPr>
              <w:pStyle w:val="Retraitnormal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Ex1 : 1</w:t>
            </w:r>
          </w:p>
        </w:tc>
        <w:tc>
          <w:tcPr>
            <w:tcW w:w="1488" w:type="dxa"/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color w:val="000000"/>
              </w:rPr>
            </w:pPr>
          </w:p>
        </w:tc>
      </w:tr>
      <w:tr w:rsidR="000E69F9" w:rsidTr="004C2CD0"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E69F9" w:rsidRDefault="000E69F9" w:rsidP="004C2CD0">
            <w:pPr>
              <w:pStyle w:val="Retraitnormal"/>
              <w:ind w:left="0"/>
              <w:rPr>
                <w:color w:val="00000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E69F9" w:rsidRDefault="000E69F9" w:rsidP="004C2CD0">
            <w:pPr>
              <w:pStyle w:val="Retraitnormal"/>
              <w:ind w:left="0"/>
              <w:rPr>
                <w:color w:val="000000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TOTAL</w:t>
            </w:r>
          </w:p>
        </w:tc>
        <w:tc>
          <w:tcPr>
            <w:tcW w:w="1488" w:type="dxa"/>
            <w:tcBorders>
              <w:left w:val="single" w:sz="4" w:space="0" w:color="auto"/>
            </w:tcBorders>
            <w:vAlign w:val="center"/>
          </w:tcPr>
          <w:p w:rsidR="000E69F9" w:rsidRDefault="000E69F9" w:rsidP="004C2CD0">
            <w:pPr>
              <w:pStyle w:val="Retraitnormal"/>
              <w:ind w:left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/ 10</w:t>
            </w:r>
          </w:p>
        </w:tc>
      </w:tr>
      <w:bookmarkEnd w:id="0"/>
    </w:tbl>
    <w:p w:rsidR="006534A8" w:rsidRDefault="006534A8"/>
    <w:sectPr w:rsidR="006534A8" w:rsidSect="002E4F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759C" w:rsidRDefault="005A759C" w:rsidP="000E69F9">
      <w:pPr>
        <w:spacing w:after="0" w:line="240" w:lineRule="auto"/>
      </w:pPr>
      <w:r>
        <w:separator/>
      </w:r>
    </w:p>
  </w:endnote>
  <w:endnote w:type="continuationSeparator" w:id="0">
    <w:p w:rsidR="005A759C" w:rsidRDefault="005A759C" w:rsidP="000E6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759C" w:rsidRDefault="005A759C" w:rsidP="000E69F9">
      <w:pPr>
        <w:spacing w:after="0" w:line="240" w:lineRule="auto"/>
      </w:pPr>
      <w:r>
        <w:separator/>
      </w:r>
    </w:p>
  </w:footnote>
  <w:footnote w:type="continuationSeparator" w:id="0">
    <w:p w:rsidR="005A759C" w:rsidRDefault="005A759C" w:rsidP="000E69F9">
      <w:pPr>
        <w:spacing w:after="0" w:line="240" w:lineRule="auto"/>
      </w:pPr>
      <w:r>
        <w:continuationSeparator/>
      </w:r>
    </w:p>
  </w:footnote>
  <w:footnote w:id="1">
    <w:p w:rsidR="000E69F9" w:rsidRDefault="000E69F9" w:rsidP="000E69F9">
      <w:pPr>
        <w:pStyle w:val="Notedebasdepage"/>
      </w:pPr>
      <w:r>
        <w:rPr>
          <w:rStyle w:val="Appelnotedebasdep"/>
        </w:rPr>
        <w:footnoteRef/>
      </w:r>
      <w:r>
        <w:t xml:space="preserve"> Des appels (2 au maximum) permettent de s’assurer de la compréhension du problème et d’évaluer la communication orale et les capacités liées à l’usage des outils numériques.</w:t>
      </w:r>
    </w:p>
    <w:p w:rsidR="000E69F9" w:rsidRDefault="000E69F9" w:rsidP="000E69F9">
      <w:pPr>
        <w:pStyle w:val="Notedebasdepage"/>
      </w:pPr>
      <w:r>
        <w:t>Sur les 10 points, 3 points sont consacrés à l’évaluation de l’utilisation des outils numériques dans le cadre de différentes compétences.</w:t>
      </w:r>
    </w:p>
  </w:footnote>
  <w:footnote w:id="2">
    <w:p w:rsidR="000E69F9" w:rsidRDefault="000E69F9" w:rsidP="000E69F9">
      <w:pPr>
        <w:pStyle w:val="Notedebasdepage"/>
      </w:pPr>
      <w:r>
        <w:rPr>
          <w:rStyle w:val="Appelnotedebasdep"/>
        </w:rPr>
        <w:footnoteRef/>
      </w:r>
      <w:r>
        <w:t xml:space="preserve"> Le professeur peut utiliser toute forme d’annotation lui permettant d’évaluer par compétences.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E69F9"/>
    <w:rsid w:val="000013CC"/>
    <w:rsid w:val="00047C4D"/>
    <w:rsid w:val="000E69F9"/>
    <w:rsid w:val="001A4EF7"/>
    <w:rsid w:val="001E162C"/>
    <w:rsid w:val="002E4FD0"/>
    <w:rsid w:val="00432D58"/>
    <w:rsid w:val="00442359"/>
    <w:rsid w:val="004C57A2"/>
    <w:rsid w:val="005A759C"/>
    <w:rsid w:val="006165BB"/>
    <w:rsid w:val="00636A1E"/>
    <w:rsid w:val="006534A8"/>
    <w:rsid w:val="007625CA"/>
    <w:rsid w:val="009B72E3"/>
    <w:rsid w:val="00AF2032"/>
    <w:rsid w:val="00B066E5"/>
    <w:rsid w:val="00B40250"/>
    <w:rsid w:val="00ED2C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69F9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normal">
    <w:name w:val="Normal Indent"/>
    <w:basedOn w:val="Normal"/>
    <w:semiHidden/>
    <w:rsid w:val="000E69F9"/>
    <w:pPr>
      <w:tabs>
        <w:tab w:val="left" w:leader="dot" w:pos="9639"/>
      </w:tabs>
      <w:spacing w:after="0" w:line="240" w:lineRule="auto"/>
      <w:ind w:left="284"/>
      <w:jc w:val="both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Notedebasdepage">
    <w:name w:val="footnote text"/>
    <w:basedOn w:val="Normal"/>
    <w:link w:val="NotedebasdepageCar"/>
    <w:semiHidden/>
    <w:rsid w:val="000E69F9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semiHidden/>
    <w:rsid w:val="000E69F9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styleId="Appelnotedebasdep">
    <w:name w:val="footnote reference"/>
    <w:semiHidden/>
    <w:rsid w:val="000E69F9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François Mailloux</dc:creator>
  <cp:lastModifiedBy>Nathalie Rodriguez</cp:lastModifiedBy>
  <cp:revision>2</cp:revision>
  <dcterms:created xsi:type="dcterms:W3CDTF">2016-12-16T12:33:00Z</dcterms:created>
  <dcterms:modified xsi:type="dcterms:W3CDTF">2016-12-16T12:33:00Z</dcterms:modified>
</cp:coreProperties>
</file>